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E428046" w14:textId="77777777" w:rsidR="00DE1E48" w:rsidRPr="00122F5F" w:rsidRDefault="00DE1E48" w:rsidP="00122F5F">
      <w:pPr>
        <w:rPr>
          <w:rFonts w:ascii="Calibri Light" w:hAnsi="Calibri Light" w:cs="Calibri Light"/>
          <w:b/>
          <w:bCs/>
          <w:sz w:val="24"/>
          <w:szCs w:val="24"/>
        </w:rPr>
      </w:pPr>
    </w:p>
    <w:p w14:paraId="683FD817" w14:textId="0C3C7018" w:rsidR="00DE1E48" w:rsidRPr="00122F5F" w:rsidRDefault="00053014" w:rsidP="00122F5F">
      <w:pPr>
        <w:rPr>
          <w:rFonts w:ascii="Calibri Light" w:hAnsi="Calibri Light" w:cs="Calibri Light"/>
          <w:b/>
          <w:bCs/>
          <w:iCs/>
          <w:sz w:val="28"/>
          <w:szCs w:val="28"/>
          <w:lang w:val="id-ID"/>
        </w:rPr>
      </w:pPr>
      <w:r w:rsidRPr="00053014">
        <w:rPr>
          <w:rFonts w:ascii="Calibri Light" w:hAnsi="Calibri Light" w:cs="Calibri Light"/>
          <w:b/>
          <w:bCs/>
          <w:sz w:val="28"/>
          <w:szCs w:val="28"/>
        </w:rPr>
        <w:t xml:space="preserve">The Practice </w:t>
      </w:r>
      <w:r>
        <w:rPr>
          <w:rFonts w:ascii="Calibri Light" w:hAnsi="Calibri Light" w:cs="Calibri Light"/>
          <w:b/>
          <w:bCs/>
          <w:sz w:val="28"/>
          <w:szCs w:val="28"/>
        </w:rPr>
        <w:t>o</w:t>
      </w:r>
      <w:r w:rsidRPr="00053014">
        <w:rPr>
          <w:rFonts w:ascii="Calibri Light" w:hAnsi="Calibri Light" w:cs="Calibri Light"/>
          <w:b/>
          <w:bCs/>
          <w:sz w:val="28"/>
          <w:szCs w:val="28"/>
        </w:rPr>
        <w:t xml:space="preserve">f </w:t>
      </w:r>
      <w:proofErr w:type="spellStart"/>
      <w:r w:rsidRPr="00053014">
        <w:rPr>
          <w:rFonts w:ascii="Calibri Light" w:hAnsi="Calibri Light" w:cs="Calibri Light"/>
          <w:b/>
          <w:bCs/>
          <w:sz w:val="28"/>
          <w:szCs w:val="28"/>
        </w:rPr>
        <w:t>Paneta</w:t>
      </w:r>
      <w:proofErr w:type="spellEnd"/>
      <w:r w:rsidRPr="00053014">
        <w:rPr>
          <w:rFonts w:ascii="Calibri Light" w:hAnsi="Calibri Light" w:cs="Calibri Light"/>
          <w:b/>
          <w:bCs/>
          <w:sz w:val="28"/>
          <w:szCs w:val="28"/>
        </w:rPr>
        <w:t xml:space="preserve"> </w:t>
      </w:r>
      <w:proofErr w:type="spellStart"/>
      <w:r w:rsidRPr="00053014">
        <w:rPr>
          <w:rFonts w:ascii="Calibri Light" w:hAnsi="Calibri Light" w:cs="Calibri Light"/>
          <w:b/>
          <w:bCs/>
          <w:sz w:val="28"/>
          <w:szCs w:val="28"/>
        </w:rPr>
        <w:t>Mawinne</w:t>
      </w:r>
      <w:proofErr w:type="spellEnd"/>
      <w:r w:rsidRPr="00053014">
        <w:rPr>
          <w:rFonts w:ascii="Calibri Light" w:hAnsi="Calibri Light" w:cs="Calibri Light"/>
          <w:b/>
          <w:bCs/>
          <w:sz w:val="28"/>
          <w:szCs w:val="28"/>
        </w:rPr>
        <w:t xml:space="preserve"> (Kawin </w:t>
      </w:r>
      <w:proofErr w:type="spellStart"/>
      <w:r w:rsidRPr="00053014">
        <w:rPr>
          <w:rFonts w:ascii="Calibri Light" w:hAnsi="Calibri Light" w:cs="Calibri Light"/>
          <w:b/>
          <w:bCs/>
          <w:sz w:val="28"/>
          <w:szCs w:val="28"/>
        </w:rPr>
        <w:t>Tangkap</w:t>
      </w:r>
      <w:proofErr w:type="spellEnd"/>
      <w:r w:rsidRPr="00053014">
        <w:rPr>
          <w:rFonts w:ascii="Calibri Light" w:hAnsi="Calibri Light" w:cs="Calibri Light"/>
          <w:b/>
          <w:bCs/>
          <w:sz w:val="28"/>
          <w:szCs w:val="28"/>
        </w:rPr>
        <w:t xml:space="preserve">) </w:t>
      </w:r>
      <w:r>
        <w:rPr>
          <w:rFonts w:ascii="Calibri Light" w:hAnsi="Calibri Light" w:cs="Calibri Light"/>
          <w:b/>
          <w:bCs/>
          <w:sz w:val="28"/>
          <w:szCs w:val="28"/>
        </w:rPr>
        <w:t>i</w:t>
      </w:r>
      <w:r w:rsidRPr="00053014">
        <w:rPr>
          <w:rFonts w:ascii="Calibri Light" w:hAnsi="Calibri Light" w:cs="Calibri Light"/>
          <w:b/>
          <w:bCs/>
          <w:sz w:val="28"/>
          <w:szCs w:val="28"/>
        </w:rPr>
        <w:t xml:space="preserve">n The </w:t>
      </w:r>
      <w:proofErr w:type="spellStart"/>
      <w:r w:rsidRPr="00053014">
        <w:rPr>
          <w:rFonts w:ascii="Calibri Light" w:hAnsi="Calibri Light" w:cs="Calibri Light"/>
          <w:b/>
          <w:bCs/>
          <w:sz w:val="28"/>
          <w:szCs w:val="28"/>
        </w:rPr>
        <w:t>Sumbanese</w:t>
      </w:r>
      <w:proofErr w:type="spellEnd"/>
      <w:r w:rsidRPr="00053014">
        <w:rPr>
          <w:rFonts w:ascii="Calibri Light" w:hAnsi="Calibri Light" w:cs="Calibri Light"/>
          <w:b/>
          <w:bCs/>
          <w:sz w:val="28"/>
          <w:szCs w:val="28"/>
        </w:rPr>
        <w:t xml:space="preserve"> Tribe </w:t>
      </w:r>
      <w:r>
        <w:rPr>
          <w:rFonts w:ascii="Calibri Light" w:hAnsi="Calibri Light" w:cs="Calibri Light"/>
          <w:b/>
          <w:bCs/>
          <w:sz w:val="28"/>
          <w:szCs w:val="28"/>
        </w:rPr>
        <w:t>o</w:t>
      </w:r>
      <w:r w:rsidRPr="00053014">
        <w:rPr>
          <w:rFonts w:ascii="Calibri Light" w:hAnsi="Calibri Light" w:cs="Calibri Light"/>
          <w:b/>
          <w:bCs/>
          <w:sz w:val="28"/>
          <w:szCs w:val="28"/>
        </w:rPr>
        <w:t xml:space="preserve">f East Nusa Tenggara Perspective </w:t>
      </w:r>
      <w:r>
        <w:rPr>
          <w:rFonts w:ascii="Calibri Light" w:hAnsi="Calibri Light" w:cs="Calibri Light"/>
          <w:b/>
          <w:bCs/>
          <w:sz w:val="28"/>
          <w:szCs w:val="28"/>
        </w:rPr>
        <w:t>o</w:t>
      </w:r>
      <w:r w:rsidRPr="00053014">
        <w:rPr>
          <w:rFonts w:ascii="Calibri Light" w:hAnsi="Calibri Light" w:cs="Calibri Light"/>
          <w:b/>
          <w:bCs/>
          <w:sz w:val="28"/>
          <w:szCs w:val="28"/>
        </w:rPr>
        <w:t>f Islamic Law</w:t>
      </w:r>
      <w:r w:rsidR="00260D64" w:rsidRPr="00122F5F">
        <w:rPr>
          <w:rFonts w:ascii="Calibri Light" w:hAnsi="Calibri Light" w:cs="Calibri Light"/>
          <w:b/>
          <w:bCs/>
          <w:sz w:val="28"/>
          <w:szCs w:val="28"/>
          <w:lang w:val="id-ID"/>
        </w:rPr>
        <w:t xml:space="preserve"> </w:t>
      </w:r>
    </w:p>
    <w:p w14:paraId="7451E250" w14:textId="77777777" w:rsidR="00DE1E48" w:rsidRPr="00122F5F" w:rsidRDefault="00DE1E48" w:rsidP="001D7DEE">
      <w:pPr>
        <w:jc w:val="center"/>
        <w:rPr>
          <w:rFonts w:ascii="Calibri Light" w:hAnsi="Calibri Light" w:cs="Calibri Light"/>
          <w:sz w:val="24"/>
          <w:szCs w:val="24"/>
        </w:rPr>
      </w:pPr>
    </w:p>
    <w:p w14:paraId="6D63E6B8" w14:textId="77777777" w:rsidR="008F02CB" w:rsidRPr="008F02CB" w:rsidRDefault="008F02CB" w:rsidP="00122F5F">
      <w:pPr>
        <w:rPr>
          <w:rFonts w:ascii="Calibri Light" w:hAnsi="Calibri Light" w:cs="Calibri Light"/>
          <w:color w:val="A6A6A6"/>
          <w:sz w:val="24"/>
          <w:szCs w:val="24"/>
        </w:rPr>
      </w:pPr>
    </w:p>
    <w:p w14:paraId="55B45FAF" w14:textId="77777777" w:rsidR="00DE1E48" w:rsidRPr="00122F5F" w:rsidRDefault="00DE1E48" w:rsidP="001D7DEE">
      <w:pPr>
        <w:jc w:val="center"/>
        <w:rPr>
          <w:rFonts w:ascii="Calibri Light" w:hAnsi="Calibri Light" w:cs="Calibri Light"/>
          <w:sz w:val="24"/>
          <w:szCs w:val="24"/>
        </w:rPr>
      </w:pPr>
    </w:p>
    <w:p w14:paraId="03C78F39" w14:textId="3C1BCC87" w:rsidR="00863A78" w:rsidRPr="00863A78" w:rsidRDefault="00863A78" w:rsidP="00863A78">
      <w:pPr>
        <w:ind w:right="737"/>
        <w:rPr>
          <w:rFonts w:ascii="Calibri Light" w:hAnsi="Calibri Light" w:cs="Calibri Light"/>
          <w:spacing w:val="1"/>
        </w:rPr>
      </w:pPr>
      <w:r w:rsidRPr="00863A78">
        <w:rPr>
          <w:rFonts w:ascii="Calibri Light" w:hAnsi="Calibri Light" w:cs="Calibri Light"/>
        </w:rPr>
        <w:t>Received: 2021-October-15</w:t>
      </w:r>
    </w:p>
    <w:p w14:paraId="19CE3E99" w14:textId="77777777" w:rsidR="00863A78" w:rsidRPr="00863A78" w:rsidRDefault="00863A78" w:rsidP="00863A78">
      <w:pPr>
        <w:ind w:right="737"/>
        <w:rPr>
          <w:rFonts w:ascii="Calibri Light" w:hAnsi="Calibri Light" w:cs="Calibri Light"/>
          <w:spacing w:val="1"/>
        </w:rPr>
      </w:pPr>
      <w:r w:rsidRPr="00863A78">
        <w:rPr>
          <w:rFonts w:ascii="Calibri Light" w:hAnsi="Calibri Light" w:cs="Calibri Light"/>
        </w:rPr>
        <w:t>Rev. Req:</w:t>
      </w:r>
      <w:r w:rsidRPr="00863A78">
        <w:rPr>
          <w:rFonts w:ascii="Calibri Light" w:hAnsi="Calibri Light" w:cs="Calibri Light"/>
          <w:spacing w:val="1"/>
        </w:rPr>
        <w:t xml:space="preserve"> </w:t>
      </w:r>
      <w:r w:rsidRPr="00863A78">
        <w:rPr>
          <w:rFonts w:ascii="Calibri Light" w:hAnsi="Calibri Light" w:cs="Calibri Light"/>
        </w:rPr>
        <w:t>2022-January-09</w:t>
      </w:r>
      <w:r w:rsidRPr="00863A78">
        <w:rPr>
          <w:rFonts w:ascii="Calibri Light" w:hAnsi="Calibri Light" w:cs="Calibri Light"/>
          <w:spacing w:val="1"/>
        </w:rPr>
        <w:t xml:space="preserve"> </w:t>
      </w:r>
    </w:p>
    <w:p w14:paraId="18443299" w14:textId="77777777" w:rsidR="00863A78" w:rsidRPr="00863A78" w:rsidRDefault="00863A78" w:rsidP="00863A78">
      <w:pPr>
        <w:ind w:right="737"/>
        <w:rPr>
          <w:rFonts w:ascii="Calibri Light" w:hAnsi="Calibri Light" w:cs="Calibri Light"/>
        </w:rPr>
      </w:pPr>
      <w:r w:rsidRPr="00863A78">
        <w:rPr>
          <w:rFonts w:ascii="Calibri Light" w:hAnsi="Calibri Light" w:cs="Calibri Light"/>
        </w:rPr>
        <w:t>Accepted:</w:t>
      </w:r>
      <w:r w:rsidRPr="00863A78">
        <w:rPr>
          <w:rFonts w:ascii="Calibri Light" w:hAnsi="Calibri Light" w:cs="Calibri Light"/>
          <w:spacing w:val="32"/>
        </w:rPr>
        <w:t xml:space="preserve"> </w:t>
      </w:r>
      <w:r w:rsidRPr="00863A78">
        <w:rPr>
          <w:rFonts w:ascii="Calibri Light" w:hAnsi="Calibri Light" w:cs="Calibri Light"/>
        </w:rPr>
        <w:t>2022-January-22</w:t>
      </w:r>
    </w:p>
    <w:p w14:paraId="0B55E835" w14:textId="77777777" w:rsidR="00863A78" w:rsidRPr="00863A78" w:rsidRDefault="00863A78" w:rsidP="00863A78">
      <w:pPr>
        <w:ind w:right="737"/>
        <w:rPr>
          <w:rFonts w:ascii="Calibri Light" w:hAnsi="Calibri Light" w:cs="Calibri Light"/>
          <w:b/>
          <w:bCs/>
        </w:rPr>
      </w:pPr>
    </w:p>
    <w:p w14:paraId="79B9FDCF" w14:textId="173B6DB9" w:rsidR="00863A78" w:rsidRPr="00863A78" w:rsidRDefault="009279B1" w:rsidP="00863A78">
      <w:pPr>
        <w:ind w:right="737"/>
        <w:rPr>
          <w:rFonts w:ascii="Calibri Light" w:hAnsi="Calibri Light" w:cs="Calibri Light"/>
          <w:b/>
          <w:bCs/>
        </w:rPr>
      </w:pPr>
      <w:r w:rsidRPr="00863A78">
        <w:rPr>
          <w:rFonts w:ascii="Calibri Light" w:hAnsi="Calibri Light" w:cs="Calibri Light"/>
          <w:noProof/>
          <w:position w:val="-13"/>
        </w:rPr>
        <w:drawing>
          <wp:inline distT="0" distB="0" distL="0" distR="0" wp14:anchorId="509ADF32" wp14:editId="49CEA276">
            <wp:extent cx="257175" cy="257175"/>
            <wp:effectExtent l="0" t="0" r="0" b="0"/>
            <wp:docPr id="7" name="image2.jpeg" descr="E:\DERGILER\ortak-kaynaklar-gorseller\Doi-1024x629 - Kopy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jpeg" descr="E:\DERGILER\ortak-kaynaklar-gorseller\Doi-1024x629 - Kopya.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57175" cy="257175"/>
                    </a:xfrm>
                    <a:prstGeom prst="rect">
                      <a:avLst/>
                    </a:prstGeom>
                    <a:noFill/>
                    <a:ln>
                      <a:noFill/>
                    </a:ln>
                  </pic:spPr>
                </pic:pic>
              </a:graphicData>
            </a:graphic>
          </wp:inline>
        </w:drawing>
      </w:r>
      <w:r w:rsidR="00863A78" w:rsidRPr="00863A78">
        <w:rPr>
          <w:rFonts w:ascii="Calibri Light" w:hAnsi="Calibri Light" w:cs="Calibri Light"/>
          <w:noProof/>
          <w:position w:val="-13"/>
        </w:rPr>
        <w:t xml:space="preserve"> </w:t>
      </w:r>
      <w:r w:rsidR="00863A78" w:rsidRPr="00863A78">
        <w:rPr>
          <w:rFonts w:ascii="Calibri Light" w:hAnsi="Calibri Light" w:cs="Calibri Light"/>
        </w:rPr>
        <w:t>10.5758/ijls.2022.1</w:t>
      </w:r>
      <w:r w:rsidR="00863A78">
        <w:rPr>
          <w:rFonts w:ascii="Calibri Light" w:hAnsi="Calibri Light" w:cs="Calibri Light"/>
        </w:rPr>
        <w:t xml:space="preserve"> </w:t>
      </w:r>
    </w:p>
    <w:p w14:paraId="6F4AF61E" w14:textId="77777777" w:rsidR="00863A78" w:rsidRDefault="00863A78" w:rsidP="00863A78">
      <w:pPr>
        <w:ind w:right="737"/>
        <w:rPr>
          <w:rFonts w:ascii="Calibri Light" w:hAnsi="Calibri Light" w:cs="Calibri Light"/>
          <w:b/>
          <w:bCs/>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04"/>
      </w:tblGrid>
      <w:tr w:rsidR="00863A78" w:rsidRPr="00540F02" w14:paraId="7821AD64" w14:textId="77777777" w:rsidTr="00540F02">
        <w:tc>
          <w:tcPr>
            <w:tcW w:w="9004" w:type="dxa"/>
            <w:tcBorders>
              <w:left w:val="nil"/>
              <w:right w:val="nil"/>
            </w:tcBorders>
          </w:tcPr>
          <w:p w14:paraId="29D0C9EC" w14:textId="77777777" w:rsidR="00863A78" w:rsidRPr="00540F02" w:rsidRDefault="00863A78" w:rsidP="00540F02">
            <w:pPr>
              <w:ind w:right="2"/>
              <w:jc w:val="both"/>
              <w:rPr>
                <w:rFonts w:ascii="Calibri Light" w:hAnsi="Calibri Light" w:cs="Calibri Light"/>
                <w:sz w:val="12"/>
                <w:szCs w:val="12"/>
              </w:rPr>
            </w:pPr>
          </w:p>
          <w:p w14:paraId="49DF214D" w14:textId="14BC689F" w:rsidR="00863A78" w:rsidRPr="00540F02" w:rsidRDefault="00863A78" w:rsidP="00540F02">
            <w:pPr>
              <w:ind w:right="2"/>
              <w:jc w:val="both"/>
              <w:rPr>
                <w:rFonts w:ascii="Calibri Light" w:hAnsi="Calibri Light" w:cs="Calibri Light"/>
                <w:color w:val="0462C1"/>
                <w:u w:val="single" w:color="0462C1"/>
              </w:rPr>
            </w:pPr>
            <w:r w:rsidRPr="00540F02">
              <w:rPr>
                <w:rFonts w:ascii="Calibri Light" w:hAnsi="Calibri Light" w:cs="Calibri Light"/>
              </w:rPr>
              <w:t xml:space="preserve">How to cite this paper: </w:t>
            </w:r>
            <w:r w:rsidR="005B4579">
              <w:rPr>
                <w:rFonts w:ascii="Calibri Light" w:hAnsi="Calibri Light" w:cs="Calibri Light"/>
              </w:rPr>
              <w:t xml:space="preserve">(2025). </w:t>
            </w:r>
            <w:r w:rsidR="005B4579" w:rsidRPr="005B4579">
              <w:rPr>
                <w:rFonts w:ascii="Calibri Light" w:hAnsi="Calibri Light" w:cs="Calibri Light"/>
              </w:rPr>
              <w:t xml:space="preserve">The Practice of </w:t>
            </w:r>
            <w:proofErr w:type="spellStart"/>
            <w:r w:rsidR="005B4579" w:rsidRPr="005B4579">
              <w:rPr>
                <w:rFonts w:ascii="Calibri Light" w:hAnsi="Calibri Light" w:cs="Calibri Light"/>
              </w:rPr>
              <w:t>Paneta</w:t>
            </w:r>
            <w:proofErr w:type="spellEnd"/>
            <w:r w:rsidR="005B4579" w:rsidRPr="005B4579">
              <w:rPr>
                <w:rFonts w:ascii="Calibri Light" w:hAnsi="Calibri Light" w:cs="Calibri Light"/>
              </w:rPr>
              <w:t xml:space="preserve"> </w:t>
            </w:r>
            <w:proofErr w:type="spellStart"/>
            <w:r w:rsidR="005B4579" w:rsidRPr="005B4579">
              <w:rPr>
                <w:rFonts w:ascii="Calibri Light" w:hAnsi="Calibri Light" w:cs="Calibri Light"/>
              </w:rPr>
              <w:t>Mawinne</w:t>
            </w:r>
            <w:proofErr w:type="spellEnd"/>
            <w:r w:rsidR="005B4579" w:rsidRPr="005B4579">
              <w:rPr>
                <w:rFonts w:ascii="Calibri Light" w:hAnsi="Calibri Light" w:cs="Calibri Light"/>
              </w:rPr>
              <w:t xml:space="preserve"> (Kawin </w:t>
            </w:r>
            <w:proofErr w:type="spellStart"/>
            <w:r w:rsidR="005B4579" w:rsidRPr="005B4579">
              <w:rPr>
                <w:rFonts w:ascii="Calibri Light" w:hAnsi="Calibri Light" w:cs="Calibri Light"/>
              </w:rPr>
              <w:t>Tangkap</w:t>
            </w:r>
            <w:proofErr w:type="spellEnd"/>
            <w:r w:rsidR="005B4579" w:rsidRPr="005B4579">
              <w:rPr>
                <w:rFonts w:ascii="Calibri Light" w:hAnsi="Calibri Light" w:cs="Calibri Light"/>
              </w:rPr>
              <w:t xml:space="preserve">) in The </w:t>
            </w:r>
            <w:proofErr w:type="spellStart"/>
            <w:r w:rsidR="005B4579" w:rsidRPr="005B4579">
              <w:rPr>
                <w:rFonts w:ascii="Calibri Light" w:hAnsi="Calibri Light" w:cs="Calibri Light"/>
              </w:rPr>
              <w:t>Sumbanese</w:t>
            </w:r>
            <w:proofErr w:type="spellEnd"/>
            <w:r w:rsidR="005B4579" w:rsidRPr="005B4579">
              <w:rPr>
                <w:rFonts w:ascii="Calibri Light" w:hAnsi="Calibri Light" w:cs="Calibri Light"/>
              </w:rPr>
              <w:t xml:space="preserve"> Tribe of East Nusa Tenggara Perspective of Islamic Law</w:t>
            </w:r>
            <w:r w:rsidRPr="00540F02">
              <w:rPr>
                <w:rFonts w:ascii="Calibri Light" w:hAnsi="Calibri Light" w:cs="Calibri Light"/>
              </w:rPr>
              <w:t>.</w:t>
            </w:r>
            <w:r w:rsidRPr="00540F02">
              <w:rPr>
                <w:rFonts w:ascii="Calibri Light" w:hAnsi="Calibri Light" w:cs="Calibri Light"/>
                <w:spacing w:val="1"/>
              </w:rPr>
              <w:t xml:space="preserve"> </w:t>
            </w:r>
            <w:r w:rsidRPr="00540F02">
              <w:rPr>
                <w:rFonts w:ascii="Calibri Light" w:hAnsi="Calibri Light" w:cs="Calibri Light"/>
                <w:i/>
              </w:rPr>
              <w:t>Journal of Culture and Values in Education</w:t>
            </w:r>
            <w:r w:rsidRPr="00540F02">
              <w:rPr>
                <w:rFonts w:ascii="Calibri Light" w:hAnsi="Calibri Light" w:cs="Calibri Light"/>
              </w:rPr>
              <w:t xml:space="preserve">, </w:t>
            </w:r>
            <w:r w:rsidRPr="00540F02">
              <w:rPr>
                <w:rFonts w:ascii="Calibri Light" w:hAnsi="Calibri Light" w:cs="Calibri Light"/>
                <w:i/>
              </w:rPr>
              <w:t>4</w:t>
            </w:r>
            <w:r w:rsidRPr="00540F02">
              <w:rPr>
                <w:rFonts w:ascii="Calibri Light" w:hAnsi="Calibri Light" w:cs="Calibri Light"/>
              </w:rPr>
              <w:t>(2), 14-26.</w:t>
            </w:r>
            <w:r w:rsidRPr="00540F02">
              <w:rPr>
                <w:rFonts w:ascii="Calibri Light" w:hAnsi="Calibri Light" w:cs="Calibri Light"/>
                <w:spacing w:val="1"/>
              </w:rPr>
              <w:t xml:space="preserve"> </w:t>
            </w:r>
            <w:hyperlink r:id="rId9" w:history="1">
              <w:r w:rsidRPr="00540F02">
                <w:rPr>
                  <w:rStyle w:val="Hyperlink"/>
                  <w:rFonts w:ascii="Calibri Light" w:hAnsi="Calibri Light" w:cs="Calibri Light"/>
                </w:rPr>
                <w:t>https://doi.org/10.5758/ijls.2022.1</w:t>
              </w:r>
            </w:hyperlink>
          </w:p>
          <w:p w14:paraId="100D5427" w14:textId="77777777" w:rsidR="00863A78" w:rsidRPr="00540F02" w:rsidRDefault="00863A78" w:rsidP="00540F02">
            <w:pPr>
              <w:ind w:right="2"/>
              <w:jc w:val="both"/>
              <w:rPr>
                <w:rFonts w:ascii="Calibri Light" w:hAnsi="Calibri Light" w:cs="Calibri Light"/>
                <w:color w:val="0462C1"/>
                <w:u w:val="single" w:color="0462C1"/>
              </w:rPr>
            </w:pPr>
          </w:p>
          <w:p w14:paraId="6A621317" w14:textId="77777777" w:rsidR="00863A78" w:rsidRPr="00540F02" w:rsidRDefault="00863A78" w:rsidP="00540F02">
            <w:pPr>
              <w:ind w:right="2"/>
              <w:jc w:val="both"/>
              <w:rPr>
                <w:rFonts w:ascii="Calibri Light" w:hAnsi="Calibri Light" w:cs="Calibri Light"/>
              </w:rPr>
            </w:pPr>
            <w:r w:rsidRPr="00540F02">
              <w:rPr>
                <w:rFonts w:ascii="Calibri Light" w:hAnsi="Calibri Light" w:cs="Calibri Light"/>
              </w:rPr>
              <w:t>This is an Open Access article distributed under the terms of the Creative Commons Attribution 4.0 International license</w:t>
            </w:r>
            <w:r w:rsidRPr="00540F02">
              <w:rPr>
                <w:rFonts w:ascii="Calibri Light" w:hAnsi="Calibri Light" w:cs="Calibri Light"/>
                <w:spacing w:val="-34"/>
              </w:rPr>
              <w:t xml:space="preserve"> </w:t>
            </w:r>
            <w:hyperlink r:id="rId10">
              <w:r w:rsidRPr="00540F02">
                <w:rPr>
                  <w:rFonts w:ascii="Calibri Light" w:hAnsi="Calibri Light" w:cs="Calibri Light"/>
                </w:rPr>
                <w:t>(</w:t>
              </w:r>
              <w:r w:rsidRPr="00540F02">
                <w:rPr>
                  <w:rFonts w:ascii="Calibri Light" w:hAnsi="Calibri Light" w:cs="Calibri Light"/>
                  <w:color w:val="0462C1"/>
                  <w:u w:val="single" w:color="0462C1"/>
                </w:rPr>
                <w:t>https://creativecommons.org/licenses/by/4.0/</w:t>
              </w:r>
              <w:r w:rsidRPr="00540F02">
                <w:rPr>
                  <w:rFonts w:ascii="Calibri Light" w:hAnsi="Calibri Light" w:cs="Calibri Light"/>
                </w:rPr>
                <w:t>)</w:t>
              </w:r>
            </w:hyperlink>
          </w:p>
          <w:p w14:paraId="4F8338AA" w14:textId="77777777" w:rsidR="00863A78" w:rsidRPr="00540F02" w:rsidRDefault="00863A78" w:rsidP="00540F02">
            <w:pPr>
              <w:ind w:right="2"/>
              <w:jc w:val="both"/>
              <w:rPr>
                <w:rFonts w:ascii="Calibri Light" w:hAnsi="Calibri Light" w:cs="Calibri Light"/>
                <w:b/>
                <w:bCs/>
                <w:sz w:val="12"/>
                <w:szCs w:val="12"/>
              </w:rPr>
            </w:pPr>
          </w:p>
        </w:tc>
      </w:tr>
    </w:tbl>
    <w:p w14:paraId="3F05DB27" w14:textId="77777777" w:rsidR="00863A78" w:rsidRDefault="00863A78" w:rsidP="00863A78">
      <w:pPr>
        <w:ind w:right="737"/>
        <w:rPr>
          <w:rFonts w:ascii="Calibri Light" w:hAnsi="Calibri Light" w:cs="Calibri Light"/>
          <w:b/>
          <w:bCs/>
          <w:sz w:val="24"/>
          <w:szCs w:val="24"/>
        </w:rPr>
      </w:pPr>
    </w:p>
    <w:p w14:paraId="672D6232" w14:textId="56C517CC" w:rsidR="00DE1E48" w:rsidRPr="00122F5F" w:rsidRDefault="00A27B34" w:rsidP="00863A78">
      <w:pPr>
        <w:ind w:right="-1"/>
        <w:jc w:val="both"/>
        <w:rPr>
          <w:rFonts w:ascii="Calibri Light" w:hAnsi="Calibri Light" w:cs="Calibri Light"/>
          <w:i/>
          <w:iCs/>
          <w:sz w:val="24"/>
          <w:szCs w:val="24"/>
          <w:lang w:val="id-ID"/>
        </w:rPr>
      </w:pPr>
      <w:r w:rsidRPr="00122F5F">
        <w:rPr>
          <w:rFonts w:ascii="Calibri Light" w:hAnsi="Calibri Light" w:cs="Calibri Light"/>
          <w:b/>
          <w:bCs/>
          <w:sz w:val="24"/>
          <w:szCs w:val="24"/>
        </w:rPr>
        <w:t>ABSTRACT:</w:t>
      </w:r>
      <w:r w:rsidRPr="00122F5F">
        <w:rPr>
          <w:rFonts w:ascii="Calibri Light" w:hAnsi="Calibri Light" w:cs="Calibri Light"/>
          <w:sz w:val="24"/>
          <w:szCs w:val="24"/>
        </w:rPr>
        <w:t xml:space="preserve"> </w:t>
      </w:r>
      <w:r w:rsidR="00BF1810" w:rsidRPr="00BF1810">
        <w:rPr>
          <w:rFonts w:ascii="Calibri Light" w:hAnsi="Calibri Light" w:cs="Calibri Light"/>
          <w:i/>
          <w:iCs/>
          <w:noProof/>
          <w:color w:val="000000"/>
          <w:sz w:val="24"/>
          <w:szCs w:val="24"/>
        </w:rPr>
        <w:t>This research aims to further investigate the phenomenon of forced marriage in Sumba, East Nusa Tenggara, with a particular focus on its implications within the framework of Islamic law. In this context, researchers will investigate whether this behavior is in line with or deviates from Islamic beliefs and laws. In this research</w:t>
      </w:r>
      <w:r w:rsidR="00476E35">
        <w:rPr>
          <w:rFonts w:ascii="Calibri Light" w:hAnsi="Calibri Light" w:cs="Calibri Light"/>
          <w:i/>
          <w:iCs/>
          <w:noProof/>
          <w:color w:val="000000"/>
          <w:sz w:val="24"/>
          <w:szCs w:val="24"/>
        </w:rPr>
        <w:t>,</w:t>
      </w:r>
      <w:r w:rsidR="00BF1810" w:rsidRPr="00BF1810">
        <w:rPr>
          <w:rFonts w:ascii="Calibri Light" w:hAnsi="Calibri Light" w:cs="Calibri Light"/>
          <w:i/>
          <w:iCs/>
          <w:noProof/>
          <w:color w:val="000000"/>
          <w:sz w:val="24"/>
          <w:szCs w:val="24"/>
        </w:rPr>
        <w:t xml:space="preserve"> the author used secondary data and literature reviews from various credible sources. Data collection techniques were carried out over several months to find complete sources from journal articles, online newspapers</w:t>
      </w:r>
      <w:r w:rsidR="00476E35">
        <w:rPr>
          <w:rFonts w:ascii="Calibri Light" w:hAnsi="Calibri Light" w:cs="Calibri Light"/>
          <w:i/>
          <w:iCs/>
          <w:noProof/>
          <w:color w:val="000000"/>
          <w:sz w:val="24"/>
          <w:szCs w:val="24"/>
        </w:rPr>
        <w:t>,</w:t>
      </w:r>
      <w:r w:rsidR="00BF1810" w:rsidRPr="00BF1810">
        <w:rPr>
          <w:rFonts w:ascii="Calibri Light" w:hAnsi="Calibri Light" w:cs="Calibri Light"/>
          <w:i/>
          <w:iCs/>
          <w:noProof/>
          <w:color w:val="000000"/>
          <w:sz w:val="24"/>
          <w:szCs w:val="24"/>
        </w:rPr>
        <w:t xml:space="preserve"> and several videos from social media. In conclusion, the practice of arrest marriage (Paneta Mawinne) among the Sumba tribe in East Nusa Tenggara, from an Islamic legal perspective, is considered inappropriate because it involves an element of coercion which is contrary to the principles of justice and freedom in Islamic teachings. The principle of consent of both parties in a marriage is central to Islamic law's assessment of this practice</w:t>
      </w:r>
      <w:r w:rsidR="008C45DE" w:rsidRPr="00122F5F">
        <w:rPr>
          <w:rFonts w:ascii="Calibri Light" w:hAnsi="Calibri Light" w:cs="Calibri Light"/>
          <w:i/>
          <w:iCs/>
          <w:noProof/>
          <w:color w:val="000000"/>
          <w:sz w:val="24"/>
          <w:szCs w:val="24"/>
        </w:rPr>
        <w:t>.</w:t>
      </w:r>
    </w:p>
    <w:p w14:paraId="531CFA3F" w14:textId="77777777" w:rsidR="00486707" w:rsidRPr="00122F5F" w:rsidRDefault="00486707" w:rsidP="001D7DEE">
      <w:pPr>
        <w:ind w:left="709" w:right="737"/>
        <w:jc w:val="both"/>
        <w:rPr>
          <w:rFonts w:ascii="Calibri Light" w:hAnsi="Calibri Light" w:cs="Calibri Light"/>
          <w:i/>
          <w:iCs/>
          <w:sz w:val="24"/>
          <w:szCs w:val="24"/>
          <w:lang w:val="id-ID"/>
        </w:rPr>
      </w:pPr>
    </w:p>
    <w:p w14:paraId="19B913D0" w14:textId="2342B51A" w:rsidR="00DE1E48" w:rsidRDefault="0095288D" w:rsidP="00540F02">
      <w:pPr>
        <w:ind w:right="737"/>
        <w:jc w:val="both"/>
        <w:rPr>
          <w:rStyle w:val="shorttext"/>
          <w:rFonts w:ascii="Calibri Light" w:hAnsi="Calibri Light" w:cs="Calibri Light"/>
          <w:i/>
          <w:iCs/>
          <w:sz w:val="24"/>
          <w:szCs w:val="24"/>
          <w:lang w:val="id-ID"/>
        </w:rPr>
      </w:pPr>
      <w:r w:rsidRPr="00122F5F">
        <w:rPr>
          <w:rFonts w:ascii="Calibri Light" w:hAnsi="Calibri Light" w:cs="Calibri Light"/>
          <w:b/>
          <w:bCs/>
          <w:sz w:val="24"/>
          <w:szCs w:val="24"/>
        </w:rPr>
        <w:t>Keyword</w:t>
      </w:r>
      <w:r w:rsidR="008C45DE" w:rsidRPr="00122F5F">
        <w:rPr>
          <w:rFonts w:ascii="Calibri Light" w:hAnsi="Calibri Light" w:cs="Calibri Light"/>
          <w:b/>
          <w:bCs/>
          <w:sz w:val="24"/>
          <w:szCs w:val="24"/>
          <w:lang w:val="id-ID"/>
        </w:rPr>
        <w:t>s</w:t>
      </w:r>
      <w:r w:rsidRPr="00122F5F">
        <w:rPr>
          <w:rFonts w:ascii="Calibri Light" w:hAnsi="Calibri Light" w:cs="Calibri Light"/>
          <w:b/>
          <w:bCs/>
          <w:sz w:val="24"/>
          <w:szCs w:val="24"/>
        </w:rPr>
        <w:t>:</w:t>
      </w:r>
      <w:r w:rsidRPr="00122F5F">
        <w:rPr>
          <w:rFonts w:ascii="Calibri Light" w:hAnsi="Calibri Light" w:cs="Calibri Light"/>
          <w:sz w:val="24"/>
          <w:szCs w:val="24"/>
        </w:rPr>
        <w:t xml:space="preserve"> </w:t>
      </w:r>
      <w:r w:rsidR="00BF1810" w:rsidRPr="00BF1810">
        <w:rPr>
          <w:rStyle w:val="shorttext"/>
          <w:rFonts w:ascii="Calibri Light" w:hAnsi="Calibri Light" w:cs="Calibri Light"/>
          <w:i/>
          <w:iCs/>
          <w:sz w:val="24"/>
          <w:szCs w:val="24"/>
          <w:lang w:val="en"/>
        </w:rPr>
        <w:t>Arrest Marriage, Islamic Law, Culture, Traditions, The Bride</w:t>
      </w:r>
      <w:r w:rsidR="001D7DEE" w:rsidRPr="00122F5F">
        <w:rPr>
          <w:rStyle w:val="shorttext"/>
          <w:rFonts w:ascii="Calibri Light" w:hAnsi="Calibri Light" w:cs="Calibri Light"/>
          <w:i/>
          <w:iCs/>
          <w:sz w:val="24"/>
          <w:szCs w:val="24"/>
          <w:lang w:val="id-ID"/>
        </w:rPr>
        <w:t>.</w:t>
      </w:r>
    </w:p>
    <w:p w14:paraId="5210D341" w14:textId="55B661B1" w:rsidR="0095288D" w:rsidRPr="00122F5F" w:rsidRDefault="008C45DE" w:rsidP="00540F02">
      <w:pPr>
        <w:numPr>
          <w:ilvl w:val="0"/>
          <w:numId w:val="15"/>
        </w:numPr>
        <w:spacing w:before="120" w:after="120"/>
        <w:ind w:left="426" w:hanging="284"/>
        <w:rPr>
          <w:rFonts w:ascii="Calibri Light" w:hAnsi="Calibri Light" w:cs="Calibri Light"/>
          <w:b/>
          <w:bCs/>
          <w:sz w:val="24"/>
          <w:szCs w:val="24"/>
          <w:lang w:val="id-ID"/>
        </w:rPr>
      </w:pPr>
      <w:r w:rsidRPr="00122F5F">
        <w:rPr>
          <w:rFonts w:ascii="Calibri Light" w:hAnsi="Calibri Light" w:cs="Calibri Light"/>
          <w:b/>
          <w:sz w:val="24"/>
          <w:szCs w:val="24"/>
        </w:rPr>
        <w:t>INTRODUCTION</w:t>
      </w:r>
    </w:p>
    <w:p w14:paraId="27B74F2E" w14:textId="57FA80E7" w:rsidR="00342520" w:rsidRPr="00342520" w:rsidRDefault="00342520" w:rsidP="00342520">
      <w:pPr>
        <w:spacing w:before="120" w:after="120"/>
        <w:ind w:left="426"/>
        <w:jc w:val="both"/>
        <w:rPr>
          <w:rFonts w:ascii="Calibri Light" w:hAnsi="Calibri Light" w:cs="Calibri Light"/>
          <w:sz w:val="24"/>
          <w:szCs w:val="24"/>
        </w:rPr>
      </w:pPr>
      <w:bookmarkStart w:id="0" w:name="_Hlk153981747"/>
      <w:r w:rsidRPr="00342520">
        <w:rPr>
          <w:rFonts w:ascii="Calibri Light" w:hAnsi="Calibri Light" w:cs="Calibri Light"/>
          <w:sz w:val="24"/>
          <w:szCs w:val="24"/>
        </w:rPr>
        <w:t>Indonesia is a country that has many diverse tribes, languages, cultures</w:t>
      </w:r>
      <w:r w:rsidR="00476E35">
        <w:rPr>
          <w:rFonts w:ascii="Calibri Light" w:hAnsi="Calibri Light" w:cs="Calibri Light"/>
          <w:sz w:val="24"/>
          <w:szCs w:val="24"/>
        </w:rPr>
        <w:t>,</w:t>
      </w:r>
      <w:r w:rsidRPr="00342520">
        <w:rPr>
          <w:rFonts w:ascii="Calibri Light" w:hAnsi="Calibri Light" w:cs="Calibri Light"/>
          <w:sz w:val="24"/>
          <w:szCs w:val="24"/>
        </w:rPr>
        <w:t xml:space="preserve"> and customs spread across all the islands in the archipelago. This is a treasure trove of Indonesian wealth and local wisdom that is not shared by other nations in the world. One of the riches possessed by Indonesia is the tradition of wedding procession rituals such as the wedding traditions of the Batak tribe in Sumatra, the Dayak tribe in Kalimantan, the Javanese tribe on the island of Java</w:t>
      </w:r>
      <w:r w:rsidR="00476E35">
        <w:rPr>
          <w:rFonts w:ascii="Calibri Light" w:hAnsi="Calibri Light" w:cs="Calibri Light"/>
          <w:sz w:val="24"/>
          <w:szCs w:val="24"/>
        </w:rPr>
        <w:t>,</w:t>
      </w:r>
      <w:r w:rsidRPr="00342520">
        <w:rPr>
          <w:rFonts w:ascii="Calibri Light" w:hAnsi="Calibri Light" w:cs="Calibri Light"/>
          <w:sz w:val="24"/>
          <w:szCs w:val="24"/>
        </w:rPr>
        <w:t xml:space="preserve"> and other areas. The eastern region of Indonesia is no exception, which has </w:t>
      </w:r>
      <w:r w:rsidR="00476E35">
        <w:rPr>
          <w:rFonts w:ascii="Calibri Light" w:hAnsi="Calibri Light" w:cs="Calibri Light"/>
          <w:sz w:val="24"/>
          <w:szCs w:val="24"/>
        </w:rPr>
        <w:t xml:space="preserve">a </w:t>
      </w:r>
      <w:r w:rsidRPr="00342520">
        <w:rPr>
          <w:rFonts w:ascii="Calibri Light" w:hAnsi="Calibri Light" w:cs="Calibri Light"/>
          <w:sz w:val="24"/>
          <w:szCs w:val="24"/>
        </w:rPr>
        <w:t xml:space="preserve">unique culture and traditions as its characteristics </w:t>
      </w:r>
      <w:r w:rsidRPr="00342520">
        <w:rPr>
          <w:rFonts w:ascii="Calibri Light" w:hAnsi="Calibri Light" w:cs="Calibri Light"/>
          <w:sz w:val="24"/>
          <w:szCs w:val="24"/>
        </w:rPr>
        <w:fldChar w:fldCharType="begin" w:fldLock="1"/>
      </w:r>
      <w:r w:rsidR="00DB63CC">
        <w:rPr>
          <w:rFonts w:ascii="Calibri Light" w:hAnsi="Calibri Light" w:cs="Calibri Light"/>
          <w:sz w:val="24"/>
          <w:szCs w:val="24"/>
        </w:rPr>
        <w:instrText>ADDIN CSL_CITATION {"citationItems":[{"id":"ITEM-1","itemData":{"DOI":"10.31603/cakrawala.3405","ISSN":"1829-8931","abstract":"For the Bima people, the Mbojo tribe's Peta Kapanca tradition has very sacred symbols and meanings that must be carried out in every wedding procession. The Peta Kapanca tradition not only reveals a cultural identity and marriage tradition, but it also examines the Islamic values that are embedded in it. The objectives of this paper was to see how the Peta Kapanca tradition was carried out at Mbojo Tribe weddings in terms of procession and Islamic values. This is a descriptive qualitative study using an ethnographic approach. The findings show that the process of implementing the Peta Kapanca tradition at a Mbojo Tribe wedding is as follows: (1) the prospective bride sits on the stage (uma ruka), (2) the straight hand is placed on a pillow on the banana leaf, and the straight legs are straight and grounded with banana leaves, (3) the divine kalam is read, followed by the remembrance of Kapanca in the form of istigfar, creed, prayers, recitation of the verses of the Qur'an, and (4) crushing henna leaves which are mashed in the palms of the bride-to-be. This Peta Kapanca's cultural process contains good values such as aqidah, worship, and moral values.","author":[{"dropping-particle":"","family":"Amrin","given":"Amrin","non-dropping-particle":"","parse-names":false,"suffix":""},{"dropping-particle":"","family":"Muthoifin","given":"Muthoifin","non-dropping-particle":"","parse-names":false,"suffix":""},{"dropping-particle":"","family":"Shobron","given":"Sudarno","non-dropping-particle":"","parse-names":false,"suffix":""},{"dropping-particle":"","family":"Putra P","given":"Heldy Ramadhan","non-dropping-particle":"","parse-names":false,"suffix":""}],"container-title":"Cakrawala: Jurnal Studi Islam","id":"ITEM-1","issue":"2","issued":{"date-parts":[["2020"]]},"page":"93-104","title":"Islamic Values of the Peta Kapanca Tradition at the Mbojo Tribe's Marriage, West Nusa Tenggara, Indonesia","type":"article-journal","volume":"15"},"uris":["http://www.mendeley.com/documents/?uuid=7dee0dff-5501-4a81-89a4-af3e480e9a0a"]},{"id":"ITEM-2","itemData":{"abstract":"The tradition of marrying capture is usually carried out by rich families because it is related to the expensive dowry that must be paid to the woman. However, the tradition of marrying capture that is happening now has deviated and is no longer in accordance with tradition. The purpose of this research is to conduct a study related to the Tradition of Arresting Marriage in Sumba and how the Perspective of the Law of the Republic of Indonesia Number 1 of 1974 concerning Marriage. This research is descriptive by using secondary data, namely credible online journals and newspapers. After the data was collected, the researchers compiled the research results systematically. The results of the literature research conducted by the researchers found that the current marriage of capture seems to be a kidnapping practice that takes refuge under the traditional values of Sumba and is not in accordance with the practice of capture marriage in the past. The tradition of forced marriage and capture has violated Article 328 of the criminal law law and is not in accordance with the family principle and marriage requirements contained in the Republic of Indonesia Law No. 1 of 1974 concerning Marriage. It is recommended that all relevant parties, including community leaders, religious leaders and the Sumba Regional Government, socialize the importance of maintaining law and order so that cases of forced marriage and capture do not occur to Sumbanese women.","author":[{"dropping-particle":"","family":"Dewi","given":"Dian Kemala","non-dropping-particle":"","parse-names":false,"suffix":""},{"dropping-particle":"","family":"Indonesia","given":"Universitas Dharmawangsa","non-dropping-particle":"","parse-names":false,"suffix":""},{"dropping-particle":"","family":"Medan","given":"Kota","non-dropping-particle":"","parse-names":false,"suffix":""}],"id":"ITEM-2","issue":"1","issued":{"date-parts":[["2022"]]},"page":"107-115","title":"Tradisi Kawin Tangkap Sumba Dan Prespektif Undang-Undang R I Nomor 1 Tahun 1974 Tentang Perkawinan the Tradition of Capture Marriage in Sumba and the Presspective of Law of the Republic of Indonesia Number 1 Year 1974 Regarding Marriage","type":"article-journal","volume":"II"},"uris":["http://www.mendeley.com/documents/?uuid=61adf143-341d-4c87-8105-42f92cf190cc"]},{"id":"ITEM-3","itemData":{"ISSN":"2477-5339","author":[{"dropping-particle":"","family":"Apriantoro","given":"Muhamad Subhi","non-dropping-particle":"","parse-names":false,"suffix":""},{"dropping-particle":"","family":"Makin","given":"Viki Saputra Rogi","non-dropping-particle":"","parse-names":false,"suffix":""},{"dropping-particle":"","family":"Maarif","given":"Muhamat Nur","non-dropping-particle":"","parse-names":false,"suffix":""}],"container-title":"YUDISIA: Jurnal Pemikiran Hukum dan Hukum Islam","id":"ITEM-3","issue":"1","issued":{"date-parts":[["2023"]]},"page":"47-62","title":"Islamic law perspective on the bajo indigenous people's marriage tradition in Adonara village","type":"article-journal","volume":"14"},"uris":["http://www.mendeley.com/documents/?uuid=fb9fde0a-9205-4c22-a2bb-55efbaeb73e1"]},{"id":"ITEM-4","itemData":{"DOI":"10.33752/sbjphi.v6i2.3948","ISSN":"2477-8664","abstract":"This article is the result of a qualitative field research with a legal sociology approach. This article discusses the tradition of intermarrying with the eyes of Islamic law and positive law. The researcher uses the maqasid shariah theory in explaining the legal position of capture marriage. The maqasid shariah theory has a flexible and adaptive character in determining the legal status of localistic matters. The location of this research is in Pekalongan village, Sampang district, Madura. This study concludes that marriage arrests in the village of Pekalongan are legal, even obligatory, seeing that the implementation of the marriage arrest law cannot be separated from the main purpose of implementing Islamic laws. Capture marriage fulfills the maqashid al-sharī'ah element. Capture marriages function as hifd al din, namely tradition as religious social control, as a social protection system that fulfills the elements of hifdh an-nafs (avoiding cases of violence and vigilantism), hifdh an-nasl (avoiding offspring from illicit relationships), hifdh al-mal (avoiding the use of money in vain), hifdh al-aql (maintaining a healthy mindset and avoiding depression). Capture marriages are marriages that have no legal force because they are not registered.. Keywords: kawin tangkap tradition, maqasid shariah, law DAFTAR PUSTAKA Abu Ishaq al-Syatibi, Al-Muwafaqat fi Ushul al-Ahkam, Juz ke 2, Kairo: Dar al-Fikr, tt. Abu Ishaq al-Syatibi, al-Muwafaqat fi ushul al-Syari’ah, ( Darul Ma’rifah, Beirut, 1997) Ali Qaim, Pernikahan Masalah Dan solusinya, Cet I, Jakarta: Cahya, 2009. Amir Syarifuddin, Ushul Fiqih, Cet 7, Jakarta: Kencana, 2014. Amin, H. A., Masrokhin, M., &amp; Anwar, K. (2021). GUARDIANS CONCEPT IN QUR’AN PERSPECTIVE . SHAKHSIYAH BURHANIYAH: Jurnal Penelitian Hukum Islam , 6(1), 95 - 114. https://doi.org/10.33752/sbjphi.v6i1.1642 Dewi Wulansari, Hukum Adat Indonesia (suatu Pengantar), PT. Refika Aditama, Bandung, 2010. Ibnu Rusyd, Bidayatul Mujtahid Analisa Fiqih para Mujtahid, alih bahasa oleh: Imam Ghazali Said, Ahmad Zaidun, (Jakarta: Pustaka Amani, 2007), Jilid 2. Kajian Ilmiah FKI Ahla, Shuffah, Kamus Fiqih, Kediri: Lirboyo Press, 2016 Lihasanah, Ahsan. 2008. Fiqh al-Maqashid ‘inda al-Syathibi. Mesir: Dar al-Salam. Thahir Maloko. Dinamika Hukum Dalam Perkawinan, Cet. I; Makassar Alauddin University Press, 2012. Syaikh al-‘Allamah Muhammad bin ‘Abdurrahman ad-Dimasyqi, Fiqih Empat Mazhab, Cet II, Bandung: Hasyimi Press, 2004. Syatibi, Abu Ishaq. Al-Muwafaq…","author":[{"dropping-particle":"Al","family":"Amin","given":"Habibi","non-dropping-particle":"","parse-names":false,"suffix":""},{"dropping-particle":"","family":"Muhdi","given":"Muhdi","non-dropping-particle":"","parse-names":false,"suffix":""}],"container-title":"SHAKHSIYAH BURHANIYAH: Jurnal Penelitian Hukum Islam","id":"ITEM-4","issue":"2","issued":{"date-parts":[["2021"]]},"title":"Catch Marriage In Maqashid Al-Syari'ah And Indonesian Law Perspective","type":"article-journal","volume":"6"},"uris":["http://www.mendeley.com/documents/?uuid=87796671-dcee-4713-82b4-449712dc09d4"]}],"mendeley":{"formattedCitation":"(Amin and Muhdi 2021; Amrin et al. 2020; Apriantoro, Makin, and Maarif 2023; Dewi, Indonesia, and Medan 2022)","plainTextFormattedCitation":"(Amin and Muhdi 2021; Amrin et al. 2020; Apriantoro, Makin, and Maarif 2023; Dewi, Indonesia, and Medan 2022)","previouslyFormattedCitation":"(Amin &amp; Muhdi, 2021; Amrin et al., 2020; Apriantoro et al., 2023; Dewi et al., 2022)"},"properties":{"noteIndex":0},"schema":"https://github.com/citation-style-language/schema/raw/master/csl-citation.json"}</w:instrText>
      </w:r>
      <w:r w:rsidRPr="00342520">
        <w:rPr>
          <w:rFonts w:ascii="Calibri Light" w:hAnsi="Calibri Light" w:cs="Calibri Light"/>
          <w:sz w:val="24"/>
          <w:szCs w:val="24"/>
        </w:rPr>
        <w:fldChar w:fldCharType="separate"/>
      </w:r>
      <w:r w:rsidR="00DB63CC" w:rsidRPr="00DB63CC">
        <w:rPr>
          <w:rFonts w:ascii="Calibri Light" w:hAnsi="Calibri Light" w:cs="Calibri Light"/>
          <w:noProof/>
          <w:sz w:val="24"/>
          <w:szCs w:val="24"/>
        </w:rPr>
        <w:t>(</w:t>
      </w:r>
      <w:hyperlink w:anchor="no3" w:history="1">
        <w:r w:rsidR="00DB63CC" w:rsidRPr="002E2D77">
          <w:rPr>
            <w:rStyle w:val="Hyperlink"/>
            <w:rFonts w:ascii="Calibri Light" w:hAnsi="Calibri Light" w:cs="Calibri Light"/>
            <w:noProof/>
            <w:sz w:val="24"/>
            <w:szCs w:val="24"/>
          </w:rPr>
          <w:t>Amin and Muhdi</w:t>
        </w:r>
      </w:hyperlink>
      <w:r w:rsidR="002E2D77">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2021; </w:t>
      </w:r>
      <w:hyperlink w:anchor="no4" w:history="1">
        <w:r w:rsidR="00DB63CC" w:rsidRPr="002E2D77">
          <w:rPr>
            <w:rStyle w:val="Hyperlink"/>
            <w:rFonts w:ascii="Calibri Light" w:hAnsi="Calibri Light" w:cs="Calibri Light"/>
            <w:noProof/>
            <w:sz w:val="24"/>
            <w:szCs w:val="24"/>
          </w:rPr>
          <w:t>Amrin et al</w:t>
        </w:r>
      </w:hyperlink>
      <w:r w:rsidR="00DB63CC" w:rsidRPr="00DB63CC">
        <w:rPr>
          <w:rFonts w:ascii="Calibri Light" w:hAnsi="Calibri Light" w:cs="Calibri Light"/>
          <w:noProof/>
          <w:sz w:val="24"/>
          <w:szCs w:val="24"/>
        </w:rPr>
        <w:t>.</w:t>
      </w:r>
      <w:r w:rsidR="00B019CF">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2020; </w:t>
      </w:r>
      <w:hyperlink w:anchor="no5" w:history="1">
        <w:r w:rsidR="00DB63CC" w:rsidRPr="00B019CF">
          <w:rPr>
            <w:rStyle w:val="Hyperlink"/>
            <w:rFonts w:ascii="Calibri Light" w:hAnsi="Calibri Light" w:cs="Calibri Light"/>
            <w:noProof/>
            <w:sz w:val="24"/>
            <w:szCs w:val="24"/>
          </w:rPr>
          <w:t>Apriantoro, Makin, and Maarif</w:t>
        </w:r>
      </w:hyperlink>
      <w:r w:rsidR="00B019CF">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2023; </w:t>
      </w:r>
      <w:hyperlink w:anchor="no10" w:history="1">
        <w:r w:rsidR="00DB63CC" w:rsidRPr="00B019CF">
          <w:rPr>
            <w:rStyle w:val="Hyperlink"/>
            <w:rFonts w:ascii="Calibri Light" w:hAnsi="Calibri Light" w:cs="Calibri Light"/>
            <w:noProof/>
            <w:sz w:val="24"/>
            <w:szCs w:val="24"/>
          </w:rPr>
          <w:t>Dewi</w:t>
        </w:r>
      </w:hyperlink>
      <w:r w:rsidR="00DB63CC" w:rsidRPr="00DB63CC">
        <w:rPr>
          <w:rFonts w:ascii="Calibri Light" w:hAnsi="Calibri Light" w:cs="Calibri Light"/>
          <w:noProof/>
          <w:sz w:val="24"/>
          <w:szCs w:val="24"/>
        </w:rPr>
        <w:t>, 2022)</w:t>
      </w:r>
      <w:r w:rsidRPr="00342520">
        <w:rPr>
          <w:rFonts w:ascii="Calibri Light" w:hAnsi="Calibri Light" w:cs="Calibri Light"/>
          <w:sz w:val="24"/>
          <w:szCs w:val="24"/>
        </w:rPr>
        <w:fldChar w:fldCharType="end"/>
      </w:r>
      <w:r w:rsidRPr="00342520">
        <w:rPr>
          <w:rFonts w:ascii="Calibri Light" w:hAnsi="Calibri Light" w:cs="Calibri Light"/>
          <w:sz w:val="24"/>
          <w:szCs w:val="24"/>
        </w:rPr>
        <w:t xml:space="preserve">. </w:t>
      </w:r>
    </w:p>
    <w:p w14:paraId="3E654FAF" w14:textId="0CFA100A" w:rsidR="00342520" w:rsidRPr="00342520" w:rsidRDefault="00342520" w:rsidP="00342520">
      <w:pPr>
        <w:spacing w:before="120" w:after="120"/>
        <w:ind w:left="426"/>
        <w:jc w:val="both"/>
        <w:rPr>
          <w:rFonts w:ascii="Calibri Light" w:hAnsi="Calibri Light" w:cs="Calibri Light"/>
          <w:sz w:val="24"/>
          <w:szCs w:val="24"/>
        </w:rPr>
      </w:pPr>
      <w:r w:rsidRPr="00342520">
        <w:rPr>
          <w:rFonts w:ascii="Calibri Light" w:hAnsi="Calibri Light" w:cs="Calibri Light"/>
          <w:sz w:val="24"/>
          <w:szCs w:val="24"/>
        </w:rPr>
        <w:t xml:space="preserve">The development of community culture and traditions in various tribes in Indonesia cannot be separated from the progress and development of human resources. This also tends to be followed by a shift in values ​​in tradition and culture itself. Developing culture continues </w:t>
      </w:r>
      <w:r w:rsidRPr="00342520">
        <w:rPr>
          <w:rFonts w:ascii="Calibri Light" w:hAnsi="Calibri Light" w:cs="Calibri Light"/>
          <w:sz w:val="24"/>
          <w:szCs w:val="24"/>
        </w:rPr>
        <w:lastRenderedPageBreak/>
        <w:t xml:space="preserve">to experience changes as usual, because it is influenced by several factors. These factors appear as cultural influences that come from outside or emerge from within, either due to technology, discoveries in various scientific disciplines, or due to the influence of certain religious teachings or beliefs. The form of change or development is usually known through its structure and life at one time, then compared with what happened in the past </w:t>
      </w:r>
      <w:r w:rsidRPr="00342520">
        <w:rPr>
          <w:rFonts w:ascii="Calibri Light" w:hAnsi="Calibri Light" w:cs="Calibri Light"/>
          <w:sz w:val="24"/>
          <w:szCs w:val="24"/>
        </w:rPr>
        <w:fldChar w:fldCharType="begin" w:fldLock="1"/>
      </w:r>
      <w:r w:rsidR="00DB63CC">
        <w:rPr>
          <w:rFonts w:ascii="Calibri Light" w:hAnsi="Calibri Light" w:cs="Calibri Light"/>
          <w:sz w:val="24"/>
          <w:szCs w:val="24"/>
        </w:rPr>
        <w:instrText>ADDIN CSL_CITATION {"citationItems":[{"id":"ITEM-1","itemData":{"ISSN":"2774-5872","abstract":"The piti rambang tradition in West Nusa Tenggara is carried out by forcibly taking a woman who is liked by a man who will be married off when the woman arrives at the man's residence. However, this practice is detrimental to women because they can be categorized as kidnap victims. This is because the woman who is the palaingindi mawini (who is taken away) is not given the opportunity to decide whom she will marry. This makes women oppressed and often marry and capture accompanied by violence. Although this tradition is decriminalized by the community, still based on Indonesian criminal law, these actions are criminal acts and the perpetrators can be punished according to the applicable law.","author":[{"dropping-particle":"","family":"Ati","given":"Astrid Budi","non-dropping-particle":"","parse-names":false,"suffix":""}],"container-title":"Jurnal Fundamental","id":"ITEM-1","issue":"1","issued":{"date-parts":[["2021"]]},"title":"Tinjauan Kriminologis Budaya Nusa Tenggara Barat Tradisi Kawin Tangkap (Piti Rambang) Criminological Review of West Nusa Tenggara Culture Marriage Tradition (Piti Rambang)","type":"article-journal","volume":"10"},"uris":["http://www.mendeley.com/documents/?uuid=0d6af387-56f0-431d-8dee-45abed44783d"]},{"id":"ITEM-2","itemData":{"DOI":"10.33752/sbjphi.v5i2.1635","ISSN":"2477-8664","abstract":"This article is the result of a qualitative field research with a legal sociology approach. This article discusses the tradition of intermarrying with the eyes of Islamic law and positive law. The researcher uses the maqasid shariah theory in explaining the legal position of capture marriage. The maqasid shariah theory has a flexible and adaptive character in determining the legal status of localistic matters. The location of this research is in Pekalongan village, Sampang district, Madura. This study concludes that marriage arrests in the village of Pekalongan are legal, even obligatory, seeing that the implementation of the marriage arrest law cannot be separated from the main purpose of implementing Islamic laws. Capture marriage fulfills the maqashid al-sharī'ah element. Capture marriages function as hifd al din, namely tradition as religious social control, as a social protection system that fulfills the elements of hifdh an-nafs (avoiding cases of violence and vigilantism), hifdh an-nasl (avoiding offspring from illicit relationships), hifdh al-mal (avoiding the use of money in vain), hifdh al-aql (maintaining a healthy mindset and avoiding depression). Capture marriages are marriages that have no legal force because they are not registered.. Keywords: kawin tangkap tradition, maqasid shariah, law Abstrak Artikel ini adalah hasil penelitian kualitatif lapangan dengan pendekatan sosiologi hukum. Artikel ini mendiskusikan tradisi kawin tangkap dengan kacamata hukum islam dan hukum positif. Peneliti menggunakan teori maqasid shariah dalam menjelaskan posisi hukum kawin tangkap. Teori maqasid shariah mempunyai karakter fleksibel dan adaptif dalam menentukan status hukum hal yang bersifat lokalistik. Lokasi penelitian ini berada di desa Pekalongan Kecamatan Sampang Madura. Penelitian ini menyimpulkan bahwa kawin Tangkap di desa Pekalongan hukumnya boleh, bahkan wajib, melihat pemberlakuan hukum kawin tangkap tidak lepas dari tujuan pokok pemberlakuan hukum-hukum Islam. Kawin tangkap memenuhi unsur maqashid al-sharī’ah. Kawin tangkap berfungsi sebagai hifd al dīn yaitu tradisi sebagai kontrol sosial keagamaan, sebagai sistem perlindungan social yang memenuhi unsur hifdh an-nafs (menghindari terjadinya kasus kekerasan dan main hakim sendiri), hifdh an-nasl (menghindari adanya keturunan dari hubungan yang terlarang), hifdh al-mal (menghindari penggunaan uang dengan sia-sia ), hifdh al-aql (menjaga pola pikir sehat dan menghindari kedepresian ). Kawin tang…","author":[{"dropping-particle":"","family":"Muhdi","given":"Muhdi","non-dropping-particle":"","parse-names":false,"suffix":""}],"container-title":"SHAKHSIYAH BURHANIYAH: Jurnal Penelitian Hukum Islam","id":"ITEM-2","issue":"2","issued":{"date-parts":[["2020"]]},"title":"\"Kawin Tangkap\" Tradition In Maqasid Al-Syari’ah And Indonesian Law Perspective","type":"article-journal","volume":"5"},"uris":["http://www.mendeley.com/documents/?uuid=4d31319c-17ed-4dd6-8c48-641bb06edd38"]},{"id":"ITEM-3","itemData":{"DOI":"10.31603/cakrawala.3405","ISSN":"1829-8931","abstract":"For the Bima people, the Mbojo tribe's Peta Kapanca tradition has very sacred symbols and meanings that must be carried out in every wedding procession. The Peta Kapanca tradition not only reveals a cultural identity and marriage tradition, but it also examines the Islamic values that are embedded in it. The objectives of this paper was to see how the Peta Kapanca tradition was carried out at Mbojo Tribe weddings in terms of procession and Islamic values. This is a descriptive qualitative study using an ethnographic approach. The findings show that the process of implementing the Peta Kapanca tradition at a Mbojo Tribe wedding is as follows: (1) the prospective bride sits on the stage (uma ruka), (2) the straight hand is placed on a pillow on the banana leaf, and the straight legs are straight and grounded with banana leaves, (3) the divine kalam is read, followed by the remembrance of Kapanca in the form of istigfar, creed, prayers, recitation of the verses of the Qur'an, and (4) crushing henna leaves which are mashed in the palms of the bride-to-be. This Peta Kapanca's cultural process contains good values such as aqidah, worship, and moral values.","author":[{"dropping-particle":"","family":"Amrin","given":"Amrin","non-dropping-particle":"","parse-names":false,"suffix":""},{"dropping-particle":"","family":"Muthoifin","given":"Muthoifin","non-dropping-particle":"","parse-names":false,"suffix":""},{"dropping-particle":"","family":"Shobron","given":"Sudarno","non-dropping-particle":"","parse-names":false,"suffix":""},{"dropping-particle":"","family":"Putra P","given":"Heldy Ramadhan","non-dropping-particle":"","parse-names":false,"suffix":""}],"container-title":"Cakrawala: Jurnal Studi Islam","id":"ITEM-3","issue":"2","issued":{"date-parts":[["2020"]]},"page":"93-104","title":"Islamic Values of the Peta Kapanca Tradition at the Mbojo Tribe's Marriage, West Nusa Tenggara, Indonesia","type":"article-journal","volume":"15"},"uris":["http://www.mendeley.com/documents/?uuid=7dee0dff-5501-4a81-89a4-af3e480e9a0a"]},{"id":"ITEM-4","itemData":{"abstract":"The tradition of marrying capture is usually carried out by rich families because it is related to the expensive dowry that must be paid to the woman. However, the tradition of marrying capture that is happening now has deviated and is no longer in accordance with tradition. The purpose of this research is to conduct a study related to the Tradition of Arresting Marriage in Sumba and how the Perspective of the Law of the Republic of Indonesia Number 1 of 1974 concerning Marriage. This research is descriptive by using secondary data, namely credible online journals and newspapers. After the data was collected, the researchers compiled the research results systematically. The results of the literature research conducted by the researchers found that the current marriage of capture seems to be a kidnapping practice that takes refuge under the traditional values of Sumba and is not in accordance with the practice of capture marriage in the past. The tradition of forced marriage and capture has violated Article 328 of the criminal law law and is not in accordance with the family principle and marriage requirements contained in the Republic of Indonesia Law No. 1 of 1974 concerning Marriage. It is recommended that all relevant parties, including community leaders, religious leaders and the Sumba Regional Government, socialize the importance of maintaining law and order so that cases of forced marriage and capture do not occur to Sumbanese women.","author":[{"dropping-particle":"","family":"Dewi","given":"Dian Kemala","non-dropping-particle":"","parse-names":false,"suffix":""},{"dropping-particle":"","family":"Indonesia","given":"Universitas Dharmawangsa","non-dropping-particle":"","parse-names":false,"suffix":""},{"dropping-particle":"","family":"Medan","given":"Kota","non-dropping-particle":"","parse-names":false,"suffix":""}],"id":"ITEM-4","issue":"1","issued":{"date-parts":[["2022"]]},"page":"107-115","title":"Tradisi Kawin Tangkap Sumba Dan Prespektif Undang-Undang R I Nomor 1 Tahun 1974 Tentang Perkawinan the Tradition of Capture Marriage in Sumba and the Presspective of Law of the Republic of Indonesia Number 1 Year 1974 Regarding Marriage","type":"article-journal","volume":"II"},"uris":["http://www.mendeley.com/documents/?uuid=61adf143-341d-4c87-8105-42f92cf190cc"]}],"mendeley":{"formattedCitation":"(Amrin et al. 2020; Ati 2021; Dewi, Indonesia, and Medan 2022; Muhdi 2020)","plainTextFormattedCitation":"(Amrin et al. 2020; Ati 2021; Dewi, Indonesia, and Medan 2022; Muhdi 2020)","previouslyFormattedCitation":"(Amrin et al., 2020; Ati, 2021; Dewi et al., 2022; Muhdi, 2020)"},"properties":{"noteIndex":0},"schema":"https://github.com/citation-style-language/schema/raw/master/csl-citation.json"}</w:instrText>
      </w:r>
      <w:r w:rsidRPr="00342520">
        <w:rPr>
          <w:rFonts w:ascii="Calibri Light" w:hAnsi="Calibri Light" w:cs="Calibri Light"/>
          <w:sz w:val="24"/>
          <w:szCs w:val="24"/>
        </w:rPr>
        <w:fldChar w:fldCharType="separate"/>
      </w:r>
      <w:r w:rsidR="00DB63CC" w:rsidRPr="00DB63CC">
        <w:rPr>
          <w:rFonts w:ascii="Calibri Light" w:hAnsi="Calibri Light" w:cs="Calibri Light"/>
          <w:noProof/>
          <w:sz w:val="24"/>
          <w:szCs w:val="24"/>
        </w:rPr>
        <w:t>(</w:t>
      </w:r>
      <w:hyperlink w:anchor="no4" w:history="1">
        <w:r w:rsidR="00DB63CC" w:rsidRPr="002E2D77">
          <w:rPr>
            <w:rStyle w:val="Hyperlink"/>
            <w:rFonts w:ascii="Calibri Light" w:hAnsi="Calibri Light" w:cs="Calibri Light"/>
            <w:noProof/>
            <w:sz w:val="24"/>
            <w:szCs w:val="24"/>
          </w:rPr>
          <w:t>Amrin</w:t>
        </w:r>
      </w:hyperlink>
      <w:r w:rsidR="00DB63CC" w:rsidRPr="00DB63CC">
        <w:rPr>
          <w:rFonts w:ascii="Calibri Light" w:hAnsi="Calibri Light" w:cs="Calibri Light"/>
          <w:noProof/>
          <w:sz w:val="24"/>
          <w:szCs w:val="24"/>
        </w:rPr>
        <w:t xml:space="preserve"> </w:t>
      </w:r>
      <w:hyperlink w:anchor="no4" w:history="1">
        <w:r w:rsidR="00DB63CC" w:rsidRPr="002E2D77">
          <w:rPr>
            <w:rStyle w:val="Hyperlink"/>
            <w:rFonts w:ascii="Calibri Light" w:hAnsi="Calibri Light" w:cs="Calibri Light"/>
            <w:noProof/>
            <w:sz w:val="24"/>
            <w:szCs w:val="24"/>
          </w:rPr>
          <w:t>et al</w:t>
        </w:r>
      </w:hyperlink>
      <w:r w:rsidR="00DB63CC" w:rsidRPr="00DB63CC">
        <w:rPr>
          <w:rFonts w:ascii="Calibri Light" w:hAnsi="Calibri Light" w:cs="Calibri Light"/>
          <w:noProof/>
          <w:sz w:val="24"/>
          <w:szCs w:val="24"/>
        </w:rPr>
        <w:t>.</w:t>
      </w:r>
      <w:r w:rsidR="002E2D77">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2020; </w:t>
      </w:r>
      <w:hyperlink w:anchor="no6" w:history="1">
        <w:r w:rsidR="00DB63CC" w:rsidRPr="00B019CF">
          <w:rPr>
            <w:rStyle w:val="Hyperlink"/>
            <w:rFonts w:ascii="Calibri Light" w:hAnsi="Calibri Light" w:cs="Calibri Light"/>
            <w:noProof/>
            <w:sz w:val="24"/>
            <w:szCs w:val="24"/>
          </w:rPr>
          <w:t>Ati</w:t>
        </w:r>
      </w:hyperlink>
      <w:r w:rsidR="00B019CF">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2021; </w:t>
      </w:r>
      <w:hyperlink w:anchor="no10" w:history="1">
        <w:r w:rsidR="00DB63CC" w:rsidRPr="00B019CF">
          <w:rPr>
            <w:rStyle w:val="Hyperlink"/>
            <w:rFonts w:ascii="Calibri Light" w:hAnsi="Calibri Light" w:cs="Calibri Light"/>
            <w:noProof/>
            <w:sz w:val="24"/>
            <w:szCs w:val="24"/>
          </w:rPr>
          <w:t>Dewi</w:t>
        </w:r>
      </w:hyperlink>
      <w:r w:rsidR="00DB63CC" w:rsidRPr="00DB63CC">
        <w:rPr>
          <w:rFonts w:ascii="Calibri Light" w:hAnsi="Calibri Light" w:cs="Calibri Light"/>
          <w:noProof/>
          <w:sz w:val="24"/>
          <w:szCs w:val="24"/>
        </w:rPr>
        <w:t xml:space="preserve">, 2022; </w:t>
      </w:r>
      <w:hyperlink w:anchor="no23" w:history="1">
        <w:r w:rsidR="00DB63CC" w:rsidRPr="00271787">
          <w:rPr>
            <w:rStyle w:val="Hyperlink"/>
            <w:rFonts w:ascii="Calibri Light" w:hAnsi="Calibri Light" w:cs="Calibri Light"/>
            <w:noProof/>
            <w:sz w:val="24"/>
            <w:szCs w:val="24"/>
          </w:rPr>
          <w:t>Muhdi</w:t>
        </w:r>
      </w:hyperlink>
      <w:r w:rsidR="00271787">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2020)</w:t>
      </w:r>
      <w:r w:rsidRPr="00342520">
        <w:rPr>
          <w:rFonts w:ascii="Calibri Light" w:hAnsi="Calibri Light" w:cs="Calibri Light"/>
          <w:sz w:val="24"/>
          <w:szCs w:val="24"/>
        </w:rPr>
        <w:fldChar w:fldCharType="end"/>
      </w:r>
      <w:r w:rsidRPr="00342520">
        <w:rPr>
          <w:rFonts w:ascii="Calibri Light" w:hAnsi="Calibri Light" w:cs="Calibri Light"/>
          <w:sz w:val="24"/>
          <w:szCs w:val="24"/>
        </w:rPr>
        <w:t>.</w:t>
      </w:r>
    </w:p>
    <w:p w14:paraId="4FAEBA59" w14:textId="5A5E4E33" w:rsidR="00342520" w:rsidRPr="00342520" w:rsidRDefault="00342520" w:rsidP="00342520">
      <w:pPr>
        <w:spacing w:before="120" w:after="120"/>
        <w:ind w:left="426"/>
        <w:jc w:val="both"/>
        <w:rPr>
          <w:rFonts w:ascii="Calibri Light" w:hAnsi="Calibri Light" w:cs="Calibri Light"/>
          <w:sz w:val="24"/>
          <w:szCs w:val="24"/>
        </w:rPr>
      </w:pPr>
      <w:r w:rsidRPr="00342520">
        <w:rPr>
          <w:rFonts w:ascii="Calibri Light" w:hAnsi="Calibri Light" w:cs="Calibri Light"/>
          <w:sz w:val="24"/>
          <w:szCs w:val="24"/>
        </w:rPr>
        <w:t xml:space="preserve">Marriage is a ubiquitous institution and has enormous meanings and consequences in all societies  </w:t>
      </w:r>
      <w:r w:rsidRPr="00342520">
        <w:rPr>
          <w:rFonts w:ascii="Calibri Light" w:hAnsi="Calibri Light" w:cs="Calibri Light"/>
          <w:sz w:val="24"/>
          <w:szCs w:val="24"/>
        </w:rPr>
        <w:fldChar w:fldCharType="begin" w:fldLock="1"/>
      </w:r>
      <w:r w:rsidR="00DB63CC">
        <w:rPr>
          <w:rFonts w:ascii="Calibri Light" w:hAnsi="Calibri Light" w:cs="Calibri Light"/>
          <w:sz w:val="24"/>
          <w:szCs w:val="24"/>
        </w:rPr>
        <w:instrText>ADDIN CSL_CITATION {"citationItems":[{"id":"ITEM-1","itemData":{"abstract":"Dalam kompilasi hukum Islam dijelaskan bahwa perkawinan adalah pernikahan, yaitu akad yang kuat atau mitsaqan ghalizhan untuk mentaati perintah Allah dan melaksanakannya merupakan ibadah. Istilah nikah berasal dari bahasa Arab, yaitu ( ح</w:instrText>
      </w:r>
      <w:r w:rsidR="00DB63CC">
        <w:rPr>
          <w:rFonts w:ascii="Calibri Light" w:hAnsi="Calibri Light" w:cs="Calibri Light" w:hint="cs"/>
          <w:sz w:val="24"/>
          <w:szCs w:val="24"/>
        </w:rPr>
        <w:instrText>ﺎﻜﻨﻟ</w:instrText>
      </w:r>
      <w:r w:rsidR="00DB63CC">
        <w:rPr>
          <w:rFonts w:ascii="Calibri Light" w:hAnsi="Calibri Light" w:cs="Calibri Light" w:hint="eastAsia"/>
          <w:sz w:val="24"/>
          <w:szCs w:val="24"/>
        </w:rPr>
        <w:instrText>ا</w:instrText>
      </w:r>
      <w:r w:rsidR="00DB63CC">
        <w:rPr>
          <w:rFonts w:ascii="Calibri Light" w:hAnsi="Calibri Light" w:cs="Calibri Light"/>
          <w:sz w:val="24"/>
          <w:szCs w:val="24"/>
        </w:rPr>
        <w:instrText>), adapula yang mengatakan perkawinan menurut istilah fiqh dipakai perkataan nikah dan perkataan zawaj. Sedangkan menurut istilah Indonesia adalah perkawinan. Dewasa ini kerap kali dibedakan antara pernikahan dan perkawinan, akan tetapi pada prinsipnya perkawinan dan pernikahan hanya berbeda dalam menarik akar katanya saja. Arti nikah menurut syari’at nikah juga berarti akad. Sedangkan pengertian hubungan badan itu hanya metafora saja. Arti dari pernikahan disini adalah bersatunya dua insan dengan jenis berbeda yaitu laki-laki dan perempuan yang menjalin","author":[{"dropping-particle":"","family":"Shamad","given":"Muhammad Yunus","non-dropping-particle":"","parse-names":false,"suffix":""}],"container-title":"Istiqra'","id":"ITEM-1","issue":"1","issued":{"date-parts":[["2017"]]},"page":"76","title":"Hukum Pernikahan dalam Islam","type":"article-journal","volume":"5"},"uris":["http://www.mendeley.com/documents/?uuid=343a2ba2-68f8-4651-88e0-e8591de337e8"]},{"id":"ITEM-2","itemData":{"DOI":"10.25157/jigj.v5i2.795","ISSN":"2355-0023","abstract":"Kafâ’ah dalam pernikahan antara calon suami dan calon istri dimaksudkan agar adanya keseimbangan dalam mengarungi bahtera rumah tangga kehidupan, persoalan kafâ’ah sering difahami secara tidak proposional dalam arti seseorang diharuskan menikah dengan lawan jenis yang sama derajatnya, kekayaannya dan kecantikan dan sebagainya, padahal semuanya itu hanyalah bersifat lahiriyah semata. Pasangan yang serasi diperoleh untuk mewujudkan rumah tangga yang tenang (sakinah), cinta (mawaddah), kasih(rahmah), banyak cara yang harus dilakukan untuk mencapai tujuan tersebut, salah satunya adalah upaya mencari calon suami atau istri yang baik, upaya tersebut bukanlah suatu kunci namun keberadannya dalam rumah tangga akan menentukan mampu atau tidaknya seseorang dalam membangun bahtera rumah tangga. Kata kunci : Kafâ’ah, Pernikahan.","author":[{"dropping-particle":"","family":"Taufik","given":"Otong Husni","non-dropping-particle":"","parse-names":false,"suffix":""}],"container-title":"Jurnal Ilmiah Galuh Justisi","id":"ITEM-2","issue":"2","issued":{"date-parts":[["2017"]]},"page":"246","title":"Kafâah Dalam Pernikahan Menurut Hukum Islam","type":"article-journal","volume":"5"},"uris":["http://www.mendeley.com/documents/?uuid=e2e0ec50-3d65-42ea-9bbe-4c75115c7c6f"]}],"mendeley":{"formattedCitation":"(Shamad 2017; Taufik 2017)","plainTextFormattedCitation":"(Shamad 2017; Taufik 2017)","previouslyFormattedCitation":"(Shamad, 2017; Taufik, 2017)"},"properties":{"noteIndex":0},"schema":"https://github.com/citation-style-language/schema/raw/master/csl-citation.json"}</w:instrText>
      </w:r>
      <w:r w:rsidRPr="00342520">
        <w:rPr>
          <w:rFonts w:ascii="Calibri Light" w:hAnsi="Calibri Light" w:cs="Calibri Light"/>
          <w:sz w:val="24"/>
          <w:szCs w:val="24"/>
        </w:rPr>
        <w:fldChar w:fldCharType="separate"/>
      </w:r>
      <w:r w:rsidR="00DB63CC" w:rsidRPr="00DB63CC">
        <w:rPr>
          <w:rFonts w:ascii="Calibri Light" w:hAnsi="Calibri Light" w:cs="Calibri Light"/>
          <w:noProof/>
          <w:sz w:val="24"/>
          <w:szCs w:val="24"/>
        </w:rPr>
        <w:t>(</w:t>
      </w:r>
      <w:hyperlink w:anchor="no28" w:history="1">
        <w:r w:rsidR="00DB63CC" w:rsidRPr="00186347">
          <w:rPr>
            <w:rStyle w:val="Hyperlink"/>
            <w:rFonts w:ascii="Calibri Light" w:hAnsi="Calibri Light" w:cs="Calibri Light"/>
            <w:noProof/>
            <w:sz w:val="24"/>
            <w:szCs w:val="24"/>
          </w:rPr>
          <w:t>Shamad</w:t>
        </w:r>
      </w:hyperlink>
      <w:r w:rsidR="00186347">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2017; </w:t>
      </w:r>
      <w:hyperlink w:anchor="no32" w:history="1">
        <w:r w:rsidR="00DB63CC" w:rsidRPr="00186347">
          <w:rPr>
            <w:rStyle w:val="Hyperlink"/>
            <w:rFonts w:ascii="Calibri Light" w:hAnsi="Calibri Light" w:cs="Calibri Light"/>
            <w:noProof/>
            <w:sz w:val="24"/>
            <w:szCs w:val="24"/>
          </w:rPr>
          <w:t>Taufik</w:t>
        </w:r>
      </w:hyperlink>
      <w:r w:rsidR="00186347">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2017)</w:t>
      </w:r>
      <w:r w:rsidRPr="00342520">
        <w:rPr>
          <w:rFonts w:ascii="Calibri Light" w:hAnsi="Calibri Light" w:cs="Calibri Light"/>
          <w:sz w:val="24"/>
          <w:szCs w:val="24"/>
        </w:rPr>
        <w:fldChar w:fldCharType="end"/>
      </w:r>
      <w:r w:rsidRPr="00342520">
        <w:rPr>
          <w:rFonts w:ascii="Calibri Light" w:hAnsi="Calibri Light" w:cs="Calibri Light"/>
          <w:sz w:val="24"/>
          <w:szCs w:val="24"/>
        </w:rPr>
        <w:t xml:space="preserve">. The practice of marriage varies in different regions of the world, encompassing different forms, traditions, and procedures that reflect social, cultural, and religious values. Indonesia, as a country rich in cultural and religious diversity, also shows diversity in its marriage customs </w:t>
      </w:r>
      <w:r w:rsidRPr="00342520">
        <w:rPr>
          <w:rFonts w:ascii="Calibri Light" w:hAnsi="Calibri Light" w:cs="Calibri Light"/>
          <w:sz w:val="24"/>
          <w:szCs w:val="24"/>
        </w:rPr>
        <w:fldChar w:fldCharType="begin" w:fldLock="1"/>
      </w:r>
      <w:r w:rsidR="00DB63CC">
        <w:rPr>
          <w:rFonts w:ascii="Calibri Light" w:hAnsi="Calibri Light" w:cs="Calibri Light"/>
          <w:sz w:val="24"/>
          <w:szCs w:val="24"/>
        </w:rPr>
        <w:instrText>ADDIN CSL_CITATION {"citationItems":[{"id":"ITEM-1","itemData":{"DOI":"10.18662/lumenlaw/10.2/75","ISSN":"2284-5968","abstract":"The gender difference fueled throughout our history as a species a series of inequalities that were transposed into society in the form of a hierarchical system in which political, economic and religious power was under the auspices of male gender representatives, and social and family relationships were outlined around the concept of subjugation of women, the so-called „patriarchal society” in which roles in society were clearly defined, and deviations from archaic norms were sanctioned with public opprobrium. The role of women in society is a topic that has been intensely debated in the last century, especially in the West, where the cultural model of the obedient housewife has been supplanted by the feminist view that men and women are intellectually and spiritually equal. and are in equal positions in society, and the archaic roles are no longer admissible in a context where a unitary evolution of society is desired, an evolution that cannot be achieved by maintaining a discriminatory system, inconsistent with the fundamental principles of human rights. On the other hand, in certain areas of the East, archaic social and family models dominated by men are still preserved. The issue of women's rights in Islamic society is a current topic, the Islamic feminist movement catching echoes in most Muslim states, but also in the West, where equality activists have brought to the attention of international public opinion the situation of respect for women's rights.","author":[{"dropping-particle":"","family":"Florea","given":"Dumitrita","non-dropping-particle":"","parse-names":false,"suffix":""}],"container-title":"Logos Universality Mentality Education Novelty: Law","id":"ITEM-1","issue":"2","issued":{"date-parts":[["2023"]]},"page":"37-45","title":"The Legal Status of Women in Islam","type":"article-journal","volume":"10"},"uris":["http://www.mendeley.com/documents/?uuid=7e5d53e3-4942-4427-a716-e185b2bc3631"]},{"id":"ITEM-2","itemData":{"DOI":"10.31958/juris.v21i1.5581","ISSN":"25802763","abstract":"This paper aims to explain the relevance of the text (naṣ) and the provisions on how the rules for the consent of the bride and groom must be met with the problem of forced marriage in Indonesia. This paper is a qualitative research with a juridical-normative approach which is analyzed using a thematic-holistic method. The results show that the support of the two prospective brides is absolute in marriage, although in Islamic law, there are schools of thought that state the right of ijbar wali (forced marriage). Based on this, the meaning of marriage can be achieved with the following indicators: First, there is pleasure between the bride and groom, and they have known each other and agreed to carry out the marriage so that the marriage can be carried out safely and peacefully; Second, it can avoid acts of domestic violence due to marriages that do not have the pleasure of the bride and groom; Third, prioritizing willingness to achieve the purpose of marriage; and Fourth, obedience to God based on Islamic teachings. These indicators expect to overcome the problem of forced marriage so that a family is sakinah, mawaddah, warahmah.","author":[{"dropping-particle":"","family":"Subeitan","given":"Syahrul Mubarak","non-dropping-particle":"","parse-names":false,"suffix":""}],"container-title":"Juris: Jurnal Ilmiah Syariah","id":"ITEM-2","issue":"1","issued":{"date-parts":[["2022"]]},"page":"77-87","title":"Forced Marriage: Implementation of the Mandatory Provisions of the Bride’s Consent in Indonesia","type":"article-journal","volume":"21"},"uris":["http://www.mendeley.com/documents/?uuid=acb355dd-254e-4099-b5a9-dedfc9bb6f56"]}],"mendeley":{"formattedCitation":"(Florea 2023; Subeitan 2022)","plainTextFormattedCitation":"(Florea 2023; Subeitan 2022)","previouslyFormattedCitation":"(Florea, 2023; Subeitan, 2022)"},"properties":{"noteIndex":0},"schema":"https://github.com/citation-style-language/schema/raw/master/csl-citation.json"}</w:instrText>
      </w:r>
      <w:r w:rsidRPr="00342520">
        <w:rPr>
          <w:rFonts w:ascii="Calibri Light" w:hAnsi="Calibri Light" w:cs="Calibri Light"/>
          <w:sz w:val="24"/>
          <w:szCs w:val="24"/>
        </w:rPr>
        <w:fldChar w:fldCharType="separate"/>
      </w:r>
      <w:r w:rsidR="00DB63CC" w:rsidRPr="00DB63CC">
        <w:rPr>
          <w:rFonts w:ascii="Calibri Light" w:hAnsi="Calibri Light" w:cs="Calibri Light"/>
          <w:noProof/>
          <w:sz w:val="24"/>
          <w:szCs w:val="24"/>
        </w:rPr>
        <w:t>(</w:t>
      </w:r>
      <w:hyperlink w:anchor="no12" w:history="1">
        <w:r w:rsidR="00DB63CC" w:rsidRPr="00522DEB">
          <w:rPr>
            <w:rStyle w:val="Hyperlink"/>
            <w:rFonts w:ascii="Calibri Light" w:hAnsi="Calibri Light" w:cs="Calibri Light"/>
            <w:noProof/>
            <w:sz w:val="24"/>
            <w:szCs w:val="24"/>
          </w:rPr>
          <w:t>Florea</w:t>
        </w:r>
      </w:hyperlink>
      <w:r w:rsidR="00522DEB">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2023; </w:t>
      </w:r>
      <w:hyperlink w:anchor="no30" w:history="1">
        <w:r w:rsidR="00DB63CC" w:rsidRPr="00522DEB">
          <w:rPr>
            <w:rStyle w:val="Hyperlink"/>
            <w:rFonts w:ascii="Calibri Light" w:hAnsi="Calibri Light" w:cs="Calibri Light"/>
            <w:noProof/>
            <w:sz w:val="24"/>
            <w:szCs w:val="24"/>
          </w:rPr>
          <w:t>Subeitan</w:t>
        </w:r>
      </w:hyperlink>
      <w:r w:rsidR="00522DEB">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2022)</w:t>
      </w:r>
      <w:r w:rsidRPr="00342520">
        <w:rPr>
          <w:rFonts w:ascii="Calibri Light" w:hAnsi="Calibri Light" w:cs="Calibri Light"/>
          <w:sz w:val="24"/>
          <w:szCs w:val="24"/>
        </w:rPr>
        <w:fldChar w:fldCharType="end"/>
      </w:r>
      <w:r w:rsidRPr="00342520">
        <w:rPr>
          <w:rFonts w:ascii="Calibri Light" w:hAnsi="Calibri Light" w:cs="Calibri Light"/>
          <w:sz w:val="24"/>
          <w:szCs w:val="24"/>
        </w:rPr>
        <w:t>.</w:t>
      </w:r>
    </w:p>
    <w:p w14:paraId="7D2FD6FF" w14:textId="5089D679" w:rsidR="00342520" w:rsidRPr="00342520" w:rsidRDefault="00342520" w:rsidP="00342520">
      <w:pPr>
        <w:spacing w:before="120" w:after="120"/>
        <w:ind w:left="426"/>
        <w:jc w:val="both"/>
        <w:rPr>
          <w:rFonts w:ascii="Calibri Light" w:hAnsi="Calibri Light" w:cs="Calibri Light"/>
          <w:sz w:val="24"/>
          <w:szCs w:val="24"/>
        </w:rPr>
      </w:pPr>
      <w:r w:rsidRPr="00342520">
        <w:rPr>
          <w:rFonts w:ascii="Calibri Light" w:hAnsi="Calibri Light" w:cs="Calibri Light"/>
          <w:sz w:val="24"/>
          <w:szCs w:val="24"/>
        </w:rPr>
        <w:t>An interesting and distinctive marriage custom that is still prevalent in some regions of Indonesia, such as Sumba in East Nusa Tenggara, is known as "</w:t>
      </w:r>
      <w:proofErr w:type="spellStart"/>
      <w:r w:rsidRPr="00342520">
        <w:rPr>
          <w:rFonts w:ascii="Calibri Light" w:hAnsi="Calibri Light" w:cs="Calibri Light"/>
          <w:sz w:val="24"/>
          <w:szCs w:val="24"/>
        </w:rPr>
        <w:t>kawin</w:t>
      </w:r>
      <w:proofErr w:type="spellEnd"/>
      <w:r w:rsidRPr="00342520">
        <w:rPr>
          <w:rFonts w:ascii="Calibri Light" w:hAnsi="Calibri Light" w:cs="Calibri Light"/>
          <w:sz w:val="24"/>
          <w:szCs w:val="24"/>
        </w:rPr>
        <w:t xml:space="preserve"> </w:t>
      </w:r>
      <w:proofErr w:type="spellStart"/>
      <w:r w:rsidRPr="00342520">
        <w:rPr>
          <w:rFonts w:ascii="Calibri Light" w:hAnsi="Calibri Light" w:cs="Calibri Light"/>
          <w:sz w:val="24"/>
          <w:szCs w:val="24"/>
        </w:rPr>
        <w:t>tangkap</w:t>
      </w:r>
      <w:proofErr w:type="spellEnd"/>
      <w:r w:rsidRPr="00342520">
        <w:rPr>
          <w:rFonts w:ascii="Calibri Light" w:hAnsi="Calibri Light" w:cs="Calibri Light"/>
          <w:sz w:val="24"/>
          <w:szCs w:val="24"/>
        </w:rPr>
        <w:t xml:space="preserve">" </w:t>
      </w:r>
      <w:r w:rsidRPr="00342520">
        <w:rPr>
          <w:rFonts w:ascii="Calibri Light" w:hAnsi="Calibri Light" w:cs="Calibri Light"/>
          <w:sz w:val="24"/>
          <w:szCs w:val="24"/>
        </w:rPr>
        <w:fldChar w:fldCharType="begin" w:fldLock="1"/>
      </w:r>
      <w:r w:rsidR="00DB63CC">
        <w:rPr>
          <w:rFonts w:ascii="Calibri Light" w:hAnsi="Calibri Light" w:cs="Calibri Light"/>
          <w:sz w:val="24"/>
          <w:szCs w:val="24"/>
        </w:rPr>
        <w:instrText>ADDIN CSL_CITATION {"citationItems":[{"id":"ITEM-1","itemData":{"DOI":"10.30648/dun.v6i1.493","ISSN":"2541-3937","abstract":"Abstract. This paper aimed to determine the theological position of Christians towards the tradition of kawin tangkap (bride kidnapping or bridenapping) on Sumba Island. Kawin tangkap is a tradition of kidnapping woman to make her a bride. The tradition has become a social problem for the government and society, especially the Sumbanese women. Through hermeneutic approach, this research analyzes the tradition of kawin tangkap in Marapu’s perspective to determine the proper outlook of the church. The conceptual framework in the analysis was the concept of Christian marriage and the story of abducted wives in Judges 21. Through this analysis it was found that kawin tangkap is a tradition that opposes the Bible's teachings on marriage, a sign of spiritual decline, and the violence against women.Abstrak. Tulisan ini bertujuan menentukan sikap teologis orang Kristen terhadap tradisi kawin tangkap di Pulau Sumba. Kawin tangkap adalah tradisi penculikan perempuan untuk dijadikan isteri. Tradisi kawin tangkap menjadi masalah sosial yang meresahkan pemerintah dan masyarakat, khususnya kaum perempuan. Melalui pendekatan hermeneutis penelitian ini menganalisis tradisi kawin tangkap dalam perspektif Marapu untuk menentukan sikap gereja. Bingkai konseptual dalam analisis adalah konsep perkawinan dalam perspektif Kristen dan kisah penangkapan perempuan untuk dikawini dalam Hakim-hakim 21. Melaluinya ditemukan bahwa kawin tangkap adalah tradisi yang menentang ajaran Alkitab tentang perkawinan, tanda kemerosotan spiritual, dan merendahkan martabat perempuan.","author":[{"dropping-particle":"","family":"Kamuri","given":"Johanis Putratama","non-dropping-particle":"","parse-names":false,"suffix":""},{"dropping-particle":"","family":"Toumeluk","given":"Grace Mariany","non-dropping-particle":"","parse-names":false,"suffix":""}],"container-title":"DUNAMIS: Jurnal Teologi dan Pendidikan Kristiani","id":"ITEM-1","issue":"1","issued":{"date-parts":[["2021"]]},"page":"176-198","title":"Tinjauan Teologis terhadap Tradisi Kawin Tangkap di Pulau Sumba–Nusa Tenggara Timur","type":"article-journal","volume":"6"},"uris":["http://www.mendeley.com/documents/?uuid=6a1cfa0d-cc30-4dd7-aaee-f6699a09a236"]}],"mendeley":{"formattedCitation":"(Kamuri and Toumeluk 2021)","plainTextFormattedCitation":"(Kamuri and Toumeluk 2021)","previouslyFormattedCitation":"(Kamuri &amp; Toumeluk, 2021)"},"properties":{"noteIndex":0},"schema":"https://github.com/citation-style-language/schema/raw/master/csl-citation.json"}</w:instrText>
      </w:r>
      <w:r w:rsidRPr="00342520">
        <w:rPr>
          <w:rFonts w:ascii="Calibri Light" w:hAnsi="Calibri Light" w:cs="Calibri Light"/>
          <w:sz w:val="24"/>
          <w:szCs w:val="24"/>
        </w:rPr>
        <w:fldChar w:fldCharType="separate"/>
      </w:r>
      <w:r w:rsidR="00DB63CC" w:rsidRPr="00DB63CC">
        <w:rPr>
          <w:rFonts w:ascii="Calibri Light" w:hAnsi="Calibri Light" w:cs="Calibri Light"/>
          <w:noProof/>
          <w:sz w:val="24"/>
          <w:szCs w:val="24"/>
        </w:rPr>
        <w:t>(</w:t>
      </w:r>
      <w:hyperlink w:anchor="no17" w:history="1">
        <w:r w:rsidR="00DB63CC" w:rsidRPr="008873B2">
          <w:rPr>
            <w:rStyle w:val="Hyperlink"/>
            <w:rFonts w:ascii="Calibri Light" w:hAnsi="Calibri Light" w:cs="Calibri Light"/>
            <w:noProof/>
            <w:sz w:val="24"/>
            <w:szCs w:val="24"/>
          </w:rPr>
          <w:t>Kamuri and</w:t>
        </w:r>
      </w:hyperlink>
      <w:r w:rsidR="00DB63CC" w:rsidRPr="00DB63CC">
        <w:rPr>
          <w:rFonts w:ascii="Calibri Light" w:hAnsi="Calibri Light" w:cs="Calibri Light"/>
          <w:noProof/>
          <w:sz w:val="24"/>
          <w:szCs w:val="24"/>
        </w:rPr>
        <w:t xml:space="preserve"> </w:t>
      </w:r>
      <w:hyperlink w:anchor="no17" w:history="1">
        <w:r w:rsidR="00DB63CC" w:rsidRPr="008873B2">
          <w:rPr>
            <w:rStyle w:val="Hyperlink"/>
            <w:rFonts w:ascii="Calibri Light" w:hAnsi="Calibri Light" w:cs="Calibri Light"/>
            <w:noProof/>
            <w:sz w:val="24"/>
            <w:szCs w:val="24"/>
          </w:rPr>
          <w:t>Toumeluk</w:t>
        </w:r>
      </w:hyperlink>
      <w:r w:rsidR="008873B2">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2021)</w:t>
      </w:r>
      <w:r w:rsidRPr="00342520">
        <w:rPr>
          <w:rFonts w:ascii="Calibri Light" w:hAnsi="Calibri Light" w:cs="Calibri Light"/>
          <w:sz w:val="24"/>
          <w:szCs w:val="24"/>
        </w:rPr>
        <w:fldChar w:fldCharType="end"/>
      </w:r>
      <w:r w:rsidRPr="00342520">
        <w:rPr>
          <w:rFonts w:ascii="Calibri Light" w:hAnsi="Calibri Light" w:cs="Calibri Light"/>
          <w:sz w:val="24"/>
          <w:szCs w:val="24"/>
        </w:rPr>
        <w:t xml:space="preserve">. This practice results in marriage without the full consent of one or both parties involved in the marriage. Although capturing marriage has been a long-standing tradition in Sumba culture, derived from customs, there are concerns about its adherence to the teachings of Islamic law that have developed in the society </w:t>
      </w:r>
      <w:r w:rsidRPr="00342520">
        <w:rPr>
          <w:rFonts w:ascii="Calibri Light" w:hAnsi="Calibri Light" w:cs="Calibri Light"/>
          <w:sz w:val="24"/>
          <w:szCs w:val="24"/>
        </w:rPr>
        <w:fldChar w:fldCharType="begin" w:fldLock="1"/>
      </w:r>
      <w:r w:rsidR="00DB63CC">
        <w:rPr>
          <w:rFonts w:ascii="Calibri Light" w:hAnsi="Calibri Light" w:cs="Calibri Light"/>
          <w:sz w:val="24"/>
          <w:szCs w:val="24"/>
        </w:rPr>
        <w:instrText>ADDIN CSL_CITATION {"citationItems":[{"id":"ITEM-1","itemData":{"abstract":"Selain menggunakan tradisi Perkawinan secara umum, dipulau Sumba pada umumnya termasuk, di Kab. Sumba Barat Daya juga mengenal prosesi kawin tangkap (paneta mawinne. Praktik kawin tangkap merupakan jenis perkawinan yang dilakukan dengan cara menangkap perempuan dengan paksa untuk dikawinkan dengan seorang pria yang tidak dicintainya. Pendekatan yang digunakan dalam penilitian ini adalah pendekatan kualitatif deskriptif dengan tujuan mendapatkan informasi lebih detail tentang makna kawin tangkap di desa mareda kalada. Disini penelitii ingin menjelaskan makna dan perubahan kawin tangkap Masyarakat Desa Mareda Kalada, Kec. Wewewa Timur, Kab. Sumba Barat Daya. Teori yang digunakan dalam kajian sosiologi konsep makna perkawinan dalam sistem patriarki sudut pandang teori feminisme eksistensialis dari Simone De Beauvoir. Hasil penelitian ini bahwa makna kawin tangkap dalam mengangkat derajat atau untuk menghilangkan rasa malu kepada keluarga laki-laki, di Sumba budaya patriarkinya sangat tinggi sehingga sistem budaya atau adat di dominasi laki-laki. Makna kawin tangkap tidak semata-mata terjadi begitu saja, dapat dilihat bahwa pergeseran makna kawin tangkap yang duluh dan sekarang sedikit berbeda karena kawin tangkap secara paksa ini sebenarnya sudah terjadi dari saman raja-raja dengan sedikit perbedaan yang sekarang, tetap menempatkan perempuan sebagai koban dan objek.","author":[{"dropping-particle":"","family":"Tanggu","given":"Elsiati","non-dropping-particle":"","parse-names":false,"suffix":""},{"dropping-particle":"","family":"Kudubun","given":"Elly Esra","non-dropping-particle":"","parse-names":false,"suffix":""},{"dropping-particle":"","family":"Utomo","given":"Alvianto W","non-dropping-particle":"","parse-names":false,"suffix":""}],"container-title":"Equalita","id":"ITEM-1","issue":"2","issued":{"date-parts":[["2021"]]},"title":"Kawin Tangkap ( studi sosiologi tentang makna dan praktik kawin tangkap di desa mareda kalada , kec . Wewewa timur , kab . Sumba barat daya )","type":"article-journal","volume":"3"},"uris":["http://www.mendeley.com/documents/?uuid=9ef14a2f-74ce-42ce-b34c-43ed083b4349"]},{"id":"ITEM-2","itemData":{"abstract":"Abstrak: Piti Maranggangu (Ambil  dalam  pertemuan)  sering  juga  disebut  dengan  ungkapan Maranggang  Mamoha (menjemput  pengantin).  Kata Maranggangu memiliki  arti  menjumpai, menemui seseorang yang berada di dalam perjalanan atau luar rumah/kampung. Adat perkawinan ini dilakukan dulunya hanya dilakukan oleh para bangsawan atas persetujuan keluarga kedua belah pihak. Melalui metode kualitatif dengan menggunakan pendekatan studi kasus, peneliti berusaha memaknai dan memahami pandangan pada subjek penelitian dalam rangka mengulas lebih dalam lagitentang Pandangan PahamFeminisme Radikal Terhadap Perkawinan Piti Maranggang Dalam Adat  Perkawinan  Sumba  Timur  di  Dameka,  Katikutana  Selatan,  Kabupaten  Sumba  Tengah. Didapati bahwa tradisi Piti Maranggang mengalami pergeseran makna sehingga saat ini dikenal dengan sebutan Kawin Tangkap.","author":[{"dropping-particle":"","family":"Mardiani","given":"Martha","non-dropping-particle":"","parse-names":false,"suffix":""},{"dropping-particle":"","family":"Jati Nugroho","given":"Fibry","non-dropping-particle":"","parse-names":false,"suffix":""},{"dropping-particle":"","family":"Rogo Yuono","given":"Yusup","non-dropping-particle":"","parse-names":false,"suffix":""}],"container-title":"Sagacity","id":"ITEM-2","issue":"2","issued":{"date-parts":[["2021"]]},"page":"87-98","title":"Pandangan Paham Feminisme Radikal Terhadap Perkawinan Piti Maranggang Dalam Adat Perkawinan Sumba Timur Di Dameka, Katikutana Selatan, Kabupaten Sumba Tengah","type":"article-journal","volume":"1"},"uris":["http://www.mendeley.com/documents/?uuid=fd1504e3-2c70-4e34-a1e3-d667bbdc07c6"]},{"id":"ITEM-3","itemData":{"abstract":"The tradition of marrying capture is usually carried out by rich families because it is related to the expensive dowry that must be paid to the woman. However, the tradition of marrying capture that is happening now has deviated and is no longer in accordance with tradition. The purpose of this research is to conduct a study related to the Tradition of Arresting Marriage in Sumba and how the Perspective of the Law of the Republic of Indonesia Number 1 of 1974 concerning Marriage. This research is descriptive by using secondary data, namely credible online journals and newspapers. After the data was collected, the researchers compiled the research results systematically. The results of the literature research conducted by the researchers found that the current marriage of capture seems to be a kidnapping practice that takes refuge under the traditional values of Sumba and is not in accordance with the practice of capture marriage in the past. The tradition of forced marriage and capture has violated Article 328 of the criminal law law and is not in accordance with the family principle and marriage requirements contained in the Republic of Indonesia Law No. 1 of 1974 concerning Marriage. It is recommended that all relevant parties, including community leaders, religious leaders and the Sumba Regional Government, socialize the importance of maintaining law and order so that cases of forced marriage and capture do not occur to Sumbanese women.","author":[{"dropping-particle":"","family":"Dewi","given":"Dian Kemala","non-dropping-particle":"","parse-names":false,"suffix":""},{"dropping-particle":"","family":"Indonesia","given":"Universitas Dharmawangsa","non-dropping-particle":"","parse-names":false,"suffix":""},{"dropping-particle":"","family":"Medan","given":"Kota","non-dropping-particle":"","parse-names":false,"suffix":""}],"id":"ITEM-3","issue":"1","issued":{"date-parts":[["2022"]]},"page":"107-115","title":"Tradisi Kawin Tangkap Sumba Dan Prespektif Undang-Undang R I Nomor 1 Tahun 1974 Tentang Perkawinan the Tradition of Capture Marriage in Sumba and the Presspective of Law of the Republic of Indonesia Number 1 Year 1974 Regarding Marriage","type":"article-journal","volume":"II"},"uris":["http://www.mendeley.com/documents/?uuid=61adf143-341d-4c87-8105-42f92cf190cc"]}],"mendeley":{"formattedCitation":"(Dewi, Indonesia, and Medan 2022; Mardiani, Jati Nugroho, and Rogo Yuono 2021; Tanggu, Kudubun, and Utomo 2021)","plainTextFormattedCitation":"(Dewi, Indonesia, and Medan 2022; Mardiani, Jati Nugroho, and Rogo Yuono 2021; Tanggu, Kudubun, and Utomo 2021)","previouslyFormattedCitation":"(Dewi et al., 2022; Mardiani et al., 2021; Tanggu et al., 2021)"},"properties":{"noteIndex":0},"schema":"https://github.com/citation-style-language/schema/raw/master/csl-citation.json"}</w:instrText>
      </w:r>
      <w:r w:rsidRPr="00342520">
        <w:rPr>
          <w:rFonts w:ascii="Calibri Light" w:hAnsi="Calibri Light" w:cs="Calibri Light"/>
          <w:sz w:val="24"/>
          <w:szCs w:val="24"/>
        </w:rPr>
        <w:fldChar w:fldCharType="separate"/>
      </w:r>
      <w:r w:rsidR="00DB63CC" w:rsidRPr="00DB63CC">
        <w:rPr>
          <w:rFonts w:ascii="Calibri Light" w:hAnsi="Calibri Light" w:cs="Calibri Light"/>
          <w:noProof/>
          <w:sz w:val="24"/>
          <w:szCs w:val="24"/>
        </w:rPr>
        <w:t>(</w:t>
      </w:r>
      <w:hyperlink w:anchor="no10" w:history="1">
        <w:r w:rsidR="00DB63CC" w:rsidRPr="00B019CF">
          <w:rPr>
            <w:rStyle w:val="Hyperlink"/>
            <w:rFonts w:ascii="Calibri Light" w:hAnsi="Calibri Light" w:cs="Calibri Light"/>
            <w:noProof/>
            <w:sz w:val="24"/>
            <w:szCs w:val="24"/>
          </w:rPr>
          <w:t>Dewi</w:t>
        </w:r>
      </w:hyperlink>
      <w:r w:rsidR="00DB63CC" w:rsidRPr="00DB63CC">
        <w:rPr>
          <w:rFonts w:ascii="Calibri Light" w:hAnsi="Calibri Light" w:cs="Calibri Light"/>
          <w:noProof/>
          <w:sz w:val="24"/>
          <w:szCs w:val="24"/>
        </w:rPr>
        <w:t xml:space="preserve">, 2022; </w:t>
      </w:r>
      <w:hyperlink w:anchor="no22" w:history="1">
        <w:r w:rsidR="00DB63CC" w:rsidRPr="000003F2">
          <w:rPr>
            <w:rStyle w:val="Hyperlink"/>
            <w:rFonts w:ascii="Calibri Light" w:hAnsi="Calibri Light" w:cs="Calibri Light"/>
            <w:noProof/>
            <w:sz w:val="24"/>
            <w:szCs w:val="24"/>
          </w:rPr>
          <w:t>Mardiani</w:t>
        </w:r>
      </w:hyperlink>
      <w:r w:rsidR="00DB63CC" w:rsidRPr="00DB63CC">
        <w:rPr>
          <w:rFonts w:ascii="Calibri Light" w:hAnsi="Calibri Light" w:cs="Calibri Light"/>
          <w:noProof/>
          <w:sz w:val="24"/>
          <w:szCs w:val="24"/>
        </w:rPr>
        <w:t xml:space="preserve">, </w:t>
      </w:r>
      <w:hyperlink w:anchor="no22" w:history="1">
        <w:r w:rsidR="00DB63CC" w:rsidRPr="000003F2">
          <w:rPr>
            <w:rStyle w:val="Hyperlink"/>
            <w:rFonts w:ascii="Calibri Light" w:hAnsi="Calibri Light" w:cs="Calibri Light"/>
            <w:noProof/>
            <w:sz w:val="24"/>
            <w:szCs w:val="24"/>
          </w:rPr>
          <w:t>Jati Nugroho, and Rogo Yuono</w:t>
        </w:r>
      </w:hyperlink>
      <w:r w:rsidR="000003F2">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2021; </w:t>
      </w:r>
      <w:hyperlink w:anchor="no31" w:history="1">
        <w:r w:rsidR="00DB63CC" w:rsidRPr="001B658E">
          <w:rPr>
            <w:rStyle w:val="Hyperlink"/>
            <w:rFonts w:ascii="Calibri Light" w:hAnsi="Calibri Light" w:cs="Calibri Light"/>
            <w:noProof/>
            <w:sz w:val="24"/>
            <w:szCs w:val="24"/>
          </w:rPr>
          <w:t>Tanggu, Kudubun, and Utomo</w:t>
        </w:r>
      </w:hyperlink>
      <w:r w:rsidR="001B658E">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2021)</w:t>
      </w:r>
      <w:r w:rsidRPr="00342520">
        <w:rPr>
          <w:rFonts w:ascii="Calibri Light" w:hAnsi="Calibri Light" w:cs="Calibri Light"/>
          <w:sz w:val="24"/>
          <w:szCs w:val="24"/>
        </w:rPr>
        <w:fldChar w:fldCharType="end"/>
      </w:r>
      <w:r w:rsidRPr="00342520">
        <w:rPr>
          <w:rFonts w:ascii="Calibri Light" w:hAnsi="Calibri Light" w:cs="Calibri Light"/>
          <w:sz w:val="24"/>
          <w:szCs w:val="24"/>
        </w:rPr>
        <w:t>.</w:t>
      </w:r>
    </w:p>
    <w:p w14:paraId="2F57FFB4" w14:textId="2CE620CB" w:rsidR="00342520" w:rsidRPr="00342520" w:rsidRDefault="00342520" w:rsidP="00342520">
      <w:pPr>
        <w:spacing w:before="120" w:after="120"/>
        <w:ind w:left="426"/>
        <w:jc w:val="both"/>
        <w:rPr>
          <w:rFonts w:ascii="Calibri Light" w:hAnsi="Calibri Light" w:cs="Calibri Light"/>
          <w:sz w:val="24"/>
          <w:szCs w:val="24"/>
        </w:rPr>
      </w:pPr>
      <w:r w:rsidRPr="00342520">
        <w:rPr>
          <w:rFonts w:ascii="Calibri Light" w:hAnsi="Calibri Light" w:cs="Calibri Light"/>
          <w:sz w:val="24"/>
          <w:szCs w:val="24"/>
        </w:rPr>
        <w:t xml:space="preserve">An act of arrest or arrest </w:t>
      </w:r>
      <w:r w:rsidR="00476E35">
        <w:rPr>
          <w:rFonts w:ascii="Calibri Light" w:hAnsi="Calibri Light" w:cs="Calibri Light"/>
          <w:sz w:val="24"/>
          <w:szCs w:val="24"/>
        </w:rPr>
        <w:t xml:space="preserve">in </w:t>
      </w:r>
      <w:r w:rsidRPr="00342520">
        <w:rPr>
          <w:rFonts w:ascii="Calibri Light" w:hAnsi="Calibri Light" w:cs="Calibri Light"/>
          <w:sz w:val="24"/>
          <w:szCs w:val="24"/>
        </w:rPr>
        <w:t xml:space="preserve">marriage refers to a situation where a person marries without full permission or awareness of the marriage </w:t>
      </w:r>
      <w:r w:rsidRPr="00342520">
        <w:rPr>
          <w:rFonts w:ascii="Calibri Light" w:hAnsi="Calibri Light" w:cs="Calibri Light"/>
          <w:sz w:val="24"/>
          <w:szCs w:val="24"/>
        </w:rPr>
        <w:fldChar w:fldCharType="begin" w:fldLock="1"/>
      </w:r>
      <w:r w:rsidR="00DB63CC">
        <w:rPr>
          <w:rFonts w:ascii="Calibri Light" w:hAnsi="Calibri Light" w:cs="Calibri Light"/>
          <w:sz w:val="24"/>
          <w:szCs w:val="24"/>
        </w:rPr>
        <w:instrText>ADDIN CSL_CITATION {"citationItems":[{"id":"ITEM-1","itemData":{"DOI":"10.22225/jkh.2.3.3674.656-660","ISSN":"2746-5055","abstract":"The tradition of capture marriage (Pitti Rambang) of the Sumbanese tribe in East Nusa Tenggara still exists and is carried out continuously with the forced marriage of Sumba women which causes the victim to experience physical, sexual, psychological and social violence. That a strong and inevitable tradition in the culture of the Sumbanese people, who still have a patriarchal culture, upholds customs and this culture facilitates the men. The purpose of this study was to examine the existence of the tradition of mating capture (Pitti Rampang) of the Sumbanese tribe in East Nusa Tenggara and to discuss the factors that influence interbreeding. The methods in this research are the statutory approach, the customary law approach, the concept approach, the legal sociology approach, and the case approach. The results showed that the occurrence of capture marriages (Pitti Rambang) was due to economic factors related to debt, social strata, trust and the level of understanding of the Sumbanese indigenous people towards positive law and the settlement process in this capture marriage was carried out through adat, namely from the stages of search, close the shame, knock on the door, traditional mats, religion (for those of other religions outside the Moruyu belief) until the final stage.","author":[{"dropping-particle":"","family":"Doko","given":"Elanda Welhelmina","non-dropping-particle":"","parse-names":false,"suffix":""},{"dropping-particle":"","family":"Suwitra","given":"I Made","non-dropping-particle":"","parse-names":false,"suffix":""},{"dropping-particle":"","family":"Sudibya","given":"Diah gayatry","non-dropping-particle":"","parse-names":false,"suffix":""}],"container-title":"Jurnal Konstruksi Hukum","id":"ITEM-1","issue":"3","issued":{"date-parts":[["2021"]]},"page":"656-660","title":"Tradisi Kawin Tangkap (Piti Rambang) Suku Sumba di Nusa Tenggara Timur","type":"article-journal","volume":"2"},"uris":["http://www.mendeley.com/documents/?uuid=6bc1561b-1527-4fbd-aab0-394b9b793075"]},{"id":"ITEM-2","itemData":{"DOI":"10.30648/dun.v6i1.493","ISSN":"2541-3937","abstract":"Abstract. This paper aimed to determine the theological position of Christians towards the tradition of kawin tangkap (bride kidnapping or bridenapping) on Sumba Island. Kawin tangkap is a tradition of kidnapping woman to make her a bride. The tradition has become a social problem for the government and society, especially the Sumbanese women. Through hermeneutic approach, this research analyzes the tradition of kawin tangkap in Marapu’s perspective to determine the proper outlook of the church. The conceptual framework in the analysis was the concept of Christian marriage and the story of abducted wives in Judges 21. Through this analysis it was found that kawin tangkap is a tradition that opposes the Bible's teachings on marriage, a sign of spiritual decline, and the violence against women.Abstrak. Tulisan ini bertujuan menentukan sikap teologis orang Kristen terhadap tradisi kawin tangkap di Pulau Sumba. Kawin tangkap adalah tradisi penculikan perempuan untuk dijadikan isteri. Tradisi kawin tangkap menjadi masalah sosial yang meresahkan pemerintah dan masyarakat, khususnya kaum perempuan. Melalui pendekatan hermeneutis penelitian ini menganalisis tradisi kawin tangkap dalam perspektif Marapu untuk menentukan sikap gereja. Bingkai konseptual dalam analisis adalah konsep perkawinan dalam perspektif Kristen dan kisah penangkapan perempuan untuk dikawini dalam Hakim-hakim 21. Melaluinya ditemukan bahwa kawin tangkap adalah tradisi yang menentang ajaran Alkitab tentang perkawinan, tanda kemerosotan spiritual, dan merendahkan martabat perempuan.","author":[{"dropping-particle":"","family":"Kamuri","given":"Johanis Putratama","non-dropping-particle":"","parse-names":false,"suffix":""},{"dropping-particle":"","family":"Toumeluk","given":"Grace Mariany","non-dropping-particle":"","parse-names":false,"suffix":""}],"container-title":"DUNAMIS: Jurnal Teologi dan Pendidikan Kristiani","id":"ITEM-2","issue":"1","issued":{"date-parts":[["2021"]]},"page":"176-198","title":"Tinjauan Teologis terhadap Tradisi Kawin Tangkap di Pulau Sumba–Nusa Tenggara Timur","type":"article-journal","volume":"6"},"uris":["http://www.mendeley.com/documents/?uuid=6a1cfa0d-cc30-4dd7-aaee-f6699a09a236"]}],"mendeley":{"formattedCitation":"(Doko, Suwitra, and Sudibya 2021; Kamuri and Toumeluk 2021)","plainTextFormattedCitation":"(Doko, Suwitra, and Sudibya 2021; Kamuri and Toumeluk 2021)","previouslyFormattedCitation":"(Doko et al., 2021; Kamuri &amp; Toumeluk, 2021)"},"properties":{"noteIndex":0},"schema":"https://github.com/citation-style-language/schema/raw/master/csl-citation.json"}</w:instrText>
      </w:r>
      <w:r w:rsidRPr="00342520">
        <w:rPr>
          <w:rFonts w:ascii="Calibri Light" w:hAnsi="Calibri Light" w:cs="Calibri Light"/>
          <w:sz w:val="24"/>
          <w:szCs w:val="24"/>
        </w:rPr>
        <w:fldChar w:fldCharType="separate"/>
      </w:r>
      <w:r w:rsidR="00DB63CC" w:rsidRPr="00DB63CC">
        <w:rPr>
          <w:rFonts w:ascii="Calibri Light" w:hAnsi="Calibri Light" w:cs="Calibri Light"/>
          <w:noProof/>
          <w:sz w:val="24"/>
          <w:szCs w:val="24"/>
        </w:rPr>
        <w:t>(</w:t>
      </w:r>
      <w:hyperlink w:anchor="no11" w:history="1">
        <w:r w:rsidR="00DB63CC" w:rsidRPr="002C58E0">
          <w:rPr>
            <w:rStyle w:val="Hyperlink"/>
            <w:rFonts w:ascii="Calibri Light" w:hAnsi="Calibri Light" w:cs="Calibri Light"/>
            <w:noProof/>
            <w:sz w:val="24"/>
            <w:szCs w:val="24"/>
          </w:rPr>
          <w:t>Doko, Suwitra, and Sudibya</w:t>
        </w:r>
      </w:hyperlink>
      <w:r w:rsidR="002C58E0">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2021; </w:t>
      </w:r>
      <w:hyperlink w:anchor="no17" w:history="1">
        <w:r w:rsidR="00DB63CC" w:rsidRPr="008873B2">
          <w:rPr>
            <w:rStyle w:val="Hyperlink"/>
            <w:rFonts w:ascii="Calibri Light" w:hAnsi="Calibri Light" w:cs="Calibri Light"/>
            <w:noProof/>
            <w:sz w:val="24"/>
            <w:szCs w:val="24"/>
          </w:rPr>
          <w:t>Kamuri</w:t>
        </w:r>
      </w:hyperlink>
      <w:r w:rsidR="00DB63CC" w:rsidRPr="00DB63CC">
        <w:rPr>
          <w:rFonts w:ascii="Calibri Light" w:hAnsi="Calibri Light" w:cs="Calibri Light"/>
          <w:noProof/>
          <w:sz w:val="24"/>
          <w:szCs w:val="24"/>
        </w:rPr>
        <w:t xml:space="preserve"> </w:t>
      </w:r>
      <w:hyperlink w:anchor="no17" w:history="1">
        <w:r w:rsidR="00DB63CC" w:rsidRPr="008873B2">
          <w:rPr>
            <w:rStyle w:val="Hyperlink"/>
            <w:rFonts w:ascii="Calibri Light" w:hAnsi="Calibri Light" w:cs="Calibri Light"/>
            <w:noProof/>
            <w:sz w:val="24"/>
            <w:szCs w:val="24"/>
          </w:rPr>
          <w:t>and Toumeluk</w:t>
        </w:r>
      </w:hyperlink>
      <w:r w:rsidR="008873B2">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2021)</w:t>
      </w:r>
      <w:r w:rsidRPr="00342520">
        <w:rPr>
          <w:rFonts w:ascii="Calibri Light" w:hAnsi="Calibri Light" w:cs="Calibri Light"/>
          <w:sz w:val="24"/>
          <w:szCs w:val="24"/>
        </w:rPr>
        <w:fldChar w:fldCharType="end"/>
      </w:r>
      <w:r w:rsidRPr="00342520">
        <w:rPr>
          <w:rFonts w:ascii="Calibri Light" w:hAnsi="Calibri Light" w:cs="Calibri Light"/>
          <w:sz w:val="24"/>
          <w:szCs w:val="24"/>
        </w:rPr>
        <w:t xml:space="preserve">. In this practice, one or both parties in the marriage often feel involved in undesirable circumstances and are sometimes even forced to enter into the marriage. Such marriages can have a profound impact, especially on individual freedoms, such as the freedom to choose a partner, the freedom to give consent, and the freedom to enjoy a legal and satisfying marital union </w:t>
      </w:r>
      <w:r w:rsidRPr="00342520">
        <w:rPr>
          <w:rFonts w:ascii="Calibri Light" w:hAnsi="Calibri Light" w:cs="Calibri Light"/>
          <w:sz w:val="24"/>
          <w:szCs w:val="24"/>
        </w:rPr>
        <w:fldChar w:fldCharType="begin" w:fldLock="1"/>
      </w:r>
      <w:r w:rsidR="00DB63CC">
        <w:rPr>
          <w:rFonts w:ascii="Calibri Light" w:hAnsi="Calibri Light" w:cs="Calibri Light"/>
          <w:sz w:val="24"/>
          <w:szCs w:val="24"/>
        </w:rPr>
        <w:instrText>ADDIN CSL_CITATION {"citationItems":[{"id":"ITEM-1","itemData":{"abstract":"Selain menggunakan tradisi Perkawinan secara umum, dipulau Sumba pada umumnya termasuk, di Kab. Sumba Barat Daya juga mengenal prosesi kawin tangkap (paneta mawinne. Praktik kawin tangkap merupakan jenis perkawinan yang dilakukan dengan cara menangkap perempuan dengan paksa untuk dikawinkan dengan seorang pria yang tidak dicintainya. Pendekatan yang digunakan dalam penilitian ini adalah pendekatan kualitatif deskriptif dengan tujuan mendapatkan informasi lebih detail tentang makna kawin tangkap di desa mareda kalada. Disini penelitii ingin menjelaskan makna dan perubahan kawin tangkap Masyarakat Desa Mareda Kalada, Kec. Wewewa Timur, Kab. Sumba Barat Daya. Teori yang digunakan dalam kajian sosiologi konsep makna perkawinan dalam sistem patriarki sudut pandang teori feminisme eksistensialis dari Simone De Beauvoir. Hasil penelitian ini bahwa makna kawin tangkap dalam mengangkat derajat atau untuk menghilangkan rasa malu kepada keluarga laki-laki, di Sumba budaya patriarkinya sangat tinggi sehingga sistem budaya atau adat di dominasi laki-laki. Makna kawin tangkap tidak semata-mata terjadi begitu saja, dapat dilihat bahwa pergeseran makna kawin tangkap yang duluh dan sekarang sedikit berbeda karena kawin tangkap secara paksa ini sebenarnya sudah terjadi dari saman raja-raja dengan sedikit perbedaan yang sekarang, tetap menempatkan perempuan sebagai koban dan objek.","author":[{"dropping-particle":"","family":"Tanggu","given":"Elsiati","non-dropping-particle":"","parse-names":false,"suffix":""},{"dropping-particle":"","family":"Kudubun","given":"Elly Esra","non-dropping-particle":"","parse-names":false,"suffix":""},{"dropping-particle":"","family":"Utomo","given":"Alvianto W","non-dropping-particle":"","parse-names":false,"suffix":""}],"container-title":"Equalita","id":"ITEM-1","issue":"2","issued":{"date-parts":[["2021"]]},"title":"Kawin Tangkap ( studi sosiologi tentang makna dan praktik kawin tangkap di desa mareda kalada , kec . Wewewa timur , kab . Sumba barat daya )","type":"article-journal","volume":"3"},"uris":["http://www.mendeley.com/documents/?uuid=9ef14a2f-74ce-42ce-b34c-43ed083b4349"]}],"mendeley":{"formattedCitation":"(Tanggu, Kudubun, and Utomo 2021)","plainTextFormattedCitation":"(Tanggu, Kudubun, and Utomo 2021)","previouslyFormattedCitation":"(Tanggu et al., 2021)"},"properties":{"noteIndex":0},"schema":"https://github.com/citation-style-language/schema/raw/master/csl-citation.json"}</w:instrText>
      </w:r>
      <w:r w:rsidRPr="00342520">
        <w:rPr>
          <w:rFonts w:ascii="Calibri Light" w:hAnsi="Calibri Light" w:cs="Calibri Light"/>
          <w:sz w:val="24"/>
          <w:szCs w:val="24"/>
        </w:rPr>
        <w:fldChar w:fldCharType="separate"/>
      </w:r>
      <w:r w:rsidR="00DB63CC" w:rsidRPr="00DB63CC">
        <w:rPr>
          <w:rFonts w:ascii="Calibri Light" w:hAnsi="Calibri Light" w:cs="Calibri Light"/>
          <w:noProof/>
          <w:sz w:val="24"/>
          <w:szCs w:val="24"/>
        </w:rPr>
        <w:t>(</w:t>
      </w:r>
      <w:hyperlink w:anchor="no31" w:history="1">
        <w:r w:rsidR="00DB63CC" w:rsidRPr="001B658E">
          <w:rPr>
            <w:rStyle w:val="Hyperlink"/>
            <w:rFonts w:ascii="Calibri Light" w:hAnsi="Calibri Light" w:cs="Calibri Light"/>
            <w:noProof/>
            <w:sz w:val="24"/>
            <w:szCs w:val="24"/>
          </w:rPr>
          <w:t>Tanggu, Kudubun, and Utomo</w:t>
        </w:r>
      </w:hyperlink>
      <w:r w:rsidR="001B658E">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2021)</w:t>
      </w:r>
      <w:r w:rsidRPr="00342520">
        <w:rPr>
          <w:rFonts w:ascii="Calibri Light" w:hAnsi="Calibri Light" w:cs="Calibri Light"/>
          <w:sz w:val="24"/>
          <w:szCs w:val="24"/>
        </w:rPr>
        <w:fldChar w:fldCharType="end"/>
      </w:r>
      <w:r w:rsidRPr="00342520">
        <w:rPr>
          <w:rFonts w:ascii="Calibri Light" w:hAnsi="Calibri Light" w:cs="Calibri Light"/>
          <w:sz w:val="24"/>
          <w:szCs w:val="24"/>
        </w:rPr>
        <w:t>.</w:t>
      </w:r>
    </w:p>
    <w:p w14:paraId="5DF97B06" w14:textId="0150C647" w:rsidR="00342520" w:rsidRPr="00342520" w:rsidRDefault="00342520" w:rsidP="00342520">
      <w:pPr>
        <w:spacing w:before="120" w:after="120"/>
        <w:ind w:left="426"/>
        <w:jc w:val="both"/>
        <w:rPr>
          <w:rFonts w:ascii="Calibri Light" w:hAnsi="Calibri Light" w:cs="Calibri Light"/>
          <w:sz w:val="24"/>
          <w:szCs w:val="24"/>
        </w:rPr>
      </w:pPr>
      <w:r w:rsidRPr="00342520">
        <w:rPr>
          <w:rFonts w:ascii="Calibri Light" w:hAnsi="Calibri Light" w:cs="Calibri Light"/>
          <w:sz w:val="24"/>
          <w:szCs w:val="24"/>
        </w:rPr>
        <w:t>The practice of catching a partner (</w:t>
      </w:r>
      <w:proofErr w:type="spellStart"/>
      <w:r w:rsidRPr="00342520">
        <w:rPr>
          <w:rFonts w:ascii="Calibri Light" w:hAnsi="Calibri Light" w:cs="Calibri Light"/>
          <w:sz w:val="24"/>
          <w:szCs w:val="24"/>
        </w:rPr>
        <w:t>Paneta</w:t>
      </w:r>
      <w:proofErr w:type="spellEnd"/>
      <w:r w:rsidRPr="00342520">
        <w:rPr>
          <w:rFonts w:ascii="Calibri Light" w:hAnsi="Calibri Light" w:cs="Calibri Light"/>
          <w:sz w:val="24"/>
          <w:szCs w:val="24"/>
        </w:rPr>
        <w:t xml:space="preserve"> </w:t>
      </w:r>
      <w:proofErr w:type="spellStart"/>
      <w:r w:rsidRPr="00342520">
        <w:rPr>
          <w:rFonts w:ascii="Calibri Light" w:hAnsi="Calibri Light" w:cs="Calibri Light"/>
          <w:sz w:val="24"/>
          <w:szCs w:val="24"/>
        </w:rPr>
        <w:t>Mawinne</w:t>
      </w:r>
      <w:proofErr w:type="spellEnd"/>
      <w:r w:rsidRPr="00342520">
        <w:rPr>
          <w:rFonts w:ascii="Calibri Light" w:hAnsi="Calibri Light" w:cs="Calibri Light"/>
          <w:sz w:val="24"/>
          <w:szCs w:val="24"/>
        </w:rPr>
        <w:t xml:space="preserve">) is a customary law adopted by the people of Sumba, East Nusa Tenggara (NTT). The custom of kidnapping brides has been passed down and continues to be carried out by various tribes in remote parts of Sumba Island, especially the Kodi and </w:t>
      </w:r>
      <w:proofErr w:type="spellStart"/>
      <w:r w:rsidRPr="00342520">
        <w:rPr>
          <w:rFonts w:ascii="Calibri Light" w:hAnsi="Calibri Light" w:cs="Calibri Light"/>
          <w:sz w:val="24"/>
          <w:szCs w:val="24"/>
        </w:rPr>
        <w:t>Wawewa</w:t>
      </w:r>
      <w:proofErr w:type="spellEnd"/>
      <w:r w:rsidRPr="00342520">
        <w:rPr>
          <w:rFonts w:ascii="Calibri Light" w:hAnsi="Calibri Light" w:cs="Calibri Light"/>
          <w:sz w:val="24"/>
          <w:szCs w:val="24"/>
        </w:rPr>
        <w:t xml:space="preserve"> tribes. Traditionally, the practice of capture marriage was mostly done by wealthy men who wanted to propose to the woman they wanted to marry. However, this happens when there is mutual understanding between two parties, namely the male family and the female family. Mutual consent lends significant credibility to the conduct of these capture marriages </w:t>
      </w:r>
      <w:r w:rsidRPr="00342520">
        <w:rPr>
          <w:rFonts w:ascii="Calibri Light" w:hAnsi="Calibri Light" w:cs="Calibri Light"/>
          <w:sz w:val="24"/>
          <w:szCs w:val="24"/>
        </w:rPr>
        <w:fldChar w:fldCharType="begin" w:fldLock="1"/>
      </w:r>
      <w:r w:rsidR="00DB63CC">
        <w:rPr>
          <w:rFonts w:ascii="Calibri Light" w:hAnsi="Calibri Light" w:cs="Calibri Light"/>
          <w:sz w:val="24"/>
          <w:szCs w:val="24"/>
        </w:rPr>
        <w:instrText>ADDIN CSL_CITATION {"citationItems":[{"id":"ITEM-1","itemData":{"DOI":"10.17605/OSF.IO/8W29U","abstract":"… Dari penelitian ini ditemukan bahwa pandangan terhadap perempuan dalam tradisi kawin tangkap dapat merendahkan dan melecehkan martabat perempuan. Ia tidak bebas dan …","author":[{"dropping-particle":"","family":"Bembot","given":"Laurensius","non-dropping-particle":"","parse-names":false,"suffix":""},{"dropping-particle":"","family":"Sermada","given":"Donatus","non-dropping-particle":"","parse-names":false,"suffix":""}],"container-title":"SAGACITY: Journal of Theology and Christian Education","id":"ITEM-1","issue":"1","issued":{"date-parts":[["2022"]]},"page":"70-78","title":"Tradisi Kawin Tangkap di Sumba, NTT Perspektif Filsafat Moral Emmanuel Kant","type":"article-journal","volume":"3"},"uris":["http://www.mendeley.com/documents/?uuid=a7b9a38a-42c5-4a7e-b603-19cb0fa2b0d4"]},{"id":"ITEM-2","itemData":{"DOI":"10.30648/dun.v6i1.493","ISSN":"2541-3937","abstract":"Abstract. This paper aimed to determine the theological position of Christians towards the tradition of kawin tangkap (bride kidnapping or bridenapping) on Sumba Island. Kawin tangkap is a tradition of kidnapping woman to make her a bride. The tradition has become a social problem for the government and society, especially the Sumbanese women. Through hermeneutic approach, this research analyzes the tradition of kawin tangkap in Marapu’s perspective to determine the proper outlook of the church. The conceptual framework in the analysis was the concept of Christian marriage and the story of abducted wives in Judges 21. Through this analysis it was found that kawin tangkap is a tradition that opposes the Bible's teachings on marriage, a sign of spiritual decline, and the violence against women.Abstrak. Tulisan ini bertujuan menentukan sikap teologis orang Kristen terhadap tradisi kawin tangkap di Pulau Sumba. Kawin tangkap adalah tradisi penculikan perempuan untuk dijadikan isteri. Tradisi kawin tangkap menjadi masalah sosial yang meresahkan pemerintah dan masyarakat, khususnya kaum perempuan. Melalui pendekatan hermeneutis penelitian ini menganalisis tradisi kawin tangkap dalam perspektif Marapu untuk menentukan sikap gereja. Bingkai konseptual dalam analisis adalah konsep perkawinan dalam perspektif Kristen dan kisah penangkapan perempuan untuk dikawini dalam Hakim-hakim 21. Melaluinya ditemukan bahwa kawin tangkap adalah tradisi yang menentang ajaran Alkitab tentang perkawinan, tanda kemerosotan spiritual, dan merendahkan martabat perempuan.","author":[{"dropping-particle":"","family":"Kamuri","given":"Johanis Putratama","non-dropping-particle":"","parse-names":false,"suffix":""},{"dropping-particle":"","family":"Toumeluk","given":"Grace Mariany","non-dropping-particle":"","parse-names":false,"suffix":""}],"container-title":"DUNAMIS: Jurnal Teologi dan Pendidikan Kristiani","id":"ITEM-2","issue":"1","issued":{"date-parts":[["2021"]]},"page":"176-198","title":"Tinjauan Teologis terhadap Tradisi Kawin Tangkap di Pulau Sumba–Nusa Tenggara Timur","type":"article-journal","volume":"6"},"uris":["http://www.mendeley.com/documents/?uuid=6a1cfa0d-cc30-4dd7-aaee-f6699a09a236"]},{"id":"ITEM-3","itemData":{"DOI":"10.22225/jkh.2.3.3674.656-660","ISSN":"2746-5055","abstract":"The tradition of capture marriage (Pitti Rambang) of the Sumbanese tribe in East Nusa Tenggara still exists and is carried out continuously with the forced marriage of Sumba women which causes the victim to experience physical, sexual, psychological and social violence. That a strong and inevitable tradition in the culture of the Sumbanese people, who still have a patriarchal culture, upholds customs and this culture facilitates the men. The purpose of this study was to examine the existence of the tradition of mating capture (Pitti Rampang) of the Sumbanese tribe in East Nusa Tenggara and to discuss the factors that influence interbreeding. The methods in this research are the statutory approach, the customary law approach, the concept approach, the legal sociology approach, and the case approach. The results showed that the occurrence of capture marriages (Pitti Rambang) was due to economic factors related to debt, social strata, trust and the level of understanding of the Sumbanese indigenous people towards positive law and the settlement process in this capture marriage was carried out through adat, namely from the stages of search, close the shame, knock on the door, traditional mats, religion (for those of other religions outside the Moruyu belief) until the final stage.","author":[{"dropping-particle":"","family":"Doko","given":"Elanda Welhelmina","non-dropping-particle":"","parse-names":false,"suffix":""},{"dropping-particle":"","family":"Suwitra","given":"I Made","non-dropping-particle":"","parse-names":false,"suffix":""},{"dropping-particle":"","family":"Sudibya","given":"Diah gayatry","non-dropping-particle":"","parse-names":false,"suffix":""}],"container-title":"Jurnal Konstruksi Hukum","id":"ITEM-3","issue":"3","issued":{"date-parts":[["2021"]]},"page":"656-660","title":"Tradisi Kawin Tangkap (Piti Rambang) Suku Sumba di Nusa Tenggara Timur","type":"article-journal","volume":"2"},"uris":["http://www.mendeley.com/documents/?uuid=6bc1561b-1527-4fbd-aab0-394b9b793075"]},{"id":"ITEM-4","itemData":{"abstract":"Selain menggunakan tradisi Perkawinan secara umum, dipulau Sumba pada umumnya termasuk, di Kab. Sumba Barat Daya juga mengenal prosesi kawin tangkap (paneta mawinne. Praktik kawin tangkap merupakan jenis perkawinan yang dilakukan dengan cara menangkap perempuan dengan paksa untuk dikawinkan dengan seorang pria yang tidak dicintainya. Pendekatan yang digunakan dalam penilitian ini adalah pendekatan kualitatif deskriptif dengan tujuan mendapatkan informasi lebih detail tentang makna kawin tangkap di desa mareda kalada. Disini penelitii ingin menjelaskan makna dan perubahan kawin tangkap Masyarakat Desa Mareda Kalada, Kec. Wewewa Timur, Kab. Sumba Barat Daya. Teori yang digunakan dalam kajian sosiologi konsep makna perkawinan dalam sistem patriarki sudut pandang teori feminisme eksistensialis dari Simone De Beauvoir. Hasil penelitian ini bahwa makna kawin tangkap dalam mengangkat derajat atau untuk menghilangkan rasa malu kepada keluarga laki-laki, di Sumba budaya patriarkinya sangat tinggi sehingga sistem budaya atau adat di dominasi laki-laki. Makna kawin tangkap tidak semata-mata terjadi begitu saja, dapat dilihat bahwa pergeseran makna kawin tangkap yang duluh dan sekarang sedikit berbeda karena kawin tangkap secara paksa ini sebenarnya sudah terjadi dari saman raja-raja dengan sedikit perbedaan yang sekarang, tetap menempatkan perempuan sebagai koban dan objek.","author":[{"dropping-particle":"","family":"Tanggu","given":"Elsiati","non-dropping-particle":"","parse-names":false,"suffix":""},{"dropping-particle":"","family":"Kudubun","given":"Elly Esra","non-dropping-particle":"","parse-names":false,"suffix":""},{"dropping-particle":"","family":"Utomo","given":"Alvianto W","non-dropping-particle":"","parse-names":false,"suffix":""}],"container-title":"Equalita","id":"ITEM-4","issue":"2","issued":{"date-parts":[["2021"]]},"title":"Kawin Tangkap ( studi sosiologi tentang makna dan praktik kawin tangkap di desa mareda kalada , kec . Wewewa timur , kab . Sumba barat daya )","type":"article-journal","volume":"3"},"uris":["http://www.mendeley.com/documents/?uuid=9ef14a2f-74ce-42ce-b34c-43ed083b4349"]}],"mendeley":{"formattedCitation":"(Bembot and Sermada 2022; Doko, Suwitra, and Sudibya 2021; Kamuri and Toumeluk 2021; Tanggu, Kudubun, and Utomo 2021)","plainTextFormattedCitation":"(Bembot and Sermada 2022; Doko, Suwitra, and Sudibya 2021; Kamuri and Toumeluk 2021; Tanggu, Kudubun, and Utomo 2021)","previouslyFormattedCitation":"(Bembot &amp; Sermada, 2022; Doko et al., 2021; Kamuri &amp; Toumeluk, 2021; Tanggu et al., 2021)"},"properties":{"noteIndex":0},"schema":"https://github.com/citation-style-language/schema/raw/master/csl-citation.json"}</w:instrText>
      </w:r>
      <w:r w:rsidRPr="00342520">
        <w:rPr>
          <w:rFonts w:ascii="Calibri Light" w:hAnsi="Calibri Light" w:cs="Calibri Light"/>
          <w:sz w:val="24"/>
          <w:szCs w:val="24"/>
        </w:rPr>
        <w:fldChar w:fldCharType="separate"/>
      </w:r>
      <w:r w:rsidR="00DB63CC" w:rsidRPr="00DB63CC">
        <w:rPr>
          <w:rFonts w:ascii="Calibri Light" w:hAnsi="Calibri Light" w:cs="Calibri Light"/>
          <w:noProof/>
          <w:sz w:val="24"/>
          <w:szCs w:val="24"/>
        </w:rPr>
        <w:t>(</w:t>
      </w:r>
      <w:hyperlink w:anchor="no7" w:history="1">
        <w:r w:rsidR="00DB63CC" w:rsidRPr="00FF16A9">
          <w:rPr>
            <w:rStyle w:val="Hyperlink"/>
            <w:rFonts w:ascii="Calibri Light" w:hAnsi="Calibri Light" w:cs="Calibri Light"/>
            <w:noProof/>
            <w:sz w:val="24"/>
            <w:szCs w:val="24"/>
          </w:rPr>
          <w:t>Bembot and Sermada</w:t>
        </w:r>
      </w:hyperlink>
      <w:r w:rsidR="00FF16A9">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2022; </w:t>
      </w:r>
      <w:hyperlink w:anchor="no11" w:history="1">
        <w:r w:rsidR="00DB63CC" w:rsidRPr="002C58E0">
          <w:rPr>
            <w:rStyle w:val="Hyperlink"/>
            <w:rFonts w:ascii="Calibri Light" w:hAnsi="Calibri Light" w:cs="Calibri Light"/>
            <w:noProof/>
            <w:sz w:val="24"/>
            <w:szCs w:val="24"/>
          </w:rPr>
          <w:t>Doko, Suwitra, and Sudibya</w:t>
        </w:r>
      </w:hyperlink>
      <w:r w:rsidR="002C58E0">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2021; </w:t>
      </w:r>
      <w:hyperlink w:anchor="no17" w:history="1">
        <w:r w:rsidR="00DB63CC" w:rsidRPr="00B35C5A">
          <w:rPr>
            <w:rStyle w:val="Hyperlink"/>
            <w:rFonts w:ascii="Calibri Light" w:hAnsi="Calibri Light" w:cs="Calibri Light"/>
            <w:noProof/>
            <w:sz w:val="24"/>
            <w:szCs w:val="24"/>
          </w:rPr>
          <w:t>Kamuri and Toumeluk</w:t>
        </w:r>
      </w:hyperlink>
      <w:r w:rsidR="00B35C5A">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2021; </w:t>
      </w:r>
      <w:hyperlink w:anchor="no31" w:history="1">
        <w:r w:rsidR="00DB63CC" w:rsidRPr="001B658E">
          <w:rPr>
            <w:rStyle w:val="Hyperlink"/>
            <w:rFonts w:ascii="Calibri Light" w:hAnsi="Calibri Light" w:cs="Calibri Light"/>
            <w:noProof/>
            <w:sz w:val="24"/>
            <w:szCs w:val="24"/>
          </w:rPr>
          <w:t>Tanggu, Kudubun,</w:t>
        </w:r>
      </w:hyperlink>
      <w:r w:rsidR="00DB63CC" w:rsidRPr="00DB63CC">
        <w:rPr>
          <w:rFonts w:ascii="Calibri Light" w:hAnsi="Calibri Light" w:cs="Calibri Light"/>
          <w:noProof/>
          <w:sz w:val="24"/>
          <w:szCs w:val="24"/>
        </w:rPr>
        <w:t xml:space="preserve"> </w:t>
      </w:r>
      <w:hyperlink w:anchor="no31" w:history="1">
        <w:r w:rsidR="00DB63CC" w:rsidRPr="001B658E">
          <w:rPr>
            <w:rStyle w:val="Hyperlink"/>
            <w:rFonts w:ascii="Calibri Light" w:hAnsi="Calibri Light" w:cs="Calibri Light"/>
            <w:noProof/>
            <w:sz w:val="24"/>
            <w:szCs w:val="24"/>
          </w:rPr>
          <w:t>and Utomo</w:t>
        </w:r>
      </w:hyperlink>
      <w:r w:rsidR="001B658E">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2021)</w:t>
      </w:r>
      <w:r w:rsidRPr="00342520">
        <w:rPr>
          <w:rFonts w:ascii="Calibri Light" w:hAnsi="Calibri Light" w:cs="Calibri Light"/>
          <w:sz w:val="24"/>
          <w:szCs w:val="24"/>
        </w:rPr>
        <w:fldChar w:fldCharType="end"/>
      </w:r>
      <w:r w:rsidRPr="00342520">
        <w:rPr>
          <w:rFonts w:ascii="Calibri Light" w:hAnsi="Calibri Light" w:cs="Calibri Light"/>
          <w:sz w:val="24"/>
          <w:szCs w:val="24"/>
        </w:rPr>
        <w:t>.</w:t>
      </w:r>
    </w:p>
    <w:p w14:paraId="46F17ED4" w14:textId="1DB6AC82" w:rsidR="00342520" w:rsidRPr="00342520" w:rsidRDefault="00342520" w:rsidP="00342520">
      <w:pPr>
        <w:spacing w:before="120" w:after="120"/>
        <w:ind w:left="426"/>
        <w:jc w:val="both"/>
        <w:rPr>
          <w:rFonts w:ascii="Calibri Light" w:hAnsi="Calibri Light" w:cs="Calibri Light"/>
          <w:sz w:val="24"/>
          <w:szCs w:val="24"/>
        </w:rPr>
      </w:pPr>
      <w:r w:rsidRPr="00342520">
        <w:rPr>
          <w:rFonts w:ascii="Calibri Light" w:hAnsi="Calibri Light" w:cs="Calibri Light"/>
          <w:sz w:val="24"/>
          <w:szCs w:val="24"/>
        </w:rPr>
        <w:t>Recently, the tradition of captur</w:t>
      </w:r>
      <w:r w:rsidR="00476E35">
        <w:rPr>
          <w:rFonts w:ascii="Calibri Light" w:hAnsi="Calibri Light" w:cs="Calibri Light"/>
          <w:sz w:val="24"/>
          <w:szCs w:val="24"/>
        </w:rPr>
        <w:t>ing</w:t>
      </w:r>
      <w:r w:rsidRPr="00342520">
        <w:rPr>
          <w:rFonts w:ascii="Calibri Light" w:hAnsi="Calibri Light" w:cs="Calibri Light"/>
          <w:sz w:val="24"/>
          <w:szCs w:val="24"/>
        </w:rPr>
        <w:t xml:space="preserve"> marriage caused a polemic among the public when in June 2020, a viral video showed the arrest of a Sumba woman by </w:t>
      </w:r>
      <w:r w:rsidR="00476E35">
        <w:rPr>
          <w:rFonts w:ascii="Calibri Light" w:hAnsi="Calibri Light" w:cs="Calibri Light"/>
          <w:sz w:val="24"/>
          <w:szCs w:val="24"/>
        </w:rPr>
        <w:t>some</w:t>
      </w:r>
      <w:r w:rsidRPr="00342520">
        <w:rPr>
          <w:rFonts w:ascii="Calibri Light" w:hAnsi="Calibri Light" w:cs="Calibri Light"/>
          <w:sz w:val="24"/>
          <w:szCs w:val="24"/>
        </w:rPr>
        <w:t xml:space="preserve"> men. The woman was loaded into a car and taken by the men to the home of the man who was going to marry her. The same thing happened in another video that went viral on social media in December 2019 </w:t>
      </w:r>
      <w:r w:rsidRPr="00342520">
        <w:rPr>
          <w:rFonts w:ascii="Calibri Light" w:hAnsi="Calibri Light" w:cs="Calibri Light"/>
          <w:sz w:val="24"/>
          <w:szCs w:val="24"/>
        </w:rPr>
        <w:fldChar w:fldCharType="begin" w:fldLock="1"/>
      </w:r>
      <w:r w:rsidR="00DB63CC">
        <w:rPr>
          <w:rFonts w:ascii="Calibri Light" w:hAnsi="Calibri Light" w:cs="Calibri Light"/>
          <w:sz w:val="24"/>
          <w:szCs w:val="24"/>
        </w:rPr>
        <w:instrText>ADDIN CSL_CITATION {"citationItems":[{"id":"ITEM-1","itemData":{"DOI":"10.21776/ub.sbn.2017.oo1.01.03","abstract":"Perkawinan antara laki-laki dan perempuan, atau bahkan sesama jenis sekali pun di sana selalu hadir yang namanya kebutuhan akan saling menyayangi, mencintai dan memberikan diri satu sama lain. Dengan demikian, di dalam perkawinan itu sendiri ada rasa saling ketergantungan, saling membutuhkan, saling memberi dan menerima, ada resiprositas antar pribadi. Dan tentu, di tiap daerah atau suku, selalu mempunyai keunikan dan kekhasan terkait dengan proses atau pagelaran perkawinan. Suku Wewewa, yang adalah salah satu suku yang berada di Pulau Sumba, mempunyai kekahasan juga dalam hal proses perkawinan. Belis (mas kawin) selalu menjadi kata kunci untuk membuka pintu pembicaraan kalau memang ada rencana untuk mengadakan sebuah perkawinan. Dan karena belis selalu menjadi kata kunci, maka tidak heran, kalau rasa cinta dalam banyak kasus pernikahan menjadi alpa. Tulisan singkat saya ini akan fokus pada macam-macam jenis pernikahan yang ada di Suku Wewewa dengan segala akrobat dan rakayasa. Tulisan ini berangkat dari hasil penelitian saya beberapa bulan yang lalu, dengan pendekatan observasi partisipasi. Di akhir tulisan ini, akan saya berikan catatan kritis dengan menggunakan teori resiprositas.     ABSTRACT Marriage betwen man and woman, even man and man, or woman and woman, there is always talk about necessity to love one each other, and to need one each other. There for, in marriage, there are any dependence, any necessity, any reciprocity betwen man and woman, or minimal two persons. Of course, every place and culture, has uniqueness about the process or celebration of marriage. Wewewa ethnic is one of ethnic in Sumba island has uniqueness too in celebrationing marriage. Belis (bride-price) always be key of word if they want to talk about marriage. And because Belis always to be the key of marriage, feel of love sometimes not be the first of the marriage. This my short writing will be focused to many kinds of marriage in Wewewa ethnic and all games in itself. This writing based of my research few moths ago, with observation-participation approach. At the end of this writing, I will give my critical note using reciprocity theory.","author":[{"dropping-particle":"","family":"Kleden","given":"Dony","non-dropping-particle":"","parse-names":false,"suffix":""}],"container-title":"Studi Budaya Nusantara","id":"ITEM-1","issue":"1","issued":{"date-parts":[["2017"]]},"page":"18-27","title":"Belis dan Harga Seorang Perempuan Sumba (Perkawinan Adat Suku Wewewa, Sumba Barat Daya, NTT)","type":"article-journal","volume":"1"},"uris":["http://www.mendeley.com/documents/?uuid=2afc2e2f-3688-4786-9f89-f26c4d037400"]},{"id":"ITEM-2","itemData":{"abstract":"Abstrak: Piti Maranggangu (Ambil  dalam  pertemuan)  sering  juga  disebut  dengan  ungkapan Maranggang  Mamoha (menjemput  pengantin).  Kata Maranggangu memiliki  arti  menjumpai, menemui seseorang yang berada di dalam perjalanan atau luar rumah/kampung. Adat perkawinan ini dilakukan dulunya hanya dilakukan oleh para bangsawan atas persetujuan keluarga kedua belah pihak. Melalui metode kualitatif dengan menggunakan pendekatan studi kasus, peneliti berusaha memaknai dan memahami pandangan pada subjek penelitian dalam rangka mengulas lebih dalam lagitentang Pandangan PahamFeminisme Radikal Terhadap Perkawinan Piti Maranggang Dalam Adat  Perkawinan  Sumba  Timur  di  Dameka,  Katikutana  Selatan,  Kabupaten  Sumba  Tengah. Didapati bahwa tradisi Piti Maranggang mengalami pergeseran makna sehingga saat ini dikenal dengan sebutan Kawin Tangkap.","author":[{"dropping-particle":"","family":"Mardiani","given":"Martha","non-dropping-particle":"","parse-names":false,"suffix":""},{"dropping-particle":"","family":"Jati Nugroho","given":"Fibry","non-dropping-particle":"","parse-names":false,"suffix":""},{"dropping-particle":"","family":"Rogo Yuono","given":"Yusup","non-dropping-particle":"","parse-names":false,"suffix":""}],"container-title":"Sagacity","id":"ITEM-2","issue":"2","issued":{"date-parts":[["2021"]]},"page":"87-98","title":"Pandangan Paham Feminisme Radikal Terhadap Perkawinan Piti Maranggang Dalam Adat Perkawinan Sumba Timur Di Dameka, Katikutana Selatan, Kabupaten Sumba Tengah","type":"article-journal","volume":"1"},"uris":["http://www.mendeley.com/documents/?uuid=fd1504e3-2c70-4e34-a1e3-d667bbdc07c6"]}],"mendeley":{"formattedCitation":"(Kleden 2017; Mardiani, Jati Nugroho, and Rogo Yuono 2021)","plainTextFormattedCitation":"(Kleden 2017; Mardiani, Jati Nugroho, and Rogo Yuono 2021)","previouslyFormattedCitation":"(Kleden, 2017; Mardiani et al., 2021)"},"properties":{"noteIndex":0},"schema":"https://github.com/citation-style-language/schema/raw/master/csl-citation.json"}</w:instrText>
      </w:r>
      <w:r w:rsidRPr="00342520">
        <w:rPr>
          <w:rFonts w:ascii="Calibri Light" w:hAnsi="Calibri Light" w:cs="Calibri Light"/>
          <w:sz w:val="24"/>
          <w:szCs w:val="24"/>
        </w:rPr>
        <w:fldChar w:fldCharType="separate"/>
      </w:r>
      <w:r w:rsidR="00DB63CC" w:rsidRPr="00DB63CC">
        <w:rPr>
          <w:rFonts w:ascii="Calibri Light" w:hAnsi="Calibri Light" w:cs="Calibri Light"/>
          <w:noProof/>
          <w:sz w:val="24"/>
          <w:szCs w:val="24"/>
        </w:rPr>
        <w:t>(</w:t>
      </w:r>
      <w:hyperlink w:anchor="no18" w:history="1">
        <w:r w:rsidR="00DB63CC" w:rsidRPr="009A2DB4">
          <w:rPr>
            <w:rStyle w:val="Hyperlink"/>
            <w:rFonts w:ascii="Calibri Light" w:hAnsi="Calibri Light" w:cs="Calibri Light"/>
            <w:noProof/>
            <w:sz w:val="24"/>
            <w:szCs w:val="24"/>
          </w:rPr>
          <w:t>Kleden</w:t>
        </w:r>
      </w:hyperlink>
      <w:r w:rsidR="009A2DB4">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2017; </w:t>
      </w:r>
      <w:hyperlink w:anchor="no22" w:history="1">
        <w:r w:rsidR="00DB63CC" w:rsidRPr="001B658E">
          <w:rPr>
            <w:rStyle w:val="Hyperlink"/>
            <w:rFonts w:ascii="Calibri Light" w:hAnsi="Calibri Light" w:cs="Calibri Light"/>
            <w:noProof/>
            <w:sz w:val="24"/>
            <w:szCs w:val="24"/>
          </w:rPr>
          <w:t>Mardiani, Jati Nugroho, and Rogo Yuono</w:t>
        </w:r>
      </w:hyperlink>
      <w:r w:rsidR="001B658E">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2021)</w:t>
      </w:r>
      <w:r w:rsidRPr="00342520">
        <w:rPr>
          <w:rFonts w:ascii="Calibri Light" w:hAnsi="Calibri Light" w:cs="Calibri Light"/>
          <w:sz w:val="24"/>
          <w:szCs w:val="24"/>
        </w:rPr>
        <w:fldChar w:fldCharType="end"/>
      </w:r>
      <w:r w:rsidRPr="00342520">
        <w:rPr>
          <w:rFonts w:ascii="Calibri Light" w:hAnsi="Calibri Light" w:cs="Calibri Light"/>
          <w:sz w:val="24"/>
          <w:szCs w:val="24"/>
        </w:rPr>
        <w:t xml:space="preserve">.  The central government, through the </w:t>
      </w:r>
      <w:r w:rsidR="00476E35">
        <w:rPr>
          <w:rFonts w:ascii="Calibri Light" w:hAnsi="Calibri Light" w:cs="Calibri Light"/>
          <w:sz w:val="24"/>
          <w:szCs w:val="24"/>
        </w:rPr>
        <w:t>M</w:t>
      </w:r>
      <w:r w:rsidRPr="00342520">
        <w:rPr>
          <w:rFonts w:ascii="Calibri Light" w:hAnsi="Calibri Light" w:cs="Calibri Light"/>
          <w:sz w:val="24"/>
          <w:szCs w:val="24"/>
        </w:rPr>
        <w:t xml:space="preserve">inister of Women and Child Empowerment, sees this event as a form of violence against women and children </w:t>
      </w:r>
      <w:r w:rsidR="00476E35">
        <w:rPr>
          <w:rFonts w:ascii="Calibri Light" w:hAnsi="Calibri Light" w:cs="Calibri Light"/>
          <w:sz w:val="24"/>
          <w:szCs w:val="24"/>
        </w:rPr>
        <w:t>for</w:t>
      </w:r>
      <w:r w:rsidRPr="00342520">
        <w:rPr>
          <w:rFonts w:ascii="Calibri Light" w:hAnsi="Calibri Light" w:cs="Calibri Light"/>
          <w:sz w:val="24"/>
          <w:szCs w:val="24"/>
        </w:rPr>
        <w:t xml:space="preserve"> cultural reasons. The same thing was conveyed by </w:t>
      </w:r>
      <w:proofErr w:type="spellStart"/>
      <w:r w:rsidRPr="00342520">
        <w:rPr>
          <w:rFonts w:ascii="Calibri Light" w:hAnsi="Calibri Light" w:cs="Calibri Light"/>
          <w:sz w:val="24"/>
          <w:szCs w:val="24"/>
        </w:rPr>
        <w:t>Komnas</w:t>
      </w:r>
      <w:proofErr w:type="spellEnd"/>
      <w:r w:rsidRPr="00342520">
        <w:rPr>
          <w:rFonts w:ascii="Calibri Light" w:hAnsi="Calibri Light" w:cs="Calibri Light"/>
          <w:sz w:val="24"/>
          <w:szCs w:val="24"/>
        </w:rPr>
        <w:t xml:space="preserve"> women wh</w:t>
      </w:r>
      <w:r w:rsidR="00476E35">
        <w:rPr>
          <w:rFonts w:ascii="Calibri Light" w:hAnsi="Calibri Light" w:cs="Calibri Light"/>
          <w:sz w:val="24"/>
          <w:szCs w:val="24"/>
        </w:rPr>
        <w:t>o</w:t>
      </w:r>
      <w:r w:rsidRPr="00342520">
        <w:rPr>
          <w:rFonts w:ascii="Calibri Light" w:hAnsi="Calibri Light" w:cs="Calibri Light"/>
          <w:sz w:val="24"/>
          <w:szCs w:val="24"/>
        </w:rPr>
        <w:t xml:space="preserve"> considered arrest marriage as a form of sexual </w:t>
      </w:r>
      <w:r w:rsidRPr="00342520">
        <w:rPr>
          <w:rFonts w:ascii="Calibri Light" w:hAnsi="Calibri Light" w:cs="Calibri Light"/>
          <w:sz w:val="24"/>
          <w:szCs w:val="24"/>
        </w:rPr>
        <w:lastRenderedPageBreak/>
        <w:t xml:space="preserve">harassment against women as forced marriage </w:t>
      </w:r>
      <w:r w:rsidRPr="00342520">
        <w:rPr>
          <w:rFonts w:ascii="Calibri Light" w:hAnsi="Calibri Light" w:cs="Calibri Light"/>
          <w:sz w:val="24"/>
          <w:szCs w:val="24"/>
        </w:rPr>
        <w:fldChar w:fldCharType="begin" w:fldLock="1"/>
      </w:r>
      <w:r w:rsidR="00DB63CC">
        <w:rPr>
          <w:rFonts w:ascii="Calibri Light" w:hAnsi="Calibri Light" w:cs="Calibri Light"/>
          <w:sz w:val="24"/>
          <w:szCs w:val="24"/>
        </w:rPr>
        <w:instrText>ADDIN CSL_CITATION {"citationItems":[{"id":"ITEM-1","itemData":{"DOI":"10.17561/tahrj.v14.5474","ISSN":"23409592","abstract":"Forced marriages are recognized as a form of violating human rights, discriminating against women as well as a form of gender-based violence which both women and children suffer. In numerous international treaties and in other supranational documents, this practice is perceived as a violation against people's dignity and as an attempt against fundamental rights such as freedom and equality. Moreover, the forced marriage is a crime condemned by the International and European human rights law: it violates the right to freely marry and the right to live a life free of gender-based violence. The objective of this article is to critically review the international and European obligations of States in relation to forced marriages. This critical review will be carried out through normative analysis from Legal Feminism and Feminist Theory.","author":[{"dropping-particle":"","family":"Campmajó","given":"Maria Barcons","non-dropping-particle":"","parse-names":false,"suffix":""}],"container-title":"Age of Human Rights Journal","id":"ITEM-1","issued":{"date-parts":[["2020"]]},"page":"1-18","title":"Forced marriages in Europe: A form of gender-based violence and violation of human rights","type":"article-journal","volume":"14"},"uris":["http://www.mendeley.com/documents/?uuid=f355972a-c26e-42e8-8936-f9d189f5b0ff"]},{"id":"ITEM-2","itemData":{"abstract":"Discrimination against women often occurs in various aspects of life either directly or indirectly. Discrimination against women is also a form of human rights violation. One form of discrimination that occurs against women is the culture of intermarriage in Sumba. Arrest marriages that occurred in Sumba where men forcibly kidnap women to be brought under and forced married. In this process women get violence both in the form of physical violence (arrested, kidnapped, pulled, forced, held, even beaten), as well as sexually (touched, squeezed, abused and even raped body parts), psychologically (feeling humiliated, pressured, traumatized). and worthless) This is of course a form of discrimination against women. The marriage process certainly violates human rights. Efforts to end discrimination against women in forced marriages have been regulated in the Convention on The Elimination of All Formsof Discrimanation Against Women (CEDAW). Everyone has the same right to marry, regardless of the person's gender and sex. Elimination of All Forms of Discrimination Against Women, has guaranteed that women can marry with consent or free will is also part of the Convention on The Elimination of All Formsof Discrimanation Against Women","author":[{"dropping-particle":"","family":"Bire","given":"Dju","non-dropping-particle":"","parse-names":false,"suffix":""},{"dropping-particle":"","family":"Ratu Radja","given":"Melinda","non-dropping-particle":"","parse-names":false,"suffix":""},{"dropping-particle":"","family":"Dju Bire","given":"Chatryen M","non-dropping-particle":"","parse-names":false,"suffix":""},{"dropping-particle":"","family":"Adi Sucipto Penfui","given":"Jl","non-dropping-particle":"","parse-names":false,"suffix":""},{"dropping-particle":"","family":"Klp Lima","given":"Kec","non-dropping-particle":"","parse-names":false,"suffix":""},{"dropping-particle":"","family":"Kupang","given":"Kota","non-dropping-particle":"","parse-names":false,"suffix":""},{"dropping-particle":"","family":"Tenggara Timur","given":"Nusa","non-dropping-particle":"","parse-names":false,"suffix":""}],"container-title":"Jurnal Hukum","id":"ITEM-2","issue":"1","issued":{"date-parts":[["2023"]]},"page":"131-141","title":"Perlindungan Hak Perempuan Berdasarkan Cedaw Dalam Tradisi Kawin Tangkap Di Sumba","type":"article-journal","volume":"18"},"uris":["http://www.mendeley.com/documents/?uuid=844092fa-ed6a-4b74-ac73-58a2887f50ea"]},{"id":"ITEM-3","itemData":{"ISSN":"2774-5872","abstract":"The piti rambang tradition in West Nusa Tenggara is carried out by forcibly taking a woman who is liked by a man who will be married off when the woman arrives at the man's residence. However, this practice is detrimental to women because they can be categorized as kidnap victims. This is because the woman who is the palaingindi mawini (who is taken away) is not given the opportunity to decide whom she will marry. This makes women oppressed and often marry and capture accompanied by violence. Although this tradition is decriminalized by the community, still based on Indonesian criminal law, these actions are criminal acts and the perpetrators can be punished according to the applicable law.","author":[{"dropping-particle":"","family":"Ati","given":"Astrid Budi","non-dropping-particle":"","parse-names":false,"suffix":""}],"container-title":"Jurnal Fundamental","id":"ITEM-3","issue":"1","issued":{"date-parts":[["2021"]]},"title":"Tinjauan Kriminologis Budaya Nusa Tenggara Barat Tradisi Kawin Tangkap (Piti Rambang) Criminological Review of West Nusa Tenggara Culture Marriage Tradition (Piti Rambang)","type":"article-journal","volume":"10"},"uris":["http://www.mendeley.com/documents/?uuid=0d6af387-56f0-431d-8dee-45abed44783d"]},{"id":"ITEM-4","itemData":{"DOI":"10.31958/juris.v21i1.5581","ISSN":"25802763","abstract":"This paper aims to explain the relevance of the text (naṣ) and the provisions on how the rules for the consent of the bride and groom must be met with the problem of forced marriage in Indonesia. This paper is a qualitative research with a juridical-normative approach which is analyzed using a thematic-holistic method. The results show that the support of the two prospective brides is absolute in marriage, although in Islamic law, there are schools of thought that state the right of ijbar wali (forced marriage). Based on this, the meaning of marriage can be achieved with the following indicators: First, there is pleasure between the bride and groom, and they have known each other and agreed to carry out the marriage so that the marriage can be carried out safely and peacefully; Second, it can avoid acts of domestic violence due to marriages that do not have the pleasure of the bride and groom; Third, prioritizing willingness to achieve the purpose of marriage; and Fourth, obedience to God based on Islamic teachings. These indicators expect to overcome the problem of forced marriage so that a family is sakinah, mawaddah, warahmah.","author":[{"dropping-particle":"","family":"Subeitan","given":"Syahrul Mubarak","non-dropping-particle":"","parse-names":false,"suffix":""}],"container-title":"Juris: Jurnal Ilmiah Syariah","id":"ITEM-4","issue":"1","issued":{"date-parts":[["2022"]]},"page":"77-87","title":"Forced Marriage: Implementation of the Mandatory Provisions of the Bride’s Consent in Indonesia","type":"article-journal","volume":"21"},"uris":["http://www.mendeley.com/documents/?uuid=acb355dd-254e-4099-b5a9-dedfc9bb6f56"]}],"mendeley":{"formattedCitation":"(Ati 2021; Bire et al. 2023; Campmajó 2020; Subeitan 2022)","plainTextFormattedCitation":"(Ati 2021; Bire et al. 2023; Campmajó 2020; Subeitan 2022)","previouslyFormattedCitation":"(Ati, 2021; Bire et al., 2023; Campmajó, 2020; Subeitan, 2022)"},"properties":{"noteIndex":0},"schema":"https://github.com/citation-style-language/schema/raw/master/csl-citation.json"}</w:instrText>
      </w:r>
      <w:r w:rsidRPr="00342520">
        <w:rPr>
          <w:rFonts w:ascii="Calibri Light" w:hAnsi="Calibri Light" w:cs="Calibri Light"/>
          <w:sz w:val="24"/>
          <w:szCs w:val="24"/>
        </w:rPr>
        <w:fldChar w:fldCharType="separate"/>
      </w:r>
      <w:r w:rsidR="00DB63CC" w:rsidRPr="00DB63CC">
        <w:rPr>
          <w:rFonts w:ascii="Calibri Light" w:hAnsi="Calibri Light" w:cs="Calibri Light"/>
          <w:noProof/>
          <w:sz w:val="24"/>
          <w:szCs w:val="24"/>
        </w:rPr>
        <w:t>(</w:t>
      </w:r>
      <w:hyperlink w:anchor="no6" w:history="1">
        <w:r w:rsidR="00DB63CC" w:rsidRPr="001D4763">
          <w:rPr>
            <w:rStyle w:val="Hyperlink"/>
            <w:rFonts w:ascii="Calibri Light" w:hAnsi="Calibri Light" w:cs="Calibri Light"/>
            <w:noProof/>
            <w:sz w:val="24"/>
            <w:szCs w:val="24"/>
          </w:rPr>
          <w:t>Ati</w:t>
        </w:r>
      </w:hyperlink>
      <w:r w:rsidR="001D4763">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2021; </w:t>
      </w:r>
      <w:hyperlink w:anchor="no8" w:history="1">
        <w:r w:rsidR="00DB63CC" w:rsidRPr="00474697">
          <w:rPr>
            <w:rStyle w:val="Hyperlink"/>
            <w:rFonts w:ascii="Calibri Light" w:hAnsi="Calibri Light" w:cs="Calibri Light"/>
            <w:noProof/>
            <w:sz w:val="24"/>
            <w:szCs w:val="24"/>
          </w:rPr>
          <w:t>Bire et al</w:t>
        </w:r>
      </w:hyperlink>
      <w:r w:rsidR="00DB63CC" w:rsidRPr="00DB63CC">
        <w:rPr>
          <w:rFonts w:ascii="Calibri Light" w:hAnsi="Calibri Light" w:cs="Calibri Light"/>
          <w:noProof/>
          <w:sz w:val="24"/>
          <w:szCs w:val="24"/>
        </w:rPr>
        <w:t xml:space="preserve">. 2023; </w:t>
      </w:r>
      <w:hyperlink w:anchor="no9" w:history="1">
        <w:r w:rsidR="00DB63CC" w:rsidRPr="00F26AA7">
          <w:rPr>
            <w:rStyle w:val="Hyperlink"/>
            <w:rFonts w:ascii="Calibri Light" w:hAnsi="Calibri Light" w:cs="Calibri Light"/>
            <w:noProof/>
            <w:sz w:val="24"/>
            <w:szCs w:val="24"/>
          </w:rPr>
          <w:t>Campmajó</w:t>
        </w:r>
      </w:hyperlink>
      <w:r w:rsidR="00F26AA7">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2020; </w:t>
      </w:r>
      <w:hyperlink w:anchor="no30" w:history="1">
        <w:r w:rsidR="00DB63CC" w:rsidRPr="00522DEB">
          <w:rPr>
            <w:rStyle w:val="Hyperlink"/>
            <w:rFonts w:ascii="Calibri Light" w:hAnsi="Calibri Light" w:cs="Calibri Light"/>
            <w:noProof/>
            <w:sz w:val="24"/>
            <w:szCs w:val="24"/>
          </w:rPr>
          <w:t>Subeitan</w:t>
        </w:r>
      </w:hyperlink>
      <w:r w:rsidR="00522DEB">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2022)</w:t>
      </w:r>
      <w:r w:rsidRPr="00342520">
        <w:rPr>
          <w:rFonts w:ascii="Calibri Light" w:hAnsi="Calibri Light" w:cs="Calibri Light"/>
          <w:sz w:val="24"/>
          <w:szCs w:val="24"/>
        </w:rPr>
        <w:fldChar w:fldCharType="end"/>
      </w:r>
      <w:r w:rsidRPr="00342520">
        <w:rPr>
          <w:rFonts w:ascii="Calibri Light" w:hAnsi="Calibri Light" w:cs="Calibri Light"/>
          <w:sz w:val="24"/>
          <w:szCs w:val="24"/>
        </w:rPr>
        <w:t>.</w:t>
      </w:r>
    </w:p>
    <w:p w14:paraId="399B6934" w14:textId="49DAB0F6" w:rsidR="00342520" w:rsidRPr="00342520" w:rsidRDefault="00342520" w:rsidP="00342520">
      <w:pPr>
        <w:spacing w:before="120" w:after="120"/>
        <w:ind w:left="426"/>
        <w:jc w:val="both"/>
        <w:rPr>
          <w:rFonts w:ascii="Calibri Light" w:hAnsi="Calibri Light" w:cs="Calibri Light"/>
          <w:sz w:val="24"/>
          <w:szCs w:val="24"/>
        </w:rPr>
      </w:pPr>
      <w:r w:rsidRPr="00342520">
        <w:rPr>
          <w:rFonts w:ascii="Calibri Light" w:hAnsi="Calibri Light" w:cs="Calibri Light"/>
          <w:sz w:val="24"/>
          <w:szCs w:val="24"/>
        </w:rPr>
        <w:t xml:space="preserve">Capture marriage serves as a means to promote propaganda against women </w:t>
      </w:r>
      <w:r w:rsidRPr="00342520">
        <w:rPr>
          <w:rFonts w:ascii="Calibri Light" w:hAnsi="Calibri Light" w:cs="Calibri Light"/>
          <w:sz w:val="24"/>
          <w:szCs w:val="24"/>
        </w:rPr>
        <w:fldChar w:fldCharType="begin" w:fldLock="1"/>
      </w:r>
      <w:r w:rsidR="00DB63CC">
        <w:rPr>
          <w:rFonts w:ascii="Calibri Light" w:hAnsi="Calibri Light" w:cs="Calibri Light"/>
          <w:sz w:val="24"/>
          <w:szCs w:val="24"/>
        </w:rPr>
        <w:instrText>ADDIN CSL_CITATION {"citationItems":[{"id":"ITEM-1","itemData":{"abstract":"Discrimination against women often occurs in various aspects of life either directly or indirectly. Discrimination against women is also a form of human rights violation. One form of discrimination that occurs against women is the culture of intermarriage in Sumba. Arrest marriages that occurred in Sumba where men forcibly kidnap women to be brought under and forced married. In this process women get violence both in the form of physical violence (arrested, kidnapped, pulled, forced, held, even beaten), as well as sexually (touched, squeezed, abused and even raped body parts), psychologically (feeling humiliated, pressured, traumatized). and worthless) This is of course a form of discrimination against women. The marriage process certainly violates human rights. Efforts to end discrimination against women in forced marriages have been regulated in the Convention on The Elimination of All Formsof Discrimanation Against Women (CEDAW). Everyone has the same right to marry, regardless of the person's gender and sex. Elimination of All Forms of Discrimination Against Women, has guaranteed that women can marry with consent or free will is also part of the Convention on The Elimination of All Formsof Discrimanation Against Women","author":[{"dropping-particle":"","family":"Bire","given":"Dju","non-dropping-particle":"","parse-names":false,"suffix":""},{"dropping-particle":"","family":"Ratu Radja","given":"Melinda","non-dropping-particle":"","parse-names":false,"suffix":""},{"dropping-particle":"","family":"Dju Bire","given":"Chatryen M","non-dropping-particle":"","parse-names":false,"suffix":""},{"dropping-particle":"","family":"Adi Sucipto Penfui","given":"Jl","non-dropping-particle":"","parse-names":false,"suffix":""},{"dropping-particle":"","family":"Klp Lima","given":"Kec","non-dropping-particle":"","parse-names":false,"suffix":""},{"dropping-particle":"","family":"Kupang","given":"Kota","non-dropping-particle":"","parse-names":false,"suffix":""},{"dropping-particle":"","family":"Tenggara Timur","given":"Nusa","non-dropping-particle":"","parse-names":false,"suffix":""}],"container-title":"Jurnal Hukum","id":"ITEM-1","issue":"1","issued":{"date-parts":[["2023"]]},"page":"131-141","title":"Perlindungan Hak Perempuan Berdasarkan Cedaw Dalam Tradisi Kawin Tangkap Di Sumba","type":"article-journal","volume":"18"},"uris":["http://www.mendeley.com/documents/?uuid=844092fa-ed6a-4b74-ac73-58a2887f50ea"]}],"mendeley":{"formattedCitation":"(Bire et al. 2023)","plainTextFormattedCitation":"(Bire et al. 2023)","previouslyFormattedCitation":"(Bire et al., 2023)"},"properties":{"noteIndex":0},"schema":"https://github.com/citation-style-language/schema/raw/master/csl-citation.json"}</w:instrText>
      </w:r>
      <w:r w:rsidRPr="00342520">
        <w:rPr>
          <w:rFonts w:ascii="Calibri Light" w:hAnsi="Calibri Light" w:cs="Calibri Light"/>
          <w:sz w:val="24"/>
          <w:szCs w:val="24"/>
        </w:rPr>
        <w:fldChar w:fldCharType="separate"/>
      </w:r>
      <w:r w:rsidR="00DB63CC" w:rsidRPr="00DB63CC">
        <w:rPr>
          <w:rFonts w:ascii="Calibri Light" w:hAnsi="Calibri Light" w:cs="Calibri Light"/>
          <w:noProof/>
          <w:sz w:val="24"/>
          <w:szCs w:val="24"/>
        </w:rPr>
        <w:t>(</w:t>
      </w:r>
      <w:hyperlink w:anchor="no8" w:history="1">
        <w:r w:rsidR="00DB63CC" w:rsidRPr="00474697">
          <w:rPr>
            <w:rStyle w:val="Hyperlink"/>
            <w:rFonts w:ascii="Calibri Light" w:hAnsi="Calibri Light" w:cs="Calibri Light"/>
            <w:noProof/>
            <w:sz w:val="24"/>
            <w:szCs w:val="24"/>
          </w:rPr>
          <w:t>Bire et al</w:t>
        </w:r>
      </w:hyperlink>
      <w:r w:rsidR="00DB63CC" w:rsidRPr="00DB63CC">
        <w:rPr>
          <w:rFonts w:ascii="Calibri Light" w:hAnsi="Calibri Light" w:cs="Calibri Light"/>
          <w:noProof/>
          <w:sz w:val="24"/>
          <w:szCs w:val="24"/>
        </w:rPr>
        <w:t>. 2023)</w:t>
      </w:r>
      <w:r w:rsidRPr="00342520">
        <w:rPr>
          <w:rFonts w:ascii="Calibri Light" w:hAnsi="Calibri Light" w:cs="Calibri Light"/>
          <w:sz w:val="24"/>
          <w:szCs w:val="24"/>
        </w:rPr>
        <w:fldChar w:fldCharType="end"/>
      </w:r>
      <w:r w:rsidRPr="00342520">
        <w:rPr>
          <w:rFonts w:ascii="Calibri Light" w:hAnsi="Calibri Light" w:cs="Calibri Light"/>
          <w:sz w:val="24"/>
          <w:szCs w:val="24"/>
        </w:rPr>
        <w:t xml:space="preserve">. Therefore, </w:t>
      </w:r>
      <w:proofErr w:type="spellStart"/>
      <w:r w:rsidRPr="00342520">
        <w:rPr>
          <w:rFonts w:ascii="Calibri Light" w:hAnsi="Calibri Light" w:cs="Calibri Light"/>
          <w:sz w:val="24"/>
          <w:szCs w:val="24"/>
        </w:rPr>
        <w:t>Muhdi</w:t>
      </w:r>
      <w:proofErr w:type="spellEnd"/>
      <w:r w:rsidRPr="00342520">
        <w:rPr>
          <w:rFonts w:ascii="Calibri Light" w:hAnsi="Calibri Light" w:cs="Calibri Light"/>
          <w:sz w:val="24"/>
          <w:szCs w:val="24"/>
        </w:rPr>
        <w:t xml:space="preserve"> views the practice of captur</w:t>
      </w:r>
      <w:r w:rsidR="00476E35">
        <w:rPr>
          <w:rFonts w:ascii="Calibri Light" w:hAnsi="Calibri Light" w:cs="Calibri Light"/>
          <w:sz w:val="24"/>
          <w:szCs w:val="24"/>
        </w:rPr>
        <w:t>ing</w:t>
      </w:r>
      <w:r w:rsidRPr="00342520">
        <w:rPr>
          <w:rFonts w:ascii="Calibri Light" w:hAnsi="Calibri Light" w:cs="Calibri Light"/>
          <w:sz w:val="24"/>
          <w:szCs w:val="24"/>
        </w:rPr>
        <w:t xml:space="preserve"> marriage in Islamic law as </w:t>
      </w:r>
      <w:r w:rsidR="00476E35">
        <w:rPr>
          <w:rFonts w:ascii="Calibri Light" w:hAnsi="Calibri Light" w:cs="Calibri Light"/>
          <w:sz w:val="24"/>
          <w:szCs w:val="24"/>
        </w:rPr>
        <w:t xml:space="preserve">a </w:t>
      </w:r>
      <w:r w:rsidRPr="00342520">
        <w:rPr>
          <w:rFonts w:ascii="Calibri Light" w:hAnsi="Calibri Light" w:cs="Calibri Light"/>
          <w:sz w:val="24"/>
          <w:szCs w:val="24"/>
        </w:rPr>
        <w:t xml:space="preserve">prohibited religion </w:t>
      </w:r>
      <w:r w:rsidRPr="00342520">
        <w:rPr>
          <w:rFonts w:ascii="Calibri Light" w:hAnsi="Calibri Light" w:cs="Calibri Light"/>
          <w:sz w:val="24"/>
          <w:szCs w:val="24"/>
        </w:rPr>
        <w:fldChar w:fldCharType="begin" w:fldLock="1"/>
      </w:r>
      <w:r w:rsidR="00DB63CC">
        <w:rPr>
          <w:rFonts w:ascii="Calibri Light" w:hAnsi="Calibri Light" w:cs="Calibri Light"/>
          <w:sz w:val="24"/>
          <w:szCs w:val="24"/>
        </w:rPr>
        <w:instrText>ADDIN CSL_CITATION {"citationItems":[{"id":"ITEM-1","itemData":{"DOI":"10.30863/al-risalah.v3i1.2150","ISSN":"2407-2060","abstract":"This study was conducted to find out more about capture marriages whether the marriage is legal or not, because marriage is not something that can be played with. We also have to look at the law, the validity of the marriage and the provisions that the couple will bring to their future. Do not let the marriage lead to divorce and divorce in a time that is still as old as corn. In this research, the researcher dissects books from several sources to see how the process until marriage occurs so that we can study together in the future. The author takes samples from several regions that still carry out this tradition until now. From several areas taken, there are still many marriages that are religiously illegal, but the couple is still carrying on the relationship.","author":[{"dropping-particle":"","family":"Indrama","given":"Dedi","non-dropping-particle":"","parse-names":false,"suffix":""}],"container-title":"Al-Risalah: Jurnal Hukum Keluarga Islam (Ahwal Al-Syakhsiyah)","id":"ITEM-1","issue":"1","issued":{"date-parts":[["2022"]]},"title":"Tradisi Kawin Tangkap di Tinjau Dari Perspektif Hukum Islam","type":"article-journal","volume":"3"},"uris":["http://www.mendeley.com/documents/?uuid=ff641e0b-9889-4282-ae4e-c25cee751de5"]}],"mendeley":{"formattedCitation":"(Indrama 2022)","plainTextFormattedCitation":"(Indrama 2022)","previouslyFormattedCitation":"(Indrama, 2022)"},"properties":{"noteIndex":0},"schema":"https://github.com/citation-style-language/schema/raw/master/csl-citation.json"}</w:instrText>
      </w:r>
      <w:r w:rsidRPr="00342520">
        <w:rPr>
          <w:rFonts w:ascii="Calibri Light" w:hAnsi="Calibri Light" w:cs="Calibri Light"/>
          <w:sz w:val="24"/>
          <w:szCs w:val="24"/>
        </w:rPr>
        <w:fldChar w:fldCharType="separate"/>
      </w:r>
      <w:r w:rsidR="00DB63CC" w:rsidRPr="00DB63CC">
        <w:rPr>
          <w:rFonts w:ascii="Calibri Light" w:hAnsi="Calibri Light" w:cs="Calibri Light"/>
          <w:noProof/>
          <w:sz w:val="24"/>
          <w:szCs w:val="24"/>
        </w:rPr>
        <w:t>(</w:t>
      </w:r>
      <w:hyperlink w:anchor="no15" w:history="1">
        <w:r w:rsidR="00DB63CC" w:rsidRPr="00F26AA7">
          <w:rPr>
            <w:rStyle w:val="Hyperlink"/>
            <w:rFonts w:ascii="Calibri Light" w:hAnsi="Calibri Light" w:cs="Calibri Light"/>
            <w:noProof/>
            <w:sz w:val="24"/>
            <w:szCs w:val="24"/>
          </w:rPr>
          <w:t>Indrama</w:t>
        </w:r>
      </w:hyperlink>
      <w:r w:rsidR="00F26AA7">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2022)</w:t>
      </w:r>
      <w:r w:rsidRPr="00342520">
        <w:rPr>
          <w:rFonts w:ascii="Calibri Light" w:hAnsi="Calibri Light" w:cs="Calibri Light"/>
          <w:sz w:val="24"/>
          <w:szCs w:val="24"/>
        </w:rPr>
        <w:fldChar w:fldCharType="end"/>
      </w:r>
      <w:r w:rsidRPr="00342520">
        <w:rPr>
          <w:rFonts w:ascii="Calibri Light" w:hAnsi="Calibri Light" w:cs="Calibri Light"/>
          <w:sz w:val="24"/>
          <w:szCs w:val="24"/>
        </w:rPr>
        <w:t xml:space="preserve">. Matchmaking practices can be influenced by various factors such as family finances, social standing, education, and cultural values </w:t>
      </w:r>
      <w:r w:rsidRPr="00342520">
        <w:rPr>
          <w:rFonts w:ascii="Calibri Light" w:hAnsi="Calibri Light" w:cs="Calibri Light"/>
          <w:sz w:val="24"/>
          <w:szCs w:val="24"/>
        </w:rPr>
        <w:fldChar w:fldCharType="begin" w:fldLock="1"/>
      </w:r>
      <w:r w:rsidR="00DB63CC">
        <w:rPr>
          <w:rFonts w:ascii="Calibri Light" w:hAnsi="Calibri Light" w:cs="Calibri Light"/>
          <w:sz w:val="24"/>
          <w:szCs w:val="24"/>
        </w:rPr>
        <w:instrText>ADDIN CSL_CITATION {"citationItems":[{"id":"ITEM-1","itemData":{"DOI":"10.33603/deiksis.v7i2.3283","ISSN":"2355-6633","abstract":"Abstrak. Tujuan penelitian dalam perspektif ekolinguisitk metaforis ini adalah untuk mendeskripsikan nilai-nilai kearifan lokal yang terdapat dalam upacara pernikahan adatÂ masyarakat Manggarai, Flores, Nusa Tenggara Timur. Deskripsi makna nilai kearifan lokal tidak dapat dilepaskan dari wujud kearifan lokal itu sendiri. Penelitian ini menggunakan pendekatan kualitatif. Data dikumpulkan dengan metode simak, cakap, dan wawancara. Data yang terkumpul diklasifikasikan dan selanjutnya dianalisis denganÂ metode padan. Metode padan merupakan metode analisis bahasa yang alat penentunya di luar, terlepas, dan tidak menjadi bagian dari bahasa (langue) yang bersangkutan. Dalam analisis data, peneliti menggunakan metode padan ektralingual, yaitu metode analisis yang digunakan untuk menghubungkan masalah bahasa dengan hal yang ada di luar bahasa, yakni konteks sosial dan konteks budaya masyarakat Manggarai. Hasil penelitian menunjukkan bahwa kearifan lokal dalam upacara pernikahan adat Manggarai berwujud nyata (tangible) dan tidak nyata (intangible). Kearifan lokal tangible berupa tuak, sirih pinang, belis, cincin, telur ayam kampung dan ayam jantan putih, sedangkan kearifan lokal yang intangible berupa ungkapan-ungkapan (goet). Kearifan lokal yang bersifat tangible mengandung makna persaudaraan, ketulusan hati, cinta kasih dan keturunan. Sementara itu, kearifan lokal yang bersifat intangible mengandung makna sopan santun, gadis, perjuangan, kerendahan hati dan keturunan.Kata kunci: nilai-nilai kearifan lokal, upacara pernikahan adat, masyarakat Manggarai, linguistik metaforis","author":[{"dropping-particle":"","family":"Sanjaya","given":"Fransiskus O","non-dropping-particle":"","parse-names":false,"suffix":""},{"dropping-particle":"","family":"Rahardi","given":"R. Kunjana","non-dropping-particle":"","parse-names":false,"suffix":""}],"container-title":"Deiksis: Jurnal Pendidikan Bahasa dan Sastra Indonesia","id":"ITEM-1","issue":"2","issued":{"date-parts":[["2021"]]},"page":"12","title":"Kajian Ekolinguistik Metaforis Nilai-Nilai Kearifan Lokal Upacara Pernikahan Adat Manggarai, Flores, Nusa Tenggara Timur","type":"article-journal","volume":"7"},"uris":["http://www.mendeley.com/documents/?uuid=fc9cb3de-c809-4ab7-96d7-16ccaa9c7a23"]}],"mendeley":{"formattedCitation":"(Sanjaya and Rahardi 2021)","plainTextFormattedCitation":"(Sanjaya and Rahardi 2021)","previouslyFormattedCitation":"(Sanjaya &amp; Rahardi, 2021)"},"properties":{"noteIndex":0},"schema":"https://github.com/citation-style-language/schema/raw/master/csl-citation.json"}</w:instrText>
      </w:r>
      <w:r w:rsidRPr="00342520">
        <w:rPr>
          <w:rFonts w:ascii="Calibri Light" w:hAnsi="Calibri Light" w:cs="Calibri Light"/>
          <w:sz w:val="24"/>
          <w:szCs w:val="24"/>
        </w:rPr>
        <w:fldChar w:fldCharType="separate"/>
      </w:r>
      <w:r w:rsidR="00DB63CC" w:rsidRPr="00DB63CC">
        <w:rPr>
          <w:rFonts w:ascii="Calibri Light" w:hAnsi="Calibri Light" w:cs="Calibri Light"/>
          <w:noProof/>
          <w:sz w:val="24"/>
          <w:szCs w:val="24"/>
        </w:rPr>
        <w:t>(</w:t>
      </w:r>
      <w:hyperlink w:anchor="no26" w:history="1">
        <w:r w:rsidR="00DB63CC" w:rsidRPr="00841964">
          <w:rPr>
            <w:rStyle w:val="Hyperlink"/>
            <w:rFonts w:ascii="Calibri Light" w:hAnsi="Calibri Light" w:cs="Calibri Light"/>
            <w:noProof/>
            <w:sz w:val="24"/>
            <w:szCs w:val="24"/>
          </w:rPr>
          <w:t>Sanjaya and</w:t>
        </w:r>
      </w:hyperlink>
      <w:r w:rsidR="00DB63CC" w:rsidRPr="00DB63CC">
        <w:rPr>
          <w:rFonts w:ascii="Calibri Light" w:hAnsi="Calibri Light" w:cs="Calibri Light"/>
          <w:noProof/>
          <w:sz w:val="24"/>
          <w:szCs w:val="24"/>
        </w:rPr>
        <w:t xml:space="preserve"> </w:t>
      </w:r>
      <w:hyperlink w:anchor="no26" w:history="1">
        <w:r w:rsidR="00DB63CC" w:rsidRPr="00841964">
          <w:rPr>
            <w:rStyle w:val="Hyperlink"/>
            <w:rFonts w:ascii="Calibri Light" w:hAnsi="Calibri Light" w:cs="Calibri Light"/>
            <w:noProof/>
            <w:sz w:val="24"/>
            <w:szCs w:val="24"/>
          </w:rPr>
          <w:t>Rahardi</w:t>
        </w:r>
      </w:hyperlink>
      <w:r w:rsidR="00841964">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2021)</w:t>
      </w:r>
      <w:r w:rsidRPr="00342520">
        <w:rPr>
          <w:rFonts w:ascii="Calibri Light" w:hAnsi="Calibri Light" w:cs="Calibri Light"/>
          <w:sz w:val="24"/>
          <w:szCs w:val="24"/>
        </w:rPr>
        <w:fldChar w:fldCharType="end"/>
      </w:r>
      <w:r w:rsidRPr="00342520">
        <w:rPr>
          <w:rFonts w:ascii="Calibri Light" w:hAnsi="Calibri Light" w:cs="Calibri Light"/>
          <w:sz w:val="24"/>
          <w:szCs w:val="24"/>
        </w:rPr>
        <w:t xml:space="preserve">. According to </w:t>
      </w:r>
      <w:proofErr w:type="spellStart"/>
      <w:r w:rsidRPr="00342520">
        <w:rPr>
          <w:rFonts w:ascii="Calibri Light" w:hAnsi="Calibri Light" w:cs="Calibri Light"/>
          <w:sz w:val="24"/>
          <w:szCs w:val="24"/>
        </w:rPr>
        <w:t>Johanis</w:t>
      </w:r>
      <w:proofErr w:type="spellEnd"/>
      <w:r w:rsidRPr="00342520">
        <w:rPr>
          <w:rFonts w:ascii="Calibri Light" w:hAnsi="Calibri Light" w:cs="Calibri Light"/>
          <w:sz w:val="24"/>
          <w:szCs w:val="24"/>
        </w:rPr>
        <w:t xml:space="preserve"> </w:t>
      </w:r>
      <w:proofErr w:type="spellStart"/>
      <w:r w:rsidRPr="00342520">
        <w:rPr>
          <w:rFonts w:ascii="Calibri Light" w:hAnsi="Calibri Light" w:cs="Calibri Light"/>
          <w:sz w:val="24"/>
          <w:szCs w:val="24"/>
        </w:rPr>
        <w:t>Putratama</w:t>
      </w:r>
      <w:proofErr w:type="spellEnd"/>
      <w:r w:rsidRPr="00342520">
        <w:rPr>
          <w:rFonts w:ascii="Calibri Light" w:hAnsi="Calibri Light" w:cs="Calibri Light"/>
          <w:sz w:val="24"/>
          <w:szCs w:val="24"/>
        </w:rPr>
        <w:t xml:space="preserve">, the practice of captive marriage on Sumba Island involves a hegemonic process influenced by </w:t>
      </w:r>
      <w:r w:rsidR="00476E35">
        <w:rPr>
          <w:rFonts w:ascii="Calibri Light" w:hAnsi="Calibri Light" w:cs="Calibri Light"/>
          <w:sz w:val="24"/>
          <w:szCs w:val="24"/>
        </w:rPr>
        <w:t xml:space="preserve">a </w:t>
      </w:r>
      <w:r w:rsidRPr="00342520">
        <w:rPr>
          <w:rFonts w:ascii="Calibri Light" w:hAnsi="Calibri Light" w:cs="Calibri Light"/>
          <w:sz w:val="24"/>
          <w:szCs w:val="24"/>
        </w:rPr>
        <w:t xml:space="preserve">patriarchal society </w:t>
      </w:r>
      <w:r w:rsidRPr="00342520">
        <w:rPr>
          <w:rFonts w:ascii="Calibri Light" w:hAnsi="Calibri Light" w:cs="Calibri Light"/>
          <w:sz w:val="24"/>
          <w:szCs w:val="24"/>
        </w:rPr>
        <w:fldChar w:fldCharType="begin" w:fldLock="1"/>
      </w:r>
      <w:r w:rsidR="00DB63CC">
        <w:rPr>
          <w:rFonts w:ascii="Calibri Light" w:hAnsi="Calibri Light" w:cs="Calibri Light"/>
          <w:sz w:val="24"/>
          <w:szCs w:val="24"/>
        </w:rPr>
        <w:instrText>ADDIN CSL_CITATION {"citationItems":[{"id":"ITEM-1","itemData":{"DOI":"10.30648/dun.v6i1.493","ISSN":"2541-3937","abstract":"Abstract. This paper aimed to determine the theological position of Christians towards the tradition of kawin tangkap (bride kidnapping or bridenapping) on Sumba Island. Kawin tangkap is a tradition of kidnapping woman to make her a bride. The tradition has become a social problem for the government and society, especially the Sumbanese women. Through hermeneutic approach, this research analyzes the tradition of kawin tangkap in Marapu’s perspective to determine the proper outlook of the church. The conceptual framework in the analysis was the concept of Christian marriage and the story of abducted wives in Judges 21. Through this analysis it was found that kawin tangkap is a tradition that opposes the Bible's teachings on marriage, a sign of spiritual decline, and the violence against women.Abstrak. Tulisan ini bertujuan menentukan sikap teologis orang Kristen terhadap tradisi kawin tangkap di Pulau Sumba. Kawin tangkap adalah tradisi penculikan perempuan untuk dijadikan isteri. Tradisi kawin tangkap menjadi masalah sosial yang meresahkan pemerintah dan masyarakat, khususnya kaum perempuan. Melalui pendekatan hermeneutis penelitian ini menganalisis tradisi kawin tangkap dalam perspektif Marapu untuk menentukan sikap gereja. Bingkai konseptual dalam analisis adalah konsep perkawinan dalam perspektif Kristen dan kisah penangkapan perempuan untuk dikawini dalam Hakim-hakim 21. Melaluinya ditemukan bahwa kawin tangkap adalah tradisi yang menentang ajaran Alkitab tentang perkawinan, tanda kemerosotan spiritual, dan merendahkan martabat perempuan.","author":[{"dropping-particle":"","family":"Kamuri","given":"Johanis Putratama","non-dropping-particle":"","parse-names":false,"suffix":""},{"dropping-particle":"","family":"Toumeluk","given":"Grace Mariany","non-dropping-particle":"","parse-names":false,"suffix":""}],"container-title":"DUNAMIS: Jurnal Teologi dan Pendidikan Kristiani","id":"ITEM-1","issue":"1","issued":{"date-parts":[["2021"]]},"page":"176-198","title":"Tinjauan Teologis terhadap Tradisi Kawin Tangkap di Pulau Sumba–Nusa Tenggara Timur","type":"article-journal","volume":"6"},"uris":["http://www.mendeley.com/documents/?uuid=6a1cfa0d-cc30-4dd7-aaee-f6699a09a236"]}],"mendeley":{"formattedCitation":"(Kamuri and Toumeluk 2021)","plainTextFormattedCitation":"(Kamuri and Toumeluk 2021)","previouslyFormattedCitation":"(Kamuri &amp; Toumeluk, 2021)"},"properties":{"noteIndex":0},"schema":"https://github.com/citation-style-language/schema/raw/master/csl-citation.json"}</w:instrText>
      </w:r>
      <w:r w:rsidRPr="00342520">
        <w:rPr>
          <w:rFonts w:ascii="Calibri Light" w:hAnsi="Calibri Light" w:cs="Calibri Light"/>
          <w:sz w:val="24"/>
          <w:szCs w:val="24"/>
        </w:rPr>
        <w:fldChar w:fldCharType="separate"/>
      </w:r>
      <w:r w:rsidR="00DB63CC" w:rsidRPr="00DB63CC">
        <w:rPr>
          <w:rFonts w:ascii="Calibri Light" w:hAnsi="Calibri Light" w:cs="Calibri Light"/>
          <w:noProof/>
          <w:sz w:val="24"/>
          <w:szCs w:val="24"/>
        </w:rPr>
        <w:t>(</w:t>
      </w:r>
      <w:hyperlink w:anchor="no17" w:history="1">
        <w:r w:rsidR="00DB63CC" w:rsidRPr="00B35C5A">
          <w:rPr>
            <w:rStyle w:val="Hyperlink"/>
            <w:rFonts w:ascii="Calibri Light" w:hAnsi="Calibri Light" w:cs="Calibri Light"/>
            <w:noProof/>
            <w:sz w:val="24"/>
            <w:szCs w:val="24"/>
          </w:rPr>
          <w:t>Kamuri and</w:t>
        </w:r>
      </w:hyperlink>
      <w:r w:rsidR="00DB63CC" w:rsidRPr="00DB63CC">
        <w:rPr>
          <w:rFonts w:ascii="Calibri Light" w:hAnsi="Calibri Light" w:cs="Calibri Light"/>
          <w:noProof/>
          <w:sz w:val="24"/>
          <w:szCs w:val="24"/>
        </w:rPr>
        <w:t xml:space="preserve"> </w:t>
      </w:r>
      <w:hyperlink w:anchor="no17" w:history="1">
        <w:r w:rsidR="00DB63CC" w:rsidRPr="00B35C5A">
          <w:rPr>
            <w:rStyle w:val="Hyperlink"/>
            <w:rFonts w:ascii="Calibri Light" w:hAnsi="Calibri Light" w:cs="Calibri Light"/>
            <w:noProof/>
            <w:sz w:val="24"/>
            <w:szCs w:val="24"/>
          </w:rPr>
          <w:t>Toumeluk</w:t>
        </w:r>
      </w:hyperlink>
      <w:r w:rsidR="00B35C5A">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2021)</w:t>
      </w:r>
      <w:r w:rsidRPr="00342520">
        <w:rPr>
          <w:rFonts w:ascii="Calibri Light" w:hAnsi="Calibri Light" w:cs="Calibri Light"/>
          <w:sz w:val="24"/>
          <w:szCs w:val="24"/>
        </w:rPr>
        <w:fldChar w:fldCharType="end"/>
      </w:r>
      <w:r w:rsidRPr="00342520">
        <w:rPr>
          <w:rFonts w:ascii="Calibri Light" w:hAnsi="Calibri Light" w:cs="Calibri Light"/>
          <w:sz w:val="24"/>
          <w:szCs w:val="24"/>
        </w:rPr>
        <w:t xml:space="preserve">. According to Martha </w:t>
      </w:r>
      <w:proofErr w:type="spellStart"/>
      <w:r w:rsidRPr="00342520">
        <w:rPr>
          <w:rFonts w:ascii="Calibri Light" w:hAnsi="Calibri Light" w:cs="Calibri Light"/>
          <w:sz w:val="24"/>
          <w:szCs w:val="24"/>
        </w:rPr>
        <w:t>Mardiani</w:t>
      </w:r>
      <w:proofErr w:type="spellEnd"/>
      <w:r w:rsidRPr="00342520">
        <w:rPr>
          <w:rFonts w:ascii="Calibri Light" w:hAnsi="Calibri Light" w:cs="Calibri Light"/>
          <w:sz w:val="24"/>
          <w:szCs w:val="24"/>
        </w:rPr>
        <w:t xml:space="preserve">, the practice of forced marriage has become outdated in today's society because it limits women's autonomy </w:t>
      </w:r>
      <w:r w:rsidRPr="00342520">
        <w:rPr>
          <w:rFonts w:ascii="Calibri Light" w:hAnsi="Calibri Light" w:cs="Calibri Light"/>
          <w:sz w:val="24"/>
          <w:szCs w:val="24"/>
        </w:rPr>
        <w:fldChar w:fldCharType="begin" w:fldLock="1"/>
      </w:r>
      <w:r w:rsidR="00DB63CC">
        <w:rPr>
          <w:rFonts w:ascii="Calibri Light" w:hAnsi="Calibri Light" w:cs="Calibri Light"/>
          <w:sz w:val="24"/>
          <w:szCs w:val="24"/>
        </w:rPr>
        <w:instrText>ADDIN CSL_CITATION {"citationItems":[{"id":"ITEM-1","itemData":{"abstract":"Abstrak: Piti Maranggangu (Ambil  dalam  pertemuan)  sering  juga  disebut  dengan  ungkapan Maranggang  Mamoha (menjemput  pengantin).  Kata Maranggangu memiliki  arti  menjumpai, menemui seseorang yang berada di dalam perjalanan atau luar rumah/kampung. Adat perkawinan ini dilakukan dulunya hanya dilakukan oleh para bangsawan atas persetujuan keluarga kedua belah pihak. Melalui metode kualitatif dengan menggunakan pendekatan studi kasus, peneliti berusaha memaknai dan memahami pandangan pada subjek penelitian dalam rangka mengulas lebih dalam lagitentang Pandangan PahamFeminisme Radikal Terhadap Perkawinan Piti Maranggang Dalam Adat  Perkawinan  Sumba  Timur  di  Dameka,  Katikutana  Selatan,  Kabupaten  Sumba  Tengah. Didapati bahwa tradisi Piti Maranggang mengalami pergeseran makna sehingga saat ini dikenal dengan sebutan Kawin Tangkap.","author":[{"dropping-particle":"","family":"Mardiani","given":"Martha","non-dropping-particle":"","parse-names":false,"suffix":""},{"dropping-particle":"","family":"Jati Nugroho","given":"Fibry","non-dropping-particle":"","parse-names":false,"suffix":""},{"dropping-particle":"","family":"Rogo Yuono","given":"Yusup","non-dropping-particle":"","parse-names":false,"suffix":""}],"container-title":"Sagacity","id":"ITEM-1","issue":"2","issued":{"date-parts":[["2021"]]},"page":"87-98","title":"Pandangan Paham Feminisme Radikal Terhadap Perkawinan Piti Maranggang Dalam Adat Perkawinan Sumba Timur Di Dameka, Katikutana Selatan, Kabupaten Sumba Tengah","type":"article-journal","volume":"1"},"uris":["http://www.mendeley.com/documents/?uuid=fd1504e3-2c70-4e34-a1e3-d667bbdc07c6"]}],"mendeley":{"formattedCitation":"(Mardiani, Jati Nugroho, and Rogo Yuono 2021)","plainTextFormattedCitation":"(Mardiani, Jati Nugroho, and Rogo Yuono 2021)","previouslyFormattedCitation":"(Mardiani et al., 2021)"},"properties":{"noteIndex":0},"schema":"https://github.com/citation-style-language/schema/raw/master/csl-citation.json"}</w:instrText>
      </w:r>
      <w:r w:rsidRPr="00342520">
        <w:rPr>
          <w:rFonts w:ascii="Calibri Light" w:hAnsi="Calibri Light" w:cs="Calibri Light"/>
          <w:sz w:val="24"/>
          <w:szCs w:val="24"/>
        </w:rPr>
        <w:fldChar w:fldCharType="separate"/>
      </w:r>
      <w:r w:rsidR="00DB63CC" w:rsidRPr="00DB63CC">
        <w:rPr>
          <w:rFonts w:ascii="Calibri Light" w:hAnsi="Calibri Light" w:cs="Calibri Light"/>
          <w:noProof/>
          <w:sz w:val="24"/>
          <w:szCs w:val="24"/>
        </w:rPr>
        <w:t>(</w:t>
      </w:r>
      <w:hyperlink w:anchor="no22" w:history="1">
        <w:r w:rsidR="00DB63CC" w:rsidRPr="001B658E">
          <w:rPr>
            <w:rStyle w:val="Hyperlink"/>
            <w:rFonts w:ascii="Calibri Light" w:hAnsi="Calibri Light" w:cs="Calibri Light"/>
            <w:noProof/>
            <w:sz w:val="24"/>
            <w:szCs w:val="24"/>
          </w:rPr>
          <w:t>Mardiani, Jati</w:t>
        </w:r>
      </w:hyperlink>
      <w:r w:rsidR="00DB63CC" w:rsidRPr="00DB63CC">
        <w:rPr>
          <w:rFonts w:ascii="Calibri Light" w:hAnsi="Calibri Light" w:cs="Calibri Light"/>
          <w:noProof/>
          <w:sz w:val="24"/>
          <w:szCs w:val="24"/>
        </w:rPr>
        <w:t xml:space="preserve"> </w:t>
      </w:r>
      <w:hyperlink w:anchor="no22" w:history="1">
        <w:r w:rsidR="00DB63CC" w:rsidRPr="001B658E">
          <w:rPr>
            <w:rStyle w:val="Hyperlink"/>
            <w:rFonts w:ascii="Calibri Light" w:hAnsi="Calibri Light" w:cs="Calibri Light"/>
            <w:noProof/>
            <w:sz w:val="24"/>
            <w:szCs w:val="24"/>
          </w:rPr>
          <w:t>Nugroho, and Rogo Yuono</w:t>
        </w:r>
      </w:hyperlink>
      <w:r w:rsidR="001B658E">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2021)</w:t>
      </w:r>
      <w:r w:rsidRPr="00342520">
        <w:rPr>
          <w:rFonts w:ascii="Calibri Light" w:hAnsi="Calibri Light" w:cs="Calibri Light"/>
          <w:sz w:val="24"/>
          <w:szCs w:val="24"/>
        </w:rPr>
        <w:fldChar w:fldCharType="end"/>
      </w:r>
      <w:r w:rsidRPr="00342520">
        <w:rPr>
          <w:rFonts w:ascii="Calibri Light" w:hAnsi="Calibri Light" w:cs="Calibri Light"/>
          <w:sz w:val="24"/>
          <w:szCs w:val="24"/>
        </w:rPr>
        <w:t xml:space="preserve">. The same thing was also conveyed by Astrid Budi </w:t>
      </w:r>
      <w:proofErr w:type="spellStart"/>
      <w:r w:rsidRPr="00342520">
        <w:rPr>
          <w:rFonts w:ascii="Calibri Light" w:hAnsi="Calibri Light" w:cs="Calibri Light"/>
          <w:sz w:val="24"/>
          <w:szCs w:val="24"/>
        </w:rPr>
        <w:t>Ati</w:t>
      </w:r>
      <w:proofErr w:type="spellEnd"/>
      <w:r w:rsidRPr="00342520">
        <w:rPr>
          <w:rFonts w:ascii="Calibri Light" w:hAnsi="Calibri Light" w:cs="Calibri Light"/>
          <w:sz w:val="24"/>
          <w:szCs w:val="24"/>
        </w:rPr>
        <w:t xml:space="preserve"> who explained that the customary practice of marriage and kidnapping in Sumba creates an unfavorable position for women </w:t>
      </w:r>
      <w:r w:rsidRPr="00342520">
        <w:rPr>
          <w:rFonts w:ascii="Calibri Light" w:hAnsi="Calibri Light" w:cs="Calibri Light"/>
          <w:sz w:val="24"/>
          <w:szCs w:val="24"/>
        </w:rPr>
        <w:fldChar w:fldCharType="begin" w:fldLock="1"/>
      </w:r>
      <w:r w:rsidR="00DB63CC">
        <w:rPr>
          <w:rFonts w:ascii="Calibri Light" w:hAnsi="Calibri Light" w:cs="Calibri Light"/>
          <w:sz w:val="24"/>
          <w:szCs w:val="24"/>
        </w:rPr>
        <w:instrText>ADDIN CSL_CITATION {"citationItems":[{"id":"ITEM-1","itemData":{"ISSN":"2774-5872","abstract":"The piti rambang tradition in West Nusa Tenggara is carried out by forcibly taking a woman who is liked by a man who will be married off when the woman arrives at the man's residence. However, this practice is detrimental to women because they can be categorized as kidnap victims. This is because the woman who is the palaingindi mawini (who is taken away) is not given the opportunity to decide whom she will marry. This makes women oppressed and often marry and capture accompanied by violence. Although this tradition is decriminalized by the community, still based on Indonesian criminal law, these actions are criminal acts and the perpetrators can be punished according to the applicable law.","author":[{"dropping-particle":"","family":"Ati","given":"Astrid Budi","non-dropping-particle":"","parse-names":false,"suffix":""}],"container-title":"Jurnal Fundamental","id":"ITEM-1","issue":"1","issued":{"date-parts":[["2021"]]},"title":"Tinjauan Kriminologis Budaya Nusa Tenggara Barat Tradisi Kawin Tangkap (Piti Rambang) Criminological Review of West Nusa Tenggara Culture Marriage Tradition (Piti Rambang)","type":"article-journal","volume":"10"},"uris":["http://www.mendeley.com/documents/?uuid=0d6af387-56f0-431d-8dee-45abed44783d"]}],"mendeley":{"formattedCitation":"(Ati 2021)","plainTextFormattedCitation":"(Ati 2021)","previouslyFormattedCitation":"(Ati, 2021)"},"properties":{"noteIndex":0},"schema":"https://github.com/citation-style-language/schema/raw/master/csl-citation.json"}</w:instrText>
      </w:r>
      <w:r w:rsidRPr="00342520">
        <w:rPr>
          <w:rFonts w:ascii="Calibri Light" w:hAnsi="Calibri Light" w:cs="Calibri Light"/>
          <w:sz w:val="24"/>
          <w:szCs w:val="24"/>
        </w:rPr>
        <w:fldChar w:fldCharType="separate"/>
      </w:r>
      <w:r w:rsidR="00DB63CC" w:rsidRPr="00DB63CC">
        <w:rPr>
          <w:rFonts w:ascii="Calibri Light" w:hAnsi="Calibri Light" w:cs="Calibri Light"/>
          <w:noProof/>
          <w:sz w:val="24"/>
          <w:szCs w:val="24"/>
        </w:rPr>
        <w:t>(</w:t>
      </w:r>
      <w:hyperlink w:anchor="no6" w:history="1">
        <w:r w:rsidR="00DB63CC" w:rsidRPr="001D4763">
          <w:rPr>
            <w:rStyle w:val="Hyperlink"/>
            <w:rFonts w:ascii="Calibri Light" w:hAnsi="Calibri Light" w:cs="Calibri Light"/>
            <w:noProof/>
            <w:sz w:val="24"/>
            <w:szCs w:val="24"/>
          </w:rPr>
          <w:t>Ati</w:t>
        </w:r>
      </w:hyperlink>
      <w:r w:rsidR="001D4763">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2021)</w:t>
      </w:r>
      <w:r w:rsidRPr="00342520">
        <w:rPr>
          <w:rFonts w:ascii="Calibri Light" w:hAnsi="Calibri Light" w:cs="Calibri Light"/>
          <w:sz w:val="24"/>
          <w:szCs w:val="24"/>
        </w:rPr>
        <w:fldChar w:fldCharType="end"/>
      </w:r>
      <w:r w:rsidRPr="00342520">
        <w:rPr>
          <w:rFonts w:ascii="Calibri Light" w:hAnsi="Calibri Light" w:cs="Calibri Light"/>
          <w:sz w:val="24"/>
          <w:szCs w:val="24"/>
        </w:rPr>
        <w:t>.</w:t>
      </w:r>
    </w:p>
    <w:p w14:paraId="1A1FAFBB" w14:textId="08F63199" w:rsidR="00342520" w:rsidRPr="00342520" w:rsidRDefault="00342520" w:rsidP="00342520">
      <w:pPr>
        <w:spacing w:before="120" w:after="120"/>
        <w:ind w:left="426"/>
        <w:jc w:val="both"/>
        <w:rPr>
          <w:rFonts w:ascii="Calibri Light" w:hAnsi="Calibri Light" w:cs="Calibri Light"/>
          <w:sz w:val="24"/>
          <w:szCs w:val="24"/>
        </w:rPr>
      </w:pPr>
      <w:r w:rsidRPr="00342520">
        <w:rPr>
          <w:rFonts w:ascii="Calibri Light" w:hAnsi="Calibri Light" w:cs="Calibri Light"/>
          <w:sz w:val="24"/>
          <w:szCs w:val="24"/>
        </w:rPr>
        <w:t xml:space="preserve">It is important to understand the perception of Islamic law regarding the practice of Islam in Sumba, which is one of the religions adopted by some </w:t>
      </w:r>
      <w:r w:rsidRPr="00342520">
        <w:rPr>
          <w:rFonts w:ascii="Calibri Light" w:hAnsi="Calibri Light" w:cs="Calibri Light"/>
          <w:sz w:val="24"/>
          <w:szCs w:val="24"/>
        </w:rPr>
        <w:fldChar w:fldCharType="begin" w:fldLock="1"/>
      </w:r>
      <w:r w:rsidR="00DB63CC">
        <w:rPr>
          <w:rFonts w:ascii="Calibri Light" w:hAnsi="Calibri Light" w:cs="Calibri Light"/>
          <w:sz w:val="24"/>
          <w:szCs w:val="24"/>
        </w:rPr>
        <w:instrText>ADDIN CSL_CITATION {"citationItems":[{"id":"ITEM-1","itemData":{"DOI":"10.14710/gk.2023.20493","ISSN":"0852-0011","abstract":"Tradisi kawin tangkap adalah suatu praktik pernikahan yang umumnya melibatkan penangkapan calon mempelai wanita oleh calon mempelai pria atau kelompoknya. Tradisi ini telah menjadi subjek kontroversi karena melibatkan unsur paksaan dan pelanggaran hak asasi manusia. Sebagai catatan, praktik-praktik seperti ini sering kali tidak sah secara hukum dan dapat melanggar hukum hak asasi manusia. Dalam konteks hukum di Indonesia, termasuk di Pulau Sumba, praktik kawin tangkap dianggap ilegal dan bertentangan dengan hukum serta hak asasi manusia. Maksud dari penelitian ini ialah untuk meneliti eksistensi tradisi pernikahan adat Suku Sumba yang ada di wilayah Nusa Tenggara Timur dan menganalisis elemen apa yang mempengaruhi pernikahan adat ini. Pendekatan yang diterapkan dalam studi ini mencakup pendekatan hukum yang terkait dengan undang-undang, metode hukum adat, pendekatan berbasis konsep, teknik pendekatan sosiologi hukum, serta juga pendekatan kasus. Temuan dari penelitian memperlihatkan bahwa praktik kawin tangkap terjadi karena adanya faktor ekonomi yang terkait dengan utang, tingkat sosial, keyakinan, dan tingkat pemahaman masyarakat adat Suku Sumba terhadap hukum yang berlaku serta proses penyelesaiannya. Pelaksanaan kawin tangkap ini melibatkan prosesi adat yang meliputi tahapan pencarian, melindungi nama baik, memberi tahu dan meminta izin, melakukan ritual adat, mendasarkan pada agama (bagi mereka yang menganut kepercayaan lain di luar kepercayaan Moruyu), dan tahapan penutupan.","author":[{"dropping-particle":"","family":"Toriq","given":"Aulidina Ratulia","non-dropping-particle":"","parse-names":false,"suffix":""}],"container-title":"Gema Keadilan","id":"ITEM-1","issue":"3","issued":{"date-parts":[["2023"]]},"page":"138-152","title":"Analisis Yuridis Tradisi Pemaksaan Perkawinan Berdasarkan Perspektif Hak Asasi Manusia (Studi Kasus Kawin Tangkap di Suku Sumba Nusa Tenggara Timur)","type":"article-journal","volume":"10"},"uris":["http://www.mendeley.com/documents/?uuid=30f50bc8-b26c-49cf-9322-5afaa7d42a2d"]}],"mendeley":{"formattedCitation":"(Toriq 2023)","plainTextFormattedCitation":"(Toriq 2023)","previouslyFormattedCitation":"(Toriq, 2023)"},"properties":{"noteIndex":0},"schema":"https://github.com/citation-style-language/schema/raw/master/csl-citation.json"}</w:instrText>
      </w:r>
      <w:r w:rsidRPr="00342520">
        <w:rPr>
          <w:rFonts w:ascii="Calibri Light" w:hAnsi="Calibri Light" w:cs="Calibri Light"/>
          <w:sz w:val="24"/>
          <w:szCs w:val="24"/>
        </w:rPr>
        <w:fldChar w:fldCharType="separate"/>
      </w:r>
      <w:r w:rsidR="00DB63CC" w:rsidRPr="00DB63CC">
        <w:rPr>
          <w:rFonts w:ascii="Calibri Light" w:hAnsi="Calibri Light" w:cs="Calibri Light"/>
          <w:noProof/>
          <w:sz w:val="24"/>
          <w:szCs w:val="24"/>
        </w:rPr>
        <w:t>(</w:t>
      </w:r>
      <w:hyperlink w:anchor="no33" w:history="1">
        <w:r w:rsidR="00DB63CC" w:rsidRPr="00DE6B26">
          <w:rPr>
            <w:rStyle w:val="Hyperlink"/>
            <w:rFonts w:ascii="Calibri Light" w:hAnsi="Calibri Light" w:cs="Calibri Light"/>
            <w:noProof/>
            <w:sz w:val="24"/>
            <w:szCs w:val="24"/>
          </w:rPr>
          <w:t>Toriq</w:t>
        </w:r>
      </w:hyperlink>
      <w:r w:rsidR="00DE6B26">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2023)</w:t>
      </w:r>
      <w:r w:rsidRPr="00342520">
        <w:rPr>
          <w:rFonts w:ascii="Calibri Light" w:hAnsi="Calibri Light" w:cs="Calibri Light"/>
          <w:sz w:val="24"/>
          <w:szCs w:val="24"/>
        </w:rPr>
        <w:fldChar w:fldCharType="end"/>
      </w:r>
      <w:r w:rsidRPr="00342520">
        <w:rPr>
          <w:rFonts w:ascii="Calibri Light" w:hAnsi="Calibri Light" w:cs="Calibri Light"/>
          <w:sz w:val="24"/>
          <w:szCs w:val="24"/>
        </w:rPr>
        <w:t xml:space="preserve">. In addition to the social and cultural dimensions, questions arise regarding the suitability of the institution of marriage with the teachings and doctrines of </w:t>
      </w:r>
      <w:proofErr w:type="spellStart"/>
      <w:r w:rsidRPr="00342520">
        <w:rPr>
          <w:rFonts w:ascii="Calibri Light" w:hAnsi="Calibri Light" w:cs="Calibri Light"/>
          <w:sz w:val="24"/>
          <w:szCs w:val="24"/>
        </w:rPr>
        <w:t>fiqh</w:t>
      </w:r>
      <w:proofErr w:type="spellEnd"/>
      <w:r w:rsidRPr="00342520">
        <w:rPr>
          <w:rFonts w:ascii="Calibri Light" w:hAnsi="Calibri Light" w:cs="Calibri Light"/>
          <w:sz w:val="24"/>
          <w:szCs w:val="24"/>
        </w:rPr>
        <w:t xml:space="preserve"> adopted by certain individuals in Sumba. Islam enforces strict marriage rules and ethics governing the protocol of the rights and responsibilities of married individuals </w:t>
      </w:r>
      <w:r w:rsidRPr="00342520">
        <w:rPr>
          <w:rFonts w:ascii="Calibri Light" w:hAnsi="Calibri Light" w:cs="Calibri Light"/>
          <w:sz w:val="24"/>
          <w:szCs w:val="24"/>
        </w:rPr>
        <w:fldChar w:fldCharType="begin" w:fldLock="1"/>
      </w:r>
      <w:r w:rsidR="00DB63CC">
        <w:rPr>
          <w:rFonts w:ascii="Calibri Light" w:hAnsi="Calibri Light" w:cs="Calibri Light"/>
          <w:sz w:val="24"/>
          <w:szCs w:val="24"/>
        </w:rPr>
        <w:instrText>ADDIN CSL_CITATION {"citationItems":[{"id":"ITEM-1","itemData":{"DOI":"10.35719/aladalah.v24i2.77","ISSN":"1410-7406","abstract":"Pada Juli 2021, bulan milad MUI yang ke-47, menjadi refleksi capaian peran MUI dalam masyarakat. Setidaknya, MUI memiliki dua kerja penting. Pertama, MUI sebagai pembawa aspirasi dan pelayan umat (khadim al-ummah). Kedua, MUI sebagai mitra pemerintah (shadiq al-hukumah). Dalam menjalankan keduanya, fatwa sebagai keluaran MUIsangat bermanfaat dalam perkembangan hukum Islam di Indonesia. Fatwa yang dihasilkan oleh MUI seperti fatwa tentang hukum keluarga menuju kebutuhan legislasi hukum Islam dalam tatanan sistem hukum Indonesia yang terdapat dalam Undang-undangNomor 1 Tahun 1974 pada Perkawinan. Sampai kini, tidak kurang dari 15 fatwa yang berkaitan tentang masalah keluarga seperti perkawinan campuran, prosedur pernikahan, pengucapan sighat ta'lik talak pada waktu upacara akad nikah, perkawinan beda agama, kedudukan anak hasil zina, dan lain-lain, termasuk juga rancangan undang pada Hukum Peradilan Agama; dan RUU Hukum Materiil Peradilan Agama Bidang Perkawinan. On July 2021, MUI's 47th anniversary month, is a reflection of the achievements of MUI's role in society. At least, MUI has two important tasks. First, MUI as a carrier of aspirations and a servant of the people (khadim al-ummah). Second, MUI as a partner of the government (shadiq al-hukumah). In carrying out both, the fatwa as the output of the MUI is very useful in the development of Islamic law in Indonesia. The fatwa produced by the MUI is like a fatwa on family law towards the need for Islamic law legislation in the order of the Indonesian legal system contained in Law Number 1 of 1974 on Marriage. Until now, no less than 15 fatwas related to family issues such as mixed marriages, marriage procedures, the pronunciation of sighat ta'lik talak at the time of the marriage ceremony, interfaith marriages, the position of children resulting from adultery, and others, including the draft law. On Religious Court Law; and the draft of the Material Law of the Religious Courts on Marriage.","author":[{"dropping-particle":"","family":"Hakim","given":"Zainul","non-dropping-particle":"","parse-names":false,"suffix":""}],"container-title":"Al'Adalah","id":"ITEM-1","issue":"2","issued":{"date-parts":[["2021"]]},"page":"105-117","title":"Peran Fatwa Mui Sebagai Produk Hukum Islam Dalam Masyarakat","type":"article-journal","volume":"24"},"uris":["http://www.mendeley.com/documents/?uuid=72054606-1b04-4e94-bdcd-d1c59ce9538a"]}],"mendeley":{"formattedCitation":"(Hakim 2021)","plainTextFormattedCitation":"(Hakim 2021)","previouslyFormattedCitation":"(Hakim, 2021)"},"properties":{"noteIndex":0},"schema":"https://github.com/citation-style-language/schema/raw/master/csl-citation.json"}</w:instrText>
      </w:r>
      <w:r w:rsidRPr="00342520">
        <w:rPr>
          <w:rFonts w:ascii="Calibri Light" w:hAnsi="Calibri Light" w:cs="Calibri Light"/>
          <w:sz w:val="24"/>
          <w:szCs w:val="24"/>
        </w:rPr>
        <w:fldChar w:fldCharType="separate"/>
      </w:r>
      <w:r w:rsidR="00DB63CC" w:rsidRPr="00DB63CC">
        <w:rPr>
          <w:rFonts w:ascii="Calibri Light" w:hAnsi="Calibri Light" w:cs="Calibri Light"/>
          <w:noProof/>
          <w:sz w:val="24"/>
          <w:szCs w:val="24"/>
        </w:rPr>
        <w:t>(</w:t>
      </w:r>
      <w:hyperlink w:anchor="no13" w:history="1">
        <w:r w:rsidR="00DB63CC" w:rsidRPr="00DE6B26">
          <w:rPr>
            <w:rStyle w:val="Hyperlink"/>
            <w:rFonts w:ascii="Calibri Light" w:hAnsi="Calibri Light" w:cs="Calibri Light"/>
            <w:noProof/>
            <w:sz w:val="24"/>
            <w:szCs w:val="24"/>
          </w:rPr>
          <w:t>Hakim</w:t>
        </w:r>
      </w:hyperlink>
      <w:r w:rsidR="00DE6B26">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2021)</w:t>
      </w:r>
      <w:r w:rsidRPr="00342520">
        <w:rPr>
          <w:rFonts w:ascii="Calibri Light" w:hAnsi="Calibri Light" w:cs="Calibri Light"/>
          <w:sz w:val="24"/>
          <w:szCs w:val="24"/>
        </w:rPr>
        <w:fldChar w:fldCharType="end"/>
      </w:r>
      <w:r w:rsidRPr="00342520">
        <w:rPr>
          <w:rFonts w:ascii="Calibri Light" w:hAnsi="Calibri Light" w:cs="Calibri Light"/>
          <w:sz w:val="24"/>
          <w:szCs w:val="24"/>
        </w:rPr>
        <w:t>. Therefore, it is important to examine the Islamic legal viewpoint regarding this activity and ensure its conformity with Islamic sharia or vice versa.</w:t>
      </w:r>
    </w:p>
    <w:p w14:paraId="4CA5697B" w14:textId="77777777" w:rsidR="00342520" w:rsidRDefault="00342520" w:rsidP="00342520">
      <w:pPr>
        <w:spacing w:before="120" w:after="120"/>
        <w:ind w:left="426"/>
        <w:jc w:val="both"/>
        <w:rPr>
          <w:rFonts w:ascii="Calibri Light" w:hAnsi="Calibri Light" w:cs="Calibri Light"/>
          <w:sz w:val="24"/>
          <w:szCs w:val="24"/>
        </w:rPr>
      </w:pPr>
      <w:r w:rsidRPr="00342520">
        <w:rPr>
          <w:rFonts w:ascii="Calibri Light" w:hAnsi="Calibri Light" w:cs="Calibri Light"/>
          <w:sz w:val="24"/>
          <w:szCs w:val="24"/>
        </w:rPr>
        <w:t>In addition, it is important to recognize that the issue of marriage is not just a local issue, but has broader implications. Gaining insight into the phenomenon of forced marriage through the lens of Islamic law can offer a clearer understanding of efforts to protect individual rights within a range of social and cultural regulations. In addition, it can encourage contemplation on the potential contributions of law and religion to promote beneficial transformation in society.</w:t>
      </w:r>
    </w:p>
    <w:p w14:paraId="434357B1" w14:textId="189FEA14" w:rsidR="005E4281" w:rsidRDefault="00342520" w:rsidP="00FF395F">
      <w:pPr>
        <w:spacing w:before="120" w:after="120"/>
        <w:ind w:left="426"/>
        <w:jc w:val="both"/>
        <w:rPr>
          <w:rFonts w:ascii="Calibri Light" w:hAnsi="Calibri Light" w:cs="Calibri Light"/>
          <w:sz w:val="24"/>
          <w:szCs w:val="24"/>
        </w:rPr>
      </w:pPr>
      <w:r w:rsidRPr="00342520">
        <w:rPr>
          <w:rFonts w:ascii="Calibri Light" w:hAnsi="Calibri Light" w:cs="Calibri Light"/>
          <w:sz w:val="24"/>
          <w:szCs w:val="24"/>
        </w:rPr>
        <w:t xml:space="preserve">This study aims to further investigate the phenomenon of Kawin </w:t>
      </w:r>
      <w:proofErr w:type="spellStart"/>
      <w:r w:rsidRPr="00342520">
        <w:rPr>
          <w:rFonts w:ascii="Calibri Light" w:hAnsi="Calibri Light" w:cs="Calibri Light"/>
          <w:sz w:val="24"/>
          <w:szCs w:val="24"/>
        </w:rPr>
        <w:t>Tangkap</w:t>
      </w:r>
      <w:proofErr w:type="spellEnd"/>
      <w:r w:rsidRPr="00342520">
        <w:rPr>
          <w:rFonts w:ascii="Calibri Light" w:hAnsi="Calibri Light" w:cs="Calibri Light"/>
          <w:sz w:val="24"/>
          <w:szCs w:val="24"/>
        </w:rPr>
        <w:t xml:space="preserve"> (</w:t>
      </w:r>
      <w:proofErr w:type="spellStart"/>
      <w:r w:rsidRPr="00342520">
        <w:rPr>
          <w:rFonts w:ascii="Calibri Light" w:hAnsi="Calibri Light" w:cs="Calibri Light"/>
          <w:sz w:val="24"/>
          <w:szCs w:val="24"/>
        </w:rPr>
        <w:t>Paneta</w:t>
      </w:r>
      <w:proofErr w:type="spellEnd"/>
      <w:r w:rsidRPr="00342520">
        <w:rPr>
          <w:rFonts w:ascii="Calibri Light" w:hAnsi="Calibri Light" w:cs="Calibri Light"/>
          <w:sz w:val="24"/>
          <w:szCs w:val="24"/>
        </w:rPr>
        <w:t xml:space="preserve"> </w:t>
      </w:r>
      <w:proofErr w:type="spellStart"/>
      <w:r w:rsidRPr="00342520">
        <w:rPr>
          <w:rFonts w:ascii="Calibri Light" w:hAnsi="Calibri Light" w:cs="Calibri Light"/>
          <w:sz w:val="24"/>
          <w:szCs w:val="24"/>
        </w:rPr>
        <w:t>Mawinne</w:t>
      </w:r>
      <w:proofErr w:type="spellEnd"/>
      <w:r w:rsidRPr="00342520">
        <w:rPr>
          <w:rFonts w:ascii="Calibri Light" w:hAnsi="Calibri Light" w:cs="Calibri Light"/>
          <w:sz w:val="24"/>
          <w:szCs w:val="24"/>
        </w:rPr>
        <w:t>) marriage in the Sumba Tribe of East Nusa Tenggara, with a special focus on its implications within the framework of Islamic law. In this context, researchers will investigate whether these behaviors are in line with or deviate from Islamic beliefs and laws.</w:t>
      </w:r>
      <w:bookmarkEnd w:id="0"/>
    </w:p>
    <w:p w14:paraId="35D6190C" w14:textId="22D5A065" w:rsidR="00E42983" w:rsidRPr="00E42983" w:rsidRDefault="00D8133A" w:rsidP="00D8133A">
      <w:pPr>
        <w:spacing w:before="120" w:after="120"/>
        <w:ind w:left="426"/>
        <w:jc w:val="center"/>
        <w:rPr>
          <w:rFonts w:ascii="Calibri Light" w:hAnsi="Calibri Light" w:cs="Calibri Light"/>
          <w:b/>
          <w:bCs/>
          <w:sz w:val="24"/>
          <w:szCs w:val="24"/>
        </w:rPr>
      </w:pPr>
      <w:r w:rsidRPr="003A6AF1">
        <w:rPr>
          <w:rFonts w:ascii="Calibri Light" w:hAnsi="Calibri Light" w:cs="Calibri Light"/>
          <w:b/>
          <w:bCs/>
          <w:sz w:val="24"/>
          <w:szCs w:val="24"/>
        </w:rPr>
        <w:t>T</w:t>
      </w:r>
      <w:r w:rsidR="00E42983" w:rsidRPr="00E42983">
        <w:rPr>
          <w:rFonts w:ascii="Calibri Light" w:hAnsi="Calibri Light" w:cs="Calibri Light"/>
          <w:b/>
          <w:bCs/>
          <w:sz w:val="24"/>
          <w:szCs w:val="24"/>
        </w:rPr>
        <w:t>able</w:t>
      </w:r>
      <w:r w:rsidRPr="003A6AF1">
        <w:rPr>
          <w:rFonts w:ascii="Calibri Light" w:hAnsi="Calibri Light" w:cs="Calibri Light"/>
          <w:b/>
          <w:bCs/>
          <w:sz w:val="24"/>
          <w:szCs w:val="24"/>
        </w:rPr>
        <w:t xml:space="preserve"> 1. Showing The Gaps and Indicators in the Practice of </w:t>
      </w:r>
      <w:r w:rsidR="00E42983" w:rsidRPr="00E42983">
        <w:rPr>
          <w:rFonts w:ascii="Calibri Light" w:hAnsi="Calibri Light" w:cs="Calibri Light"/>
          <w:b/>
          <w:bCs/>
          <w:sz w:val="24"/>
          <w:szCs w:val="24"/>
        </w:rPr>
        <w:t xml:space="preserve">Kawin </w:t>
      </w:r>
      <w:proofErr w:type="spellStart"/>
      <w:r w:rsidR="00E42983" w:rsidRPr="00E42983">
        <w:rPr>
          <w:rFonts w:ascii="Calibri Light" w:hAnsi="Calibri Light" w:cs="Calibri Light"/>
          <w:b/>
          <w:bCs/>
          <w:sz w:val="24"/>
          <w:szCs w:val="24"/>
        </w:rPr>
        <w:t>Tangkap</w:t>
      </w:r>
      <w:proofErr w:type="spellEnd"/>
      <w:r w:rsidR="00E42983" w:rsidRPr="00E42983">
        <w:rPr>
          <w:rFonts w:ascii="Calibri Light" w:hAnsi="Calibri Light" w:cs="Calibri Light"/>
          <w:b/>
          <w:bCs/>
          <w:sz w:val="24"/>
          <w:szCs w:val="24"/>
        </w:rPr>
        <w:t xml:space="preserve"> </w:t>
      </w:r>
      <w:r w:rsidRPr="003A6AF1">
        <w:rPr>
          <w:rFonts w:ascii="Calibri Light" w:hAnsi="Calibri Light" w:cs="Calibri Light"/>
          <w:b/>
          <w:bCs/>
          <w:sz w:val="24"/>
          <w:szCs w:val="24"/>
        </w:rPr>
        <w:t>(</w:t>
      </w:r>
      <w:proofErr w:type="spellStart"/>
      <w:r w:rsidR="00E42983" w:rsidRPr="00E42983">
        <w:rPr>
          <w:rFonts w:ascii="Calibri Light" w:hAnsi="Calibri Light" w:cs="Calibri Light"/>
          <w:b/>
          <w:bCs/>
          <w:sz w:val="24"/>
          <w:szCs w:val="24"/>
        </w:rPr>
        <w:t>Paneta</w:t>
      </w:r>
      <w:proofErr w:type="spellEnd"/>
      <w:r w:rsidR="00E42983" w:rsidRPr="00E42983">
        <w:rPr>
          <w:rFonts w:ascii="Calibri Light" w:hAnsi="Calibri Light" w:cs="Calibri Light"/>
          <w:b/>
          <w:bCs/>
          <w:sz w:val="24"/>
          <w:szCs w:val="24"/>
        </w:rPr>
        <w:t xml:space="preserve"> </w:t>
      </w:r>
      <w:proofErr w:type="spellStart"/>
      <w:r w:rsidR="00E42983" w:rsidRPr="00E42983">
        <w:rPr>
          <w:rFonts w:ascii="Calibri Light" w:hAnsi="Calibri Light" w:cs="Calibri Light"/>
          <w:b/>
          <w:bCs/>
          <w:sz w:val="24"/>
          <w:szCs w:val="24"/>
        </w:rPr>
        <w:t>Mawinne</w:t>
      </w:r>
      <w:proofErr w:type="spellEnd"/>
      <w:r w:rsidRPr="003A6AF1">
        <w:rPr>
          <w:rFonts w:ascii="Calibri Light" w:hAnsi="Calibri Light" w:cs="Calibri Light"/>
          <w:b/>
          <w:bCs/>
          <w:sz w:val="24"/>
          <w:szCs w:val="24"/>
        </w:rPr>
        <w:t xml:space="preserve">) n </w:t>
      </w:r>
      <w:r w:rsidR="00E42983" w:rsidRPr="00E42983">
        <w:rPr>
          <w:rFonts w:ascii="Calibri Light" w:hAnsi="Calibri Light" w:cs="Calibri Light"/>
          <w:b/>
          <w:bCs/>
          <w:sz w:val="24"/>
          <w:szCs w:val="24"/>
        </w:rPr>
        <w:t>East Nusa Tenggara</w:t>
      </w:r>
    </w:p>
    <w:tbl>
      <w:tblPr>
        <w:tblW w:w="0" w:type="auto"/>
        <w:tblCellSpacing w:w="15" w:type="dxa"/>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701"/>
        <w:gridCol w:w="2409"/>
        <w:gridCol w:w="2835"/>
        <w:gridCol w:w="1695"/>
      </w:tblGrid>
      <w:tr w:rsidR="00C219D1" w:rsidRPr="00E42983" w14:paraId="4003F89C" w14:textId="77777777" w:rsidTr="00C219D1">
        <w:trPr>
          <w:tblHeader/>
          <w:tblCellSpacing w:w="15" w:type="dxa"/>
        </w:trPr>
        <w:tc>
          <w:tcPr>
            <w:tcW w:w="1656" w:type="dxa"/>
            <w:vAlign w:val="center"/>
            <w:hideMark/>
          </w:tcPr>
          <w:p w14:paraId="718BA82A"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Aspect</w:t>
            </w:r>
          </w:p>
        </w:tc>
        <w:tc>
          <w:tcPr>
            <w:tcW w:w="2379" w:type="dxa"/>
            <w:vAlign w:val="center"/>
            <w:hideMark/>
          </w:tcPr>
          <w:p w14:paraId="15BF460D"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Positive Indicators (Supporting)</w:t>
            </w:r>
          </w:p>
        </w:tc>
        <w:tc>
          <w:tcPr>
            <w:tcW w:w="2805" w:type="dxa"/>
            <w:vAlign w:val="center"/>
            <w:hideMark/>
          </w:tcPr>
          <w:p w14:paraId="65EF1EB0"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Negative Indicators (Contradictory)</w:t>
            </w:r>
          </w:p>
        </w:tc>
        <w:tc>
          <w:tcPr>
            <w:tcW w:w="1650" w:type="dxa"/>
            <w:vAlign w:val="center"/>
            <w:hideMark/>
          </w:tcPr>
          <w:p w14:paraId="21792819"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Existing Gap</w:t>
            </w:r>
          </w:p>
        </w:tc>
      </w:tr>
      <w:tr w:rsidR="00C219D1" w:rsidRPr="00E42983" w14:paraId="3D218DB7" w14:textId="77777777" w:rsidTr="00C219D1">
        <w:trPr>
          <w:tblCellSpacing w:w="15" w:type="dxa"/>
        </w:trPr>
        <w:tc>
          <w:tcPr>
            <w:tcW w:w="1656" w:type="dxa"/>
            <w:vAlign w:val="center"/>
            <w:hideMark/>
          </w:tcPr>
          <w:p w14:paraId="736554FB"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Culture &amp; Tradition</w:t>
            </w:r>
          </w:p>
        </w:tc>
        <w:tc>
          <w:tcPr>
            <w:tcW w:w="2379" w:type="dxa"/>
            <w:vAlign w:val="center"/>
            <w:hideMark/>
          </w:tcPr>
          <w:p w14:paraId="117A18FF"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 xml:space="preserve">Considered part of </w:t>
            </w:r>
            <w:proofErr w:type="spellStart"/>
            <w:r w:rsidRPr="00E42983">
              <w:rPr>
                <w:rFonts w:ascii="Calibri Light" w:hAnsi="Calibri Light" w:cs="Calibri Light"/>
                <w:sz w:val="16"/>
                <w:szCs w:val="16"/>
              </w:rPr>
              <w:t>Sumbanese</w:t>
            </w:r>
            <w:proofErr w:type="spellEnd"/>
            <w:r w:rsidRPr="00E42983">
              <w:rPr>
                <w:rFonts w:ascii="Calibri Light" w:hAnsi="Calibri Light" w:cs="Calibri Light"/>
                <w:sz w:val="16"/>
                <w:szCs w:val="16"/>
              </w:rPr>
              <w:t xml:space="preserve"> customs, symbolizing masculinity and social status.</w:t>
            </w:r>
          </w:p>
        </w:tc>
        <w:tc>
          <w:tcPr>
            <w:tcW w:w="2805" w:type="dxa"/>
            <w:vAlign w:val="center"/>
            <w:hideMark/>
          </w:tcPr>
          <w:p w14:paraId="141DB333"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Contradicts human rights and gender equality values.</w:t>
            </w:r>
          </w:p>
        </w:tc>
        <w:tc>
          <w:tcPr>
            <w:tcW w:w="1650" w:type="dxa"/>
            <w:vAlign w:val="center"/>
            <w:hideMark/>
          </w:tcPr>
          <w:p w14:paraId="527066B8"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Differences in perspective between local customs and human rights principles.</w:t>
            </w:r>
          </w:p>
        </w:tc>
      </w:tr>
      <w:tr w:rsidR="00C219D1" w:rsidRPr="00E42983" w14:paraId="32DB6F41" w14:textId="77777777" w:rsidTr="00C219D1">
        <w:trPr>
          <w:tblCellSpacing w:w="15" w:type="dxa"/>
        </w:trPr>
        <w:tc>
          <w:tcPr>
            <w:tcW w:w="1656" w:type="dxa"/>
            <w:vAlign w:val="center"/>
            <w:hideMark/>
          </w:tcPr>
          <w:p w14:paraId="4B467C66"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lastRenderedPageBreak/>
              <w:t>Customary Law</w:t>
            </w:r>
          </w:p>
        </w:tc>
        <w:tc>
          <w:tcPr>
            <w:tcW w:w="2379" w:type="dxa"/>
            <w:vAlign w:val="center"/>
            <w:hideMark/>
          </w:tcPr>
          <w:p w14:paraId="6A1F2381"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 xml:space="preserve">Still accepted in certain communities with </w:t>
            </w:r>
            <w:proofErr w:type="spellStart"/>
            <w:r w:rsidRPr="00E42983">
              <w:rPr>
                <w:rFonts w:ascii="Calibri Light" w:hAnsi="Calibri Light" w:cs="Calibri Light"/>
                <w:sz w:val="16"/>
                <w:szCs w:val="16"/>
              </w:rPr>
              <w:t>belis</w:t>
            </w:r>
            <w:proofErr w:type="spellEnd"/>
            <w:r w:rsidRPr="00E42983">
              <w:rPr>
                <w:rFonts w:ascii="Calibri Light" w:hAnsi="Calibri Light" w:cs="Calibri Light"/>
                <w:sz w:val="16"/>
                <w:szCs w:val="16"/>
              </w:rPr>
              <w:t xml:space="preserve"> (bride price) payment.</w:t>
            </w:r>
          </w:p>
        </w:tc>
        <w:tc>
          <w:tcPr>
            <w:tcW w:w="2805" w:type="dxa"/>
            <w:vAlign w:val="center"/>
            <w:hideMark/>
          </w:tcPr>
          <w:p w14:paraId="47A1EC85"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Lacks legality under Indonesian national law, often considered abduction.</w:t>
            </w:r>
          </w:p>
        </w:tc>
        <w:tc>
          <w:tcPr>
            <w:tcW w:w="1650" w:type="dxa"/>
            <w:vAlign w:val="center"/>
            <w:hideMark/>
          </w:tcPr>
          <w:p w14:paraId="29FB904C"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Conflict between customary law and state law.</w:t>
            </w:r>
          </w:p>
        </w:tc>
      </w:tr>
      <w:tr w:rsidR="00C219D1" w:rsidRPr="00E42983" w14:paraId="0CAD092D" w14:textId="77777777" w:rsidTr="00C219D1">
        <w:trPr>
          <w:tblCellSpacing w:w="15" w:type="dxa"/>
        </w:trPr>
        <w:tc>
          <w:tcPr>
            <w:tcW w:w="1656" w:type="dxa"/>
            <w:vAlign w:val="center"/>
            <w:hideMark/>
          </w:tcPr>
          <w:p w14:paraId="2747DA92"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Islamic Law Perspective</w:t>
            </w:r>
          </w:p>
        </w:tc>
        <w:tc>
          <w:tcPr>
            <w:tcW w:w="2379" w:type="dxa"/>
            <w:vAlign w:val="center"/>
            <w:hideMark/>
          </w:tcPr>
          <w:p w14:paraId="0A98D13C"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Islam emphasizes marriage based on mutual consent.</w:t>
            </w:r>
          </w:p>
        </w:tc>
        <w:tc>
          <w:tcPr>
            <w:tcW w:w="2805" w:type="dxa"/>
            <w:vAlign w:val="center"/>
            <w:hideMark/>
          </w:tcPr>
          <w:p w14:paraId="239F9522"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 xml:space="preserve">Does not align with the Islamic </w:t>
            </w:r>
            <w:proofErr w:type="spellStart"/>
            <w:r w:rsidRPr="00E42983">
              <w:rPr>
                <w:rFonts w:ascii="Calibri Light" w:hAnsi="Calibri Light" w:cs="Calibri Light"/>
                <w:sz w:val="16"/>
                <w:szCs w:val="16"/>
              </w:rPr>
              <w:t>ijab</w:t>
            </w:r>
            <w:proofErr w:type="spellEnd"/>
            <w:r w:rsidRPr="00E42983">
              <w:rPr>
                <w:rFonts w:ascii="Calibri Light" w:hAnsi="Calibri Light" w:cs="Calibri Light"/>
                <w:sz w:val="16"/>
                <w:szCs w:val="16"/>
              </w:rPr>
              <w:t xml:space="preserve"> </w:t>
            </w:r>
            <w:proofErr w:type="spellStart"/>
            <w:r w:rsidRPr="00E42983">
              <w:rPr>
                <w:rFonts w:ascii="Calibri Light" w:hAnsi="Calibri Light" w:cs="Calibri Light"/>
                <w:sz w:val="16"/>
                <w:szCs w:val="16"/>
              </w:rPr>
              <w:t>qabul</w:t>
            </w:r>
            <w:proofErr w:type="spellEnd"/>
            <w:r w:rsidRPr="00E42983">
              <w:rPr>
                <w:rFonts w:ascii="Calibri Light" w:hAnsi="Calibri Light" w:cs="Calibri Light"/>
                <w:sz w:val="16"/>
                <w:szCs w:val="16"/>
              </w:rPr>
              <w:t xml:space="preserve"> requirement, which requires the bride’s approval.</w:t>
            </w:r>
          </w:p>
        </w:tc>
        <w:tc>
          <w:tcPr>
            <w:tcW w:w="1650" w:type="dxa"/>
            <w:vAlign w:val="center"/>
            <w:hideMark/>
          </w:tcPr>
          <w:p w14:paraId="3C2904E1"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The absence of consent and justice in the marriage contract.</w:t>
            </w:r>
          </w:p>
        </w:tc>
      </w:tr>
      <w:tr w:rsidR="00C219D1" w:rsidRPr="00E42983" w14:paraId="1B675A88" w14:textId="77777777" w:rsidTr="00C219D1">
        <w:trPr>
          <w:tblCellSpacing w:w="15" w:type="dxa"/>
        </w:trPr>
        <w:tc>
          <w:tcPr>
            <w:tcW w:w="1656" w:type="dxa"/>
            <w:vAlign w:val="center"/>
            <w:hideMark/>
          </w:tcPr>
          <w:p w14:paraId="6545CA3A"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Women's Protection</w:t>
            </w:r>
          </w:p>
        </w:tc>
        <w:tc>
          <w:tcPr>
            <w:tcW w:w="2379" w:type="dxa"/>
            <w:vAlign w:val="center"/>
            <w:hideMark/>
          </w:tcPr>
          <w:p w14:paraId="416C0CD4"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Some families of the bride accept this tradition as part of their customs.</w:t>
            </w:r>
          </w:p>
        </w:tc>
        <w:tc>
          <w:tcPr>
            <w:tcW w:w="2805" w:type="dxa"/>
            <w:vAlign w:val="center"/>
            <w:hideMark/>
          </w:tcPr>
          <w:p w14:paraId="69350139"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Women often become victims of physical and psychological violence.</w:t>
            </w:r>
          </w:p>
        </w:tc>
        <w:tc>
          <w:tcPr>
            <w:tcW w:w="1650" w:type="dxa"/>
            <w:vAlign w:val="center"/>
            <w:hideMark/>
          </w:tcPr>
          <w:p w14:paraId="317CCA3D"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Lack of protection for women within the customary legal system.</w:t>
            </w:r>
          </w:p>
        </w:tc>
      </w:tr>
      <w:tr w:rsidR="00C219D1" w:rsidRPr="00E42983" w14:paraId="4166C0D6" w14:textId="77777777" w:rsidTr="00C219D1">
        <w:trPr>
          <w:tblCellSpacing w:w="15" w:type="dxa"/>
        </w:trPr>
        <w:tc>
          <w:tcPr>
            <w:tcW w:w="1656" w:type="dxa"/>
            <w:vAlign w:val="center"/>
            <w:hideMark/>
          </w:tcPr>
          <w:p w14:paraId="6708DB1C"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Social &amp; Economic Aspects</w:t>
            </w:r>
          </w:p>
        </w:tc>
        <w:tc>
          <w:tcPr>
            <w:tcW w:w="2379" w:type="dxa"/>
            <w:vAlign w:val="center"/>
            <w:hideMark/>
          </w:tcPr>
          <w:p w14:paraId="59CABADB"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Can be part of agreements between families within the community.</w:t>
            </w:r>
          </w:p>
        </w:tc>
        <w:tc>
          <w:tcPr>
            <w:tcW w:w="2805" w:type="dxa"/>
            <w:vAlign w:val="center"/>
            <w:hideMark/>
          </w:tcPr>
          <w:p w14:paraId="516F3CCC"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Often leads to social conflicts and trauma for the victims.</w:t>
            </w:r>
          </w:p>
        </w:tc>
        <w:tc>
          <w:tcPr>
            <w:tcW w:w="1650" w:type="dxa"/>
            <w:vAlign w:val="center"/>
            <w:hideMark/>
          </w:tcPr>
          <w:p w14:paraId="337C44C3"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No mechanism to ensure women's protection and well-being.</w:t>
            </w:r>
          </w:p>
        </w:tc>
      </w:tr>
      <w:tr w:rsidR="00C219D1" w:rsidRPr="00E42983" w14:paraId="0C854964" w14:textId="77777777" w:rsidTr="00C219D1">
        <w:trPr>
          <w:tblCellSpacing w:w="15" w:type="dxa"/>
        </w:trPr>
        <w:tc>
          <w:tcPr>
            <w:tcW w:w="1656" w:type="dxa"/>
            <w:vAlign w:val="center"/>
            <w:hideMark/>
          </w:tcPr>
          <w:p w14:paraId="1E009CF9"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National Law</w:t>
            </w:r>
          </w:p>
        </w:tc>
        <w:tc>
          <w:tcPr>
            <w:tcW w:w="2379" w:type="dxa"/>
            <w:vAlign w:val="center"/>
            <w:hideMark/>
          </w:tcPr>
          <w:p w14:paraId="1892BE06"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Customary law is still respected in certain contexts in Indonesia.</w:t>
            </w:r>
          </w:p>
        </w:tc>
        <w:tc>
          <w:tcPr>
            <w:tcW w:w="2805" w:type="dxa"/>
            <w:vAlign w:val="center"/>
            <w:hideMark/>
          </w:tcPr>
          <w:p w14:paraId="50909D2F"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Considered a violation of rights and can be prosecuted under laws on abduction and violence against women.</w:t>
            </w:r>
          </w:p>
        </w:tc>
        <w:tc>
          <w:tcPr>
            <w:tcW w:w="1650" w:type="dxa"/>
            <w:vAlign w:val="center"/>
            <w:hideMark/>
          </w:tcPr>
          <w:p w14:paraId="56EAE5F8"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Incompatibility between customary practices and state law.</w:t>
            </w:r>
          </w:p>
        </w:tc>
      </w:tr>
    </w:tbl>
    <w:p w14:paraId="705D4330" w14:textId="77777777" w:rsidR="00E42983" w:rsidRPr="00E42983" w:rsidRDefault="00E42983" w:rsidP="00FA5CCB">
      <w:pPr>
        <w:spacing w:before="120" w:after="120"/>
        <w:ind w:left="426"/>
        <w:jc w:val="both"/>
        <w:rPr>
          <w:rFonts w:ascii="Calibri Light" w:hAnsi="Calibri Light" w:cs="Calibri Light"/>
          <w:sz w:val="24"/>
          <w:szCs w:val="24"/>
        </w:rPr>
      </w:pPr>
      <w:r w:rsidRPr="00E42983">
        <w:rPr>
          <w:rFonts w:ascii="Calibri Light" w:hAnsi="Calibri Light" w:cs="Calibri Light"/>
          <w:sz w:val="24"/>
          <w:szCs w:val="24"/>
        </w:rPr>
        <w:t xml:space="preserve">This table illustrates the contradictions between local customs, Islamic law, and national law in the practice of Kawin </w:t>
      </w:r>
      <w:proofErr w:type="spellStart"/>
      <w:r w:rsidRPr="00E42983">
        <w:rPr>
          <w:rFonts w:ascii="Calibri Light" w:hAnsi="Calibri Light" w:cs="Calibri Light"/>
          <w:sz w:val="24"/>
          <w:szCs w:val="24"/>
        </w:rPr>
        <w:t>Tangkap</w:t>
      </w:r>
      <w:proofErr w:type="spellEnd"/>
      <w:r w:rsidRPr="00E42983">
        <w:rPr>
          <w:rFonts w:ascii="Calibri Light" w:hAnsi="Calibri Light" w:cs="Calibri Light"/>
          <w:sz w:val="24"/>
          <w:szCs w:val="24"/>
        </w:rPr>
        <w:t xml:space="preserve"> in Sumba</w:t>
      </w:r>
    </w:p>
    <w:p w14:paraId="0C8B10A7" w14:textId="6C6F48BD" w:rsidR="00D26ADD" w:rsidRPr="00122F5F" w:rsidRDefault="00334792" w:rsidP="00540F02">
      <w:pPr>
        <w:numPr>
          <w:ilvl w:val="0"/>
          <w:numId w:val="15"/>
        </w:numPr>
        <w:autoSpaceDE/>
        <w:autoSpaceDN/>
        <w:spacing w:before="120" w:after="120"/>
        <w:ind w:left="426" w:hanging="219"/>
        <w:rPr>
          <w:rFonts w:ascii="Calibri Light" w:hAnsi="Calibri Light" w:cs="Calibri Light"/>
          <w:b/>
          <w:sz w:val="24"/>
          <w:szCs w:val="24"/>
          <w:lang w:val="id-ID"/>
        </w:rPr>
      </w:pPr>
      <w:r w:rsidRPr="00122F5F">
        <w:rPr>
          <w:rFonts w:ascii="Calibri Light" w:hAnsi="Calibri Light" w:cs="Calibri Light"/>
          <w:b/>
          <w:sz w:val="24"/>
          <w:szCs w:val="24"/>
          <w:lang w:val="id-ID"/>
        </w:rPr>
        <w:t>METHOD</w:t>
      </w:r>
    </w:p>
    <w:p w14:paraId="7C1E0A10" w14:textId="7BF1BF1D" w:rsidR="00342520" w:rsidRDefault="00342520" w:rsidP="00342520">
      <w:pPr>
        <w:spacing w:before="120" w:after="120"/>
        <w:ind w:left="426"/>
        <w:jc w:val="both"/>
        <w:rPr>
          <w:rFonts w:ascii="Calibri Light" w:hAnsi="Calibri Light" w:cs="Calibri Light"/>
          <w:sz w:val="24"/>
          <w:szCs w:val="24"/>
        </w:rPr>
      </w:pPr>
      <w:bookmarkStart w:id="1" w:name="_Hlk153981808"/>
      <w:r w:rsidRPr="00342520">
        <w:rPr>
          <w:rFonts w:ascii="Calibri Light" w:hAnsi="Calibri Light" w:cs="Calibri Light"/>
          <w:sz w:val="24"/>
          <w:szCs w:val="24"/>
        </w:rPr>
        <w:t xml:space="preserve">In this study, the author uses qualitative research methods with the type of literature review from various credible sources. The data collection technique was carried out for several days to find complete sources from journal articles, online newspapers, and some videos from social media </w:t>
      </w:r>
      <w:r w:rsidRPr="00342520">
        <w:rPr>
          <w:rFonts w:ascii="Calibri Light" w:hAnsi="Calibri Light" w:cs="Calibri Light"/>
          <w:sz w:val="24"/>
          <w:szCs w:val="24"/>
        </w:rPr>
        <w:fldChar w:fldCharType="begin" w:fldLock="1"/>
      </w:r>
      <w:r w:rsidR="00DB63CC">
        <w:rPr>
          <w:rFonts w:ascii="Calibri Light" w:hAnsi="Calibri Light" w:cs="Calibri Light"/>
          <w:sz w:val="24"/>
          <w:szCs w:val="24"/>
        </w:rPr>
        <w:instrText>ADDIN CSL_CITATION {"citationItems":[{"id":"ITEM-1","itemData":{"DOI":"10.55772/filadelfia.v3i1.48","ISSN":"2721-7841","abstract":"Research methods are an integral part of science. The research method has an important meaning in terms of helping to understand, work on, assess, and the basis of the validity of a scientific work. The purpose of this study is to describe the use of qualitative research methods among theological colleges. This article uses descriptive methods and literature review. Based on the results of the discussion of this article, it can be concluded that the use of qualitative methods in theological high school environment is generally used in two types of research, namely based on field research and based on literature research. Qualitative methods based on field research can use phenomenology, grounded theory, ethnography, and case studies. While the qualitative methods used in theological high school environment based on literature research can be in the form of narrative, description, literature review, and exegesis. Metode penelitian adalah bagian yang tak terpisahkan dari ilmu pengetahuan. Metode penelitian memiliki arti penting dalam hal untuk membantu memahami, mengerjakan, menilai, dan landasan keabsahan sebuah karya ilmiah. Maksud dari penelitian ini ingin mengambarkan penggunaan metode penelitian kualitatif di kalangan sekolah tinggi teologi. Artikel ini menggunakan metode deskriptif dan kajian literatur.  Berdasarkan hasil pembahasan artikel ini dapat disimpulkan bahwa penggunaan metode kualitatif di lingkungan sekolah tinggi teologi secara umum digunakan dalam dua macam penelitian yaitu berdasarkan penelitian lapangan dan berdasarkan penelitian literatur. Metode kualitatif berdasarkan penelitian lapangan bisa menggunakan fenomenologi,  grounded theory, etnografi, dan studi kasus. Sedangkan metode kualitatif yang digunakan di lingkungan sekolah tinggi teologi berdasarkan penelitian literatur bisa berupa narasi, deskripsi, kajian literatur, dan eksigesa.","author":[{"dropping-particle":"","family":"Manurung","given":"Kosma","non-dropping-particle":"","parse-names":false,"suffix":""}],"container-title":"FILADELFIA: Jurnal Teologi dan Pendidikan Kristen","id":"ITEM-1","issue":"1","issued":{"date-parts":[["2022"]]},"page":"285-300","title":"Mencermati Penggunaan Metode Kualitatif Di Lingkungan Sekolah Tinggi Teologi","type":"article-journal","volume":"3"},"uris":["http://www.mendeley.com/documents/?uuid=8c979c26-e0f1-4ada-9b5f-f39ca268b354"]}],"mendeley":{"formattedCitation":"(Manurung 2022)","plainTextFormattedCitation":"(Manurung 2022)","previouslyFormattedCitation":"(Manurung, 2022)"},"properties":{"noteIndex":0},"schema":"https://github.com/citation-style-language/schema/raw/master/csl-citation.json"}</w:instrText>
      </w:r>
      <w:r w:rsidRPr="00342520">
        <w:rPr>
          <w:rFonts w:ascii="Calibri Light" w:hAnsi="Calibri Light" w:cs="Calibri Light"/>
          <w:sz w:val="24"/>
          <w:szCs w:val="24"/>
        </w:rPr>
        <w:fldChar w:fldCharType="separate"/>
      </w:r>
      <w:r w:rsidR="00DB63CC" w:rsidRPr="00DB63CC">
        <w:rPr>
          <w:rFonts w:ascii="Calibri Light" w:hAnsi="Calibri Light" w:cs="Calibri Light"/>
          <w:noProof/>
          <w:sz w:val="24"/>
          <w:szCs w:val="24"/>
        </w:rPr>
        <w:t>(</w:t>
      </w:r>
      <w:hyperlink w:anchor="no21" w:history="1">
        <w:r w:rsidR="00DB63CC" w:rsidRPr="00930DAC">
          <w:rPr>
            <w:rStyle w:val="Hyperlink"/>
            <w:rFonts w:ascii="Calibri Light" w:hAnsi="Calibri Light" w:cs="Calibri Light"/>
            <w:noProof/>
            <w:sz w:val="24"/>
            <w:szCs w:val="24"/>
          </w:rPr>
          <w:t>Manurung</w:t>
        </w:r>
      </w:hyperlink>
      <w:r w:rsidR="00930DAC">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2022)</w:t>
      </w:r>
      <w:r w:rsidRPr="00342520">
        <w:rPr>
          <w:rFonts w:ascii="Calibri Light" w:hAnsi="Calibri Light" w:cs="Calibri Light"/>
          <w:sz w:val="24"/>
          <w:szCs w:val="24"/>
        </w:rPr>
        <w:fldChar w:fldCharType="end"/>
      </w:r>
      <w:r w:rsidRPr="00342520">
        <w:rPr>
          <w:rFonts w:ascii="Calibri Light" w:hAnsi="Calibri Light" w:cs="Calibri Light"/>
          <w:sz w:val="24"/>
          <w:szCs w:val="24"/>
        </w:rPr>
        <w:t>. There are several concepts used in this study, namely the concept of Islamic law, marriage</w:t>
      </w:r>
      <w:r w:rsidR="00476E35">
        <w:rPr>
          <w:rFonts w:ascii="Calibri Light" w:hAnsi="Calibri Light" w:cs="Calibri Light"/>
          <w:sz w:val="24"/>
          <w:szCs w:val="24"/>
        </w:rPr>
        <w:t>,</w:t>
      </w:r>
      <w:r w:rsidRPr="00342520">
        <w:rPr>
          <w:rFonts w:ascii="Calibri Light" w:hAnsi="Calibri Light" w:cs="Calibri Light"/>
          <w:sz w:val="24"/>
          <w:szCs w:val="24"/>
        </w:rPr>
        <w:t xml:space="preserve"> and capture.   The research question to be answered in this study is related to how the tradition of capture marriage (</w:t>
      </w:r>
      <w:proofErr w:type="spellStart"/>
      <w:r w:rsidRPr="00342520">
        <w:rPr>
          <w:rFonts w:ascii="Calibri Light" w:hAnsi="Calibri Light" w:cs="Calibri Light"/>
          <w:sz w:val="24"/>
          <w:szCs w:val="24"/>
        </w:rPr>
        <w:t>Paneta</w:t>
      </w:r>
      <w:proofErr w:type="spellEnd"/>
      <w:r w:rsidRPr="00342520">
        <w:rPr>
          <w:rFonts w:ascii="Calibri Light" w:hAnsi="Calibri Light" w:cs="Calibri Light"/>
          <w:sz w:val="24"/>
          <w:szCs w:val="24"/>
        </w:rPr>
        <w:t xml:space="preserve"> </w:t>
      </w:r>
      <w:proofErr w:type="spellStart"/>
      <w:r w:rsidRPr="00342520">
        <w:rPr>
          <w:rFonts w:ascii="Calibri Light" w:hAnsi="Calibri Light" w:cs="Calibri Light"/>
          <w:sz w:val="24"/>
          <w:szCs w:val="24"/>
        </w:rPr>
        <w:t>Mawinne</w:t>
      </w:r>
      <w:proofErr w:type="spellEnd"/>
      <w:r w:rsidRPr="00342520">
        <w:rPr>
          <w:rFonts w:ascii="Calibri Light" w:hAnsi="Calibri Light" w:cs="Calibri Light"/>
          <w:sz w:val="24"/>
          <w:szCs w:val="24"/>
        </w:rPr>
        <w:t>) in Sumba, East Nusa Tenggara is viewed from the perspective of Islamic law.</w:t>
      </w:r>
      <w:bookmarkEnd w:id="1"/>
    </w:p>
    <w:p w14:paraId="1AA0A01F" w14:textId="7D67D9C0" w:rsidR="00853A3C" w:rsidRDefault="00853A3C" w:rsidP="00746278">
      <w:pPr>
        <w:spacing w:before="120" w:after="120"/>
        <w:ind w:left="426"/>
        <w:jc w:val="center"/>
        <w:rPr>
          <w:rFonts w:ascii="Calibri Light" w:hAnsi="Calibri Light" w:cs="Calibri Light"/>
          <w:sz w:val="24"/>
          <w:szCs w:val="24"/>
        </w:rPr>
      </w:pPr>
      <w:r w:rsidRPr="00853A3C">
        <w:rPr>
          <w:rFonts w:ascii="Calibri Light" w:hAnsi="Calibri Light" w:cs="Calibri Light"/>
          <w:noProof/>
          <w:sz w:val="24"/>
          <w:szCs w:val="24"/>
        </w:rPr>
        <w:drawing>
          <wp:inline distT="0" distB="0" distL="0" distR="0" wp14:anchorId="14199E07" wp14:editId="5F06202A">
            <wp:extent cx="4542616" cy="2556000"/>
            <wp:effectExtent l="0" t="0" r="0" b="0"/>
            <wp:docPr id="30097899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0978997" name=""/>
                    <pic:cNvPicPr/>
                  </pic:nvPicPr>
                  <pic:blipFill>
                    <a:blip r:embed="rId11"/>
                    <a:stretch>
                      <a:fillRect/>
                    </a:stretch>
                  </pic:blipFill>
                  <pic:spPr>
                    <a:xfrm>
                      <a:off x="0" y="0"/>
                      <a:ext cx="4542616" cy="2556000"/>
                    </a:xfrm>
                    <a:prstGeom prst="rect">
                      <a:avLst/>
                    </a:prstGeom>
                  </pic:spPr>
                </pic:pic>
              </a:graphicData>
            </a:graphic>
          </wp:inline>
        </w:drawing>
      </w:r>
    </w:p>
    <w:p w14:paraId="35232A42" w14:textId="77777777" w:rsidR="0001477E" w:rsidRPr="00342520" w:rsidRDefault="0001477E" w:rsidP="0001477E">
      <w:pPr>
        <w:spacing w:before="120" w:after="120"/>
        <w:ind w:left="426"/>
        <w:jc w:val="center"/>
        <w:rPr>
          <w:rFonts w:ascii="Calibri Light" w:hAnsi="Calibri Light" w:cs="Calibri Light"/>
          <w:sz w:val="24"/>
          <w:szCs w:val="24"/>
        </w:rPr>
      </w:pPr>
      <w:r>
        <w:rPr>
          <w:rFonts w:ascii="Calibri Light" w:hAnsi="Calibri Light" w:cs="Calibri Light"/>
          <w:sz w:val="24"/>
          <w:szCs w:val="24"/>
        </w:rPr>
        <w:lastRenderedPageBreak/>
        <w:t>Figure 1. Research Location</w:t>
      </w:r>
    </w:p>
    <w:p w14:paraId="192BF6B1" w14:textId="47CBB457" w:rsidR="00D26ADD" w:rsidRPr="00122F5F" w:rsidRDefault="00334792" w:rsidP="00342520">
      <w:pPr>
        <w:numPr>
          <w:ilvl w:val="0"/>
          <w:numId w:val="15"/>
        </w:numPr>
        <w:autoSpaceDE/>
        <w:autoSpaceDN/>
        <w:spacing w:before="120" w:after="120"/>
        <w:ind w:left="426" w:hanging="219"/>
        <w:rPr>
          <w:rFonts w:ascii="Calibri Light" w:hAnsi="Calibri Light" w:cs="Calibri Light"/>
          <w:b/>
          <w:sz w:val="24"/>
          <w:szCs w:val="24"/>
          <w:lang w:val="id-ID"/>
        </w:rPr>
      </w:pPr>
      <w:r w:rsidRPr="00122F5F">
        <w:rPr>
          <w:rFonts w:ascii="Calibri Light" w:hAnsi="Calibri Light" w:cs="Calibri Light"/>
          <w:b/>
          <w:sz w:val="24"/>
          <w:szCs w:val="24"/>
          <w:lang w:val="id-ID"/>
        </w:rPr>
        <w:t>RESULT AND DISCUSSION</w:t>
      </w:r>
    </w:p>
    <w:p w14:paraId="5712D7A0" w14:textId="77777777" w:rsidR="00A406E4" w:rsidRPr="005C2120" w:rsidRDefault="00A406E4" w:rsidP="005C2120">
      <w:pPr>
        <w:spacing w:before="120" w:after="120"/>
        <w:ind w:left="426"/>
        <w:jc w:val="both"/>
        <w:rPr>
          <w:rFonts w:ascii="Calibri Light" w:hAnsi="Calibri Light" w:cs="Calibri Light"/>
          <w:b/>
          <w:bCs/>
          <w:sz w:val="24"/>
          <w:szCs w:val="24"/>
        </w:rPr>
      </w:pPr>
      <w:bookmarkStart w:id="2" w:name="_Hlk153981906"/>
      <w:r w:rsidRPr="005C2120">
        <w:rPr>
          <w:rFonts w:ascii="Calibri Light" w:hAnsi="Calibri Light" w:cs="Calibri Light"/>
          <w:b/>
          <w:bCs/>
          <w:sz w:val="24"/>
          <w:szCs w:val="24"/>
        </w:rPr>
        <w:t>The Context of the Practice of Capture Marriage in Sumba, East Nusa Tenggara</w:t>
      </w:r>
    </w:p>
    <w:p w14:paraId="08E6F124" w14:textId="77777777" w:rsidR="00A406E4" w:rsidRPr="005C2120" w:rsidRDefault="00A406E4" w:rsidP="005C2120">
      <w:pPr>
        <w:spacing w:before="120" w:after="120"/>
        <w:ind w:left="426"/>
        <w:jc w:val="both"/>
        <w:rPr>
          <w:rFonts w:ascii="Calibri Light" w:hAnsi="Calibri Light" w:cs="Calibri Light"/>
          <w:b/>
          <w:bCs/>
          <w:sz w:val="24"/>
          <w:szCs w:val="24"/>
        </w:rPr>
      </w:pPr>
      <w:r w:rsidRPr="005C2120">
        <w:rPr>
          <w:rFonts w:ascii="Calibri Light" w:hAnsi="Calibri Light" w:cs="Calibri Light"/>
          <w:b/>
          <w:bCs/>
          <w:sz w:val="24"/>
          <w:szCs w:val="24"/>
        </w:rPr>
        <w:t>Definition of Capture Marriage</w:t>
      </w:r>
    </w:p>
    <w:p w14:paraId="1EBDA7A7" w14:textId="220B2E20" w:rsidR="00A406E4" w:rsidRPr="005C2120" w:rsidRDefault="00A406E4" w:rsidP="005C2120">
      <w:pPr>
        <w:spacing w:before="120" w:after="120"/>
        <w:ind w:left="426"/>
        <w:jc w:val="both"/>
        <w:rPr>
          <w:rFonts w:ascii="Calibri Light" w:hAnsi="Calibri Light" w:cs="Calibri Light"/>
          <w:sz w:val="24"/>
          <w:szCs w:val="24"/>
        </w:rPr>
      </w:pPr>
      <w:r w:rsidRPr="005C2120">
        <w:rPr>
          <w:rFonts w:ascii="Calibri Light" w:hAnsi="Calibri Light" w:cs="Calibri Light"/>
          <w:sz w:val="24"/>
          <w:szCs w:val="24"/>
        </w:rPr>
        <w:t xml:space="preserve">Indonesia is a country of wealth, both biological and non-biological wealth from Sabang to </w:t>
      </w:r>
      <w:proofErr w:type="spellStart"/>
      <w:r w:rsidRPr="005C2120">
        <w:rPr>
          <w:rFonts w:ascii="Calibri Light" w:hAnsi="Calibri Light" w:cs="Calibri Light"/>
          <w:sz w:val="24"/>
          <w:szCs w:val="24"/>
        </w:rPr>
        <w:t>Marauke</w:t>
      </w:r>
      <w:proofErr w:type="spellEnd"/>
      <w:r w:rsidRPr="005C2120">
        <w:rPr>
          <w:rFonts w:ascii="Calibri Light" w:hAnsi="Calibri Light" w:cs="Calibri Light"/>
          <w:sz w:val="24"/>
          <w:szCs w:val="24"/>
        </w:rPr>
        <w:t xml:space="preserve"> a lot of biological and non-biological wealth, especially culture and tradition. Let's look at and discuss one of the cultures or traditions of captive marriage. The tradition of Capture marriage is defined as marriage after the arrest of a pair of women by the family of the man, where they are secluded in a house or other quiet place with indications of conjugal relations </w:t>
      </w:r>
      <w:r w:rsidRPr="005C2120">
        <w:rPr>
          <w:rFonts w:ascii="Calibri Light" w:hAnsi="Calibri Light" w:cs="Calibri Light"/>
          <w:sz w:val="24"/>
          <w:szCs w:val="24"/>
        </w:rPr>
        <w:fldChar w:fldCharType="begin" w:fldLock="1"/>
      </w:r>
      <w:r w:rsidR="00B019CF">
        <w:rPr>
          <w:rFonts w:ascii="Calibri Light" w:hAnsi="Calibri Light" w:cs="Calibri Light"/>
          <w:sz w:val="24"/>
          <w:szCs w:val="24"/>
        </w:rPr>
        <w:instrText>ADDIN CSL_CITATION {"citationItems":[{"id":"ITEM-1","itemData":{"DOI":"10.18326/ijtihad.v17i2.175-189","ISSN":"1411-9544","abstract":"This study focuses on the role of Islamic law as social engineering and its implications in marriage law in Indonesia. Islamic law has always been a concern among legal experts and studies. One interesting thing is the effort to achieve justice through the application of Islamic law which functioned as social engineering. Though the nature of Islamic law is the dimension of social justice but at the same dimensions of the Godhead. In the Indonesian context, it is understood that the marriage law in Indonesia is the implication. As this study included the study of literature and research data analyzed by the theory of law as a social engineering with the sociological approach. The results of this study concluded Law Islamic law can function and formulated as social engineering in the form of state regulation and in fact it is contained in the articles of the Marriage Law in Indonesia.","author":[{"dropping-particle":"","family":"Setiyanto","given":"Danu Aris","non-dropping-particle":"","parse-names":false,"suffix":""}],"container-title":"Ijtihad : Jurnal Wacana Hukum Islam dan Kemanusiaan","id":"ITEM-1","issue":"2","issued":{"date-parts":[["2018"]]},"page":"175","title":"Hukum Islam sebagai rekayasa sosial dan implikasinya dalam undang-undang perkawinan di Indonesia","type":"article-journal","volume":"17"},"uris":["http://www.mendeley.com/documents/?uuid=7117e9e9-2127-4f89-ba66-a160ff709888"]},{"id":"ITEM-2","itemData":{"DOI":"10.31958/juris.v21i1.5581","ISSN":"25802763","abstract":"This paper aims to explain the relevance of the text (naṣ) and the provisions on how the rules for the consent of the bride and groom must be met with the problem of forced marriage in Indonesia. This paper is a qualitative research with a juridical-normative approach which is analyzed using a thematic-holistic method. The results show that the support of the two prospective brides is absolute in marriage, although in Islamic law, there are schools of thought that state the right of ijbar wali (forced marriage). Based on this, the meaning of marriage can be achieved with the following indicators: First, there is pleasure between the bride and groom, and they have known each other and agreed to carry out the marriage so that the marriage can be carried out safely and peacefully; Second, it can avoid acts of domestic violence due to marriages that do not have the pleasure of the bride and groom; Third, prioritizing willingness to achieve the purpose of marriage; and Fourth, obedience to God based on Islamic teachings. These indicators expect to overcome the problem of forced marriage so that a family is sakinah, mawaddah, warahmah.","author":[{"dropping-particle":"","family":"Subeitan","given":"Syahrul Mubarak","non-dropping-particle":"","parse-names":false,"suffix":""}],"container-title":"Juris: Jurnal Ilmiah Syariah","id":"ITEM-2","issue":"1","issued":{"date-parts":[["2022"]]},"page":"77-87","title":"Forced Marriage: Implementation of the Mandatory Provisions of the Bride’s Consent in Indonesia","type":"article-journal","volume":"21"},"uris":["http://www.mendeley.com/documents/?uuid=acb355dd-254e-4099-b5a9-dedfc9bb6f56"]},{"id":"ITEM-3","itemData":{"DOI":"10.46576/lj.v2i2.1812","ISSN":"2746-3966","abstract":"ABSTRAKTradisi kawin tangkap biasanya dilakukan oleh keluarga kaya karena terkait dengan mahar yang harus dibayarkan pada pihak perempuan mahal. Namun tradisi kawin tangkap yang terjadi sekarang sudah melenceng dan tidak sesuai lagi dengan tradisi. Tujuan penelitian ini adalah untuk melakukan kajian terkait Tardisi Kawin Tangkap Sumba dan bagaimana Prespektif Undang-Undang R I Nomor 1 Tahun 1974 tentang Perkawinan. Penelitian ini bersifat deskriptif dengan menggunakan data sekunder yaitu jurnal-jurnal dan surat-surat kabar online yang kredibel. Setelah data dikumpulkan kemudian peneliti menyusun hasil penelitian secara sistematis. Hasil penelitian pustaka yang dilakukan peneliti menemukan bahwa Kawin tangkap yang berlaku saat ini seakan menjadi praktek penculikan yang berlindung di bawah nilai adat Sumba dan tidak sesuai dengan praktek kawin tangkap pada zaman dulu. Tradisi kawin tangkap secara paksa telah melanggar UU hukum pidana Pasal 328 dan tidak sesuai dengan asas keluarga dan syarat perkawinan yang terdapat pada UU RI No 1 Tahun 1974 tentang Perkawinan. Disarakan seluruh pihak terkait baik dari tokoh masyarakat, tokoh agama maupun Pemerintah Daerah Sumba untuk melakukan sosialisai pentingnya menjaga tertib Hukum agar kasus kejadian kawin tangkap secara paksa tidak terjadi pada perempuan Sumba.Kata Kunci: Kawin tangkap, UU RI No 1 Tahun 1974","author":[{"dropping-particle":"","family":"Dewi","given":"Dian Kemala","non-dropping-particle":"","parse-names":false,"suffix":""}],"container-title":"Law Jurnal","id":"ITEM-3","issue":"2","issued":{"date-parts":[["2022"]]},"page":"107-115","title":"Tradisi Kawin Tangkap Sumba Dan Prespektif Undang-Undang R I Nomor 1 Tahun 1974 Tentang Perkawinan","type":"article-journal","volume":"2"},"uris":["http://www.mendeley.com/documents/?uuid=61adf143-341d-4c87-8105-42f92cf190cc"]}],"mendeley":{"formattedCitation":"(Dewi, Indonesia, and Medan 2022; Setiyanto 2018; Subeitan 2022)","manualFormatting":"(Dewi, 2022; Setiyanto 2018; Subeitan 2022)","plainTextFormattedCitation":"(Dewi, Indonesia, and Medan 2022; Setiyanto 2018; Subeitan 2022)","previouslyFormattedCitation":"(Dewi et al., 2022; Setiyanto, 2018; Subeitan, 2022)"},"properties":{"noteIndex":0},"schema":"https://github.com/citation-style-language/schema/raw/master/csl-citation.json"}</w:instrText>
      </w:r>
      <w:r w:rsidRPr="005C2120">
        <w:rPr>
          <w:rFonts w:ascii="Calibri Light" w:hAnsi="Calibri Light" w:cs="Calibri Light"/>
          <w:sz w:val="24"/>
          <w:szCs w:val="24"/>
        </w:rPr>
        <w:fldChar w:fldCharType="separate"/>
      </w:r>
      <w:r w:rsidR="00DB63CC" w:rsidRPr="005C2120">
        <w:rPr>
          <w:rFonts w:ascii="Calibri Light" w:hAnsi="Calibri Light" w:cs="Calibri Light"/>
          <w:sz w:val="24"/>
          <w:szCs w:val="24"/>
        </w:rPr>
        <w:t>(</w:t>
      </w:r>
      <w:hyperlink w:anchor="no10" w:history="1">
        <w:r w:rsidR="00DB63CC" w:rsidRPr="00B019CF">
          <w:rPr>
            <w:rStyle w:val="Hyperlink"/>
            <w:rFonts w:ascii="Calibri Light" w:hAnsi="Calibri Light" w:cs="Calibri Light"/>
            <w:sz w:val="24"/>
            <w:szCs w:val="24"/>
          </w:rPr>
          <w:t>Dewi</w:t>
        </w:r>
      </w:hyperlink>
      <w:r w:rsidR="00DB63CC" w:rsidRPr="005C2120">
        <w:rPr>
          <w:rFonts w:ascii="Calibri Light" w:hAnsi="Calibri Light" w:cs="Calibri Light"/>
          <w:sz w:val="24"/>
          <w:szCs w:val="24"/>
        </w:rPr>
        <w:t xml:space="preserve">, 2022; </w:t>
      </w:r>
      <w:hyperlink w:anchor="no27" w:history="1">
        <w:r w:rsidR="00DB63CC" w:rsidRPr="00224834">
          <w:rPr>
            <w:rStyle w:val="Hyperlink"/>
            <w:rFonts w:ascii="Calibri Light" w:hAnsi="Calibri Light" w:cs="Calibri Light"/>
            <w:sz w:val="24"/>
            <w:szCs w:val="24"/>
          </w:rPr>
          <w:t>Setiyanto</w:t>
        </w:r>
      </w:hyperlink>
      <w:r w:rsidR="00224834">
        <w:rPr>
          <w:rFonts w:ascii="Calibri Light" w:hAnsi="Calibri Light" w:cs="Calibri Light"/>
          <w:sz w:val="24"/>
          <w:szCs w:val="24"/>
        </w:rPr>
        <w:t>,</w:t>
      </w:r>
      <w:r w:rsidR="00DB63CC" w:rsidRPr="005C2120">
        <w:rPr>
          <w:rFonts w:ascii="Calibri Light" w:hAnsi="Calibri Light" w:cs="Calibri Light"/>
          <w:sz w:val="24"/>
          <w:szCs w:val="24"/>
        </w:rPr>
        <w:t xml:space="preserve"> 2018; </w:t>
      </w:r>
      <w:hyperlink w:anchor="no30" w:history="1">
        <w:r w:rsidR="00DB63CC" w:rsidRPr="00522DEB">
          <w:rPr>
            <w:rStyle w:val="Hyperlink"/>
            <w:rFonts w:ascii="Calibri Light" w:hAnsi="Calibri Light" w:cs="Calibri Light"/>
            <w:sz w:val="24"/>
            <w:szCs w:val="24"/>
          </w:rPr>
          <w:t>Subeitan</w:t>
        </w:r>
      </w:hyperlink>
      <w:r w:rsidR="00522DEB">
        <w:rPr>
          <w:rFonts w:ascii="Calibri Light" w:hAnsi="Calibri Light" w:cs="Calibri Light"/>
          <w:sz w:val="24"/>
          <w:szCs w:val="24"/>
        </w:rPr>
        <w:t>,</w:t>
      </w:r>
      <w:r w:rsidR="00DB63CC" w:rsidRPr="005C2120">
        <w:rPr>
          <w:rFonts w:ascii="Calibri Light" w:hAnsi="Calibri Light" w:cs="Calibri Light"/>
          <w:sz w:val="24"/>
          <w:szCs w:val="24"/>
        </w:rPr>
        <w:t xml:space="preserve"> 2022)</w:t>
      </w:r>
      <w:r w:rsidRPr="005C2120">
        <w:rPr>
          <w:rFonts w:ascii="Calibri Light" w:hAnsi="Calibri Light" w:cs="Calibri Light"/>
          <w:sz w:val="24"/>
          <w:szCs w:val="24"/>
        </w:rPr>
        <w:fldChar w:fldCharType="end"/>
      </w:r>
      <w:r w:rsidRPr="005C2120">
        <w:rPr>
          <w:rFonts w:ascii="Calibri Light" w:hAnsi="Calibri Light" w:cs="Calibri Light"/>
          <w:sz w:val="24"/>
          <w:szCs w:val="24"/>
        </w:rPr>
        <w:t>.</w:t>
      </w:r>
    </w:p>
    <w:p w14:paraId="6CD586A2" w14:textId="2F44C097" w:rsidR="00A406E4" w:rsidRDefault="00A406E4" w:rsidP="005C2120">
      <w:pPr>
        <w:spacing w:before="120" w:after="120"/>
        <w:ind w:left="426"/>
        <w:jc w:val="both"/>
        <w:rPr>
          <w:rFonts w:ascii="Calibri Light" w:hAnsi="Calibri Light" w:cs="Calibri Light"/>
          <w:sz w:val="24"/>
          <w:szCs w:val="24"/>
        </w:rPr>
      </w:pPr>
      <w:r w:rsidRPr="005C2120">
        <w:rPr>
          <w:rFonts w:ascii="Calibri Light" w:hAnsi="Calibri Light" w:cs="Calibri Light"/>
          <w:sz w:val="24"/>
          <w:szCs w:val="24"/>
        </w:rPr>
        <w:t xml:space="preserve">In other studies that discuss capture marriage, it can be interpreted as forced marriage where marriage can occur due to family problems such as; Zina, Being alone in a quiet place, Visiting beyond visiting hours, or Being pregnant out of wedlock </w:t>
      </w:r>
      <w:r w:rsidRPr="005C2120">
        <w:rPr>
          <w:rFonts w:ascii="Calibri Light" w:hAnsi="Calibri Light" w:cs="Calibri Light"/>
          <w:sz w:val="24"/>
          <w:szCs w:val="24"/>
        </w:rPr>
        <w:fldChar w:fldCharType="begin" w:fldLock="1"/>
      </w:r>
      <w:r w:rsidR="00DB63CC" w:rsidRPr="005C2120">
        <w:rPr>
          <w:rFonts w:ascii="Calibri Light" w:hAnsi="Calibri Light" w:cs="Calibri Light"/>
          <w:sz w:val="24"/>
          <w:szCs w:val="24"/>
        </w:rPr>
        <w:instrText>ADDIN CSL_CITATION {"citationItems":[{"id":"ITEM-1","itemData":{"DOI":"10.36312/sasambo.v3i2.483","abstract":"Perceraian di NTB makin meningkat diakibatkan maraknya pernikahan dibawah umur (19 tahun kebawah), kurangnya pemahaman tentang hal-hal yang harus persiapkan sebelum melakukan pernikahan. kondisi ini menjadi dasar melakukan pengabdian dengan tujuan meningkatkan pengetahuan dan pemahaman tentang pernikahan islam melalui kegitan penyuluhan Pra Nikah dalam perspektif Islam. Mitra dalam kegitan ini adalah masyarakat desa Gelogor kabupaten Lombok Barat yang berjumlah 20 orang. Metode pelaksanaan dengan ceramah, diskusi dan tanya jawab. Langkah-langkah kegitan perencanaa, tindakan, dan evalusi. Hasil pre test pemahaman mitra tentang pra nikah dalam Perspektif  Islam mendapatkan nilai rata-rata 50 dan hasil posttest rata-rata 90 dengan rata-rata peningkatan 33%. Ini menunjukkan bahwa kegiatan penyuluhan memberikan dampak pada peningkatan pemahaman dan pengetahuan mitra. Meskipun terjadi peningkatan dan pemahaman mitra masih perlu dilakukan sosialisasi dan pempingan secara berkelanjutan. Pre-Marriage Counseling is an Islamic Perspective as an Effort to Increase Knowledge About Islamic Marriage Divorce in NTB may increase due to the prevalence of underage marriages (19 years and under), lack of understanding of the things that must be prepared before marriage. This condition becomes the basis for doing service with the aim of increasing knowledge and understanding of Islamic marriage through Pre-Marriage counseling activities from an Islamic perspective. Partners in this activity are the Gelogor village community, West Lombok district, totaling 20 people. The implementation method is lecture, discussion, and question and answer. The steps of planning, action, and evaluation activities. The results of the pre-test of partners' understanding of premarital marriage in the Islamic perspective got an average score of 50 and the posttest results averaged 90 with an average increase of 33%. This shows that the extension activities have an impact on increasing the understanding and knowledge of partners. Although there is an increase and understanding of partners, it is still necessary to carry out socialization and mentoring on an ongoing basis.","author":[{"dropping-particle":"","family":"Israfil","given":"Israfil","non-dropping-particle":"","parse-names":false,"suffix":""},{"dropping-particle":"","family":"Salad","given":"Muzakir","non-dropping-particle":"","parse-names":false,"suffix":""},{"dropping-particle":"","family":"Aminullah","given":"Aminullah","non-dropping-particle":"","parse-names":false,"suffix":""},{"dropping-particle":"","family":"Subakti","given":"Subakti","non-dropping-particle":"","parse-names":false,"suffix":""}],"container-title":"Sasambo: Jurnal Abdimas (Journal of Community Service)","id":"ITEM-1","issue":"2","issued":{"date-parts":[["2021"]]},"page":"92-98","title":"Penyuluhan Pra Nikah Dalam Perspektif Islam Sebagai Upaya Meningkatkan Pengetahuan Tentang Pernikahan Islam","type":"article-journal","volume":"3"},"uris":["http://www.mendeley.com/documents/?uuid=b83df302-1ed9-46e6-ab98-a7068f6523a6"]}],"mendeley":{"formattedCitation":"(Israfil et al. 2021)","plainTextFormattedCitation":"(Israfil et al. 2021)","previouslyFormattedCitation":"(Israfil et al., 2021)"},"properties":{"noteIndex":0},"schema":"https://github.com/citation-style-language/schema/raw/master/csl-citation.json"}</w:instrText>
      </w:r>
      <w:r w:rsidRPr="005C2120">
        <w:rPr>
          <w:rFonts w:ascii="Calibri Light" w:hAnsi="Calibri Light" w:cs="Calibri Light"/>
          <w:sz w:val="24"/>
          <w:szCs w:val="24"/>
        </w:rPr>
        <w:fldChar w:fldCharType="separate"/>
      </w:r>
      <w:r w:rsidR="00DB63CC" w:rsidRPr="005C2120">
        <w:rPr>
          <w:rFonts w:ascii="Calibri Light" w:hAnsi="Calibri Light" w:cs="Calibri Light"/>
          <w:sz w:val="24"/>
          <w:szCs w:val="24"/>
        </w:rPr>
        <w:t>(</w:t>
      </w:r>
      <w:hyperlink w:anchor="no16" w:history="1">
        <w:r w:rsidR="00DB63CC" w:rsidRPr="002C5517">
          <w:rPr>
            <w:rStyle w:val="Hyperlink"/>
            <w:rFonts w:ascii="Calibri Light" w:hAnsi="Calibri Light" w:cs="Calibri Light"/>
            <w:sz w:val="24"/>
            <w:szCs w:val="24"/>
          </w:rPr>
          <w:t>Israfil et al</w:t>
        </w:r>
      </w:hyperlink>
      <w:r w:rsidR="00DB63CC" w:rsidRPr="005C2120">
        <w:rPr>
          <w:rFonts w:ascii="Calibri Light" w:hAnsi="Calibri Light" w:cs="Calibri Light"/>
          <w:sz w:val="24"/>
          <w:szCs w:val="24"/>
        </w:rPr>
        <w:t>. 2021)</w:t>
      </w:r>
      <w:r w:rsidRPr="005C2120">
        <w:rPr>
          <w:rFonts w:ascii="Calibri Light" w:hAnsi="Calibri Light" w:cs="Calibri Light"/>
          <w:sz w:val="24"/>
          <w:szCs w:val="24"/>
        </w:rPr>
        <w:fldChar w:fldCharType="end"/>
      </w:r>
      <w:r w:rsidRPr="005C2120">
        <w:rPr>
          <w:rFonts w:ascii="Calibri Light" w:hAnsi="Calibri Light" w:cs="Calibri Light"/>
          <w:sz w:val="24"/>
          <w:szCs w:val="24"/>
        </w:rPr>
        <w:t xml:space="preserve">. So capture marriage can be interpreted as forced marriage where the marriage occurs because there is an indication that a man and woman have a relationship like husband and wife or can also be accused of conjugal relations </w:t>
      </w:r>
      <w:r w:rsidRPr="005C2120">
        <w:rPr>
          <w:rFonts w:ascii="Calibri Light" w:hAnsi="Calibri Light" w:cs="Calibri Light"/>
          <w:sz w:val="24"/>
          <w:szCs w:val="24"/>
        </w:rPr>
        <w:fldChar w:fldCharType="begin" w:fldLock="1"/>
      </w:r>
      <w:r w:rsidR="00DB63CC" w:rsidRPr="005C2120">
        <w:rPr>
          <w:rFonts w:ascii="Calibri Light" w:hAnsi="Calibri Light" w:cs="Calibri Light"/>
          <w:sz w:val="24"/>
          <w:szCs w:val="24"/>
        </w:rPr>
        <w:instrText>ADDIN CSL_CITATION {"citationItems":[{"id":"ITEM-1","itemData":{"DOI":"10.31943/bi.v7i2.230","ISSN":"2541-3252","abstract":"Penelitian ini memiliki tujuan untuk mendeskripsikan tentang posisi perempuan dalam ada pernikahan budaya Sumba dan korelasinya dengan budaya Osing di Banyuwangi dan Ssak di Lombok. Adat pernikahan budaya Sumba diambil dari novel Perempuan yang Menangis Kepada Bulan Hitam. Teori yang digunkan adalah teori antropologi sosial srukturalisme dari Claude Levi-Strauss. Data pada penelitian ini adalah kalimat dan paragraph dari novel Perempuan yang Menangis Kepada Bulan Hitam. Teknik pengumpulan data yang digunakan adalah teknik kepustakaan. Sedangkan, analisis data menggunakan teknik analisis isi. Hasil dari penelitian ini 1) Posisi perempuan dalam adat pernikahan budaya Sumba yang sangat merugikan pihak perempuan, 2) Korelasi adat pernikahan budaya Sumba dengan adat pernikahan budaya Osing di Banyuwangi dan Sasak di Lombok. Kata Kunci: adat penikahan, korelasi adat pernikahan, antropologi Levi-strauss","author":[{"dropping-particle":"","family":"Agust","given":"Amara Ridha Amalia","non-dropping-particle":"","parse-names":false,"suffix":""}],"container-title":"Bahtera Indonesia; Jurnal Penelitian Bahasa dan Sastra Indonesia","id":"ITEM-1","issue":"2","issued":{"date-parts":[["2022"]]},"title":"Posisi Perempuan Dalam Adat Pernikahan Budaya Sumba Dan Korelasinya Dengan Budaya Osing Di Banyuwangi Dan Sasak Di Lombok","type":"article-journal","volume":"7"},"uris":["http://www.mendeley.com/documents/?uuid=18dcfa35-0c95-4b51-b650-09aa3ff46ea6"]},{"id":"ITEM-2","itemData":{"DOI":"10.33603/deiksis.v7i2.3283","ISSN":"2355-6633","abstract":"Abstrak. Tujuan penelitian dalam perspektif ekolinguisitk metaforis ini adalah untuk mendeskripsikan nilai-nilai kearifan lokal yang terdapat dalam upacara pernikahan adatÂ masyarakat Manggarai, Flores, Nusa Tenggara Timur. Deskripsi makna nilai kearifan lokal tidak dapat dilepaskan dari wujud kearifan lokal itu sendiri. Penelitian ini menggunakan pendekatan kualitatif. Data dikumpulkan dengan metode simak, cakap, dan wawancara. Data yang terkumpul diklasifikasikan dan selanjutnya dianalisis denganÂ metode padan. Metode padan merupakan metode analisis bahasa yang alat penentunya di luar, terlepas, dan tidak menjadi bagian dari bahasa (langue) yang bersangkutan. Dalam analisis data, peneliti menggunakan metode padan ektralingual, yaitu metode analisis yang digunakan untuk menghubungkan masalah bahasa dengan hal yang ada di luar bahasa, yakni konteks sosial dan konteks budaya masyarakat Manggarai. Hasil penelitian menunjukkan bahwa kearifan lokal dalam upacara pernikahan adat Manggarai berwujud nyata (tangible) dan tidak nyata (intangible). Kearifan lokal tangible berupa tuak, sirih pinang, belis, cincin, telur ayam kampung dan ayam jantan putih, sedangkan kearifan lokal yang intangible berupa ungkapan-ungkapan (goet). Kearifan lokal yang bersifat tangible mengandung makna persaudaraan, ketulusan hati, cinta kasih dan keturunan. Sementara itu, kearifan lokal yang bersifat intangible mengandung makna sopan santun, gadis, perjuangan, kerendahan hati dan keturunan.Kata kunci: nilai-nilai kearifan lokal, upacara pernikahan adat, masyarakat Manggarai, linguistik metaforis","author":[{"dropping-particle":"","family":"Sanjaya","given":"Fransiskus O","non-dropping-particle":"","parse-names":false,"suffix":""},{"dropping-particle":"","family":"Rahardi","given":"R. Kunjana","non-dropping-particle":"","parse-names":false,"suffix":""}],"container-title":"Deiksis: Jurnal Pendidikan Bahasa dan Sastra Indonesia","id":"ITEM-2","issue":"2","issued":{"date-parts":[["2021"]]},"page":"12","title":"Kajian Ekolinguistik Metaforis Nilai-Nilai Kearifan Lokal Upacara Pernikahan Adat Manggarai, Flores, Nusa Tenggara Timur","type":"article-journal","volume":"7"},"uris":["http://www.mendeley.com/documents/?uuid=fc9cb3de-c809-4ab7-96d7-16ccaa9c7a23"]},{"id":"ITEM-3","itemData":{"DOI":"10.14710/gk.2023.20493","ISSN":"0852-0011","abstract":"Tradisi kawin tangkap adalah suatu praktik pernikahan yang umumnya melibatkan penangkapan calon mempelai wanita oleh calon mempelai pria atau kelompoknya. Tradisi ini telah menjadi subjek kontroversi karena melibatkan unsur paksaan dan pelanggaran hak asasi manusia. Sebagai catatan, praktik-praktik seperti ini sering kali tidak sah secara hukum dan dapat melanggar hukum hak asasi manusia. Dalam konteks hukum di Indonesia, termasuk di Pulau Sumba, praktik kawin tangkap dianggap ilegal dan bertentangan dengan hukum serta hak asasi manusia. Maksud dari penelitian ini ialah untuk meneliti eksistensi tradisi pernikahan adat Suku Sumba yang ada di wilayah Nusa Tenggara Timur dan menganalisis elemen apa yang mempengaruhi pernikahan adat ini. Pendekatan yang diterapkan dalam studi ini mencakup pendekatan hukum yang terkait dengan undang-undang, metode hukum adat, pendekatan berbasis konsep, teknik pendekatan sosiologi hukum, serta juga pendekatan kasus. Temuan dari penelitian memperlihatkan bahwa praktik kawin tangkap terjadi karena adanya faktor ekonomi yang terkait dengan utang, tingkat sosial, keyakinan, dan tingkat pemahaman masyarakat adat Suku Sumba terhadap hukum yang berlaku serta proses penyelesaiannya. Pelaksanaan kawin tangkap ini melibatkan prosesi adat yang meliputi tahapan pencarian, melindungi nama baik, memberi tahu dan meminta izin, melakukan ritual adat, mendasarkan pada agama (bagi mereka yang menganut kepercayaan lain di luar kepercayaan Moruyu), dan tahapan penutupan.","author":[{"dropping-particle":"","family":"Toriq","given":"Aulidina Ratulia","non-dropping-particle":"","parse-names":false,"suffix":""}],"container-title":"Gema Keadilan","id":"ITEM-3","issue":"3","issued":{"date-parts":[["2023"]]},"page":"138-152","title":"Analisis Yuridis Tradisi Pemaksaan Perkawinan Berdasarkan Perspektif Hak Asasi Manusia (Studi Kasus Kawin Tangkap di Suku Sumba Nusa Tenggara Timur)","type":"article-journal","volume":"10"},"uris":["http://www.mendeley.com/documents/?uuid=30f50bc8-b26c-49cf-9322-5afaa7d42a2d"]}],"mendeley":{"formattedCitation":"(Agust 2022; Sanjaya and Rahardi 2021; Toriq 2023)","plainTextFormattedCitation":"(Agust 2022; Sanjaya and Rahardi 2021; Toriq 2023)","previouslyFormattedCitation":"(Agust, 2022; Sanjaya &amp; Rahardi, 2021; Toriq, 2023)"},"properties":{"noteIndex":0},"schema":"https://github.com/citation-style-language/schema/raw/master/csl-citation.json"}</w:instrText>
      </w:r>
      <w:r w:rsidRPr="005C2120">
        <w:rPr>
          <w:rFonts w:ascii="Calibri Light" w:hAnsi="Calibri Light" w:cs="Calibri Light"/>
          <w:sz w:val="24"/>
          <w:szCs w:val="24"/>
        </w:rPr>
        <w:fldChar w:fldCharType="separate"/>
      </w:r>
      <w:r w:rsidR="00DB63CC" w:rsidRPr="005C2120">
        <w:rPr>
          <w:rFonts w:ascii="Calibri Light" w:hAnsi="Calibri Light" w:cs="Calibri Light"/>
          <w:sz w:val="24"/>
          <w:szCs w:val="24"/>
        </w:rPr>
        <w:t>(</w:t>
      </w:r>
      <w:hyperlink w:anchor="no1" w:history="1">
        <w:r w:rsidR="00DB63CC" w:rsidRPr="00C82127">
          <w:rPr>
            <w:rStyle w:val="Hyperlink"/>
            <w:rFonts w:ascii="Calibri Light" w:hAnsi="Calibri Light" w:cs="Calibri Light"/>
            <w:sz w:val="24"/>
            <w:szCs w:val="24"/>
          </w:rPr>
          <w:t>Agust</w:t>
        </w:r>
      </w:hyperlink>
      <w:r w:rsidR="00C82127">
        <w:rPr>
          <w:rFonts w:ascii="Calibri Light" w:hAnsi="Calibri Light" w:cs="Calibri Light"/>
          <w:sz w:val="24"/>
          <w:szCs w:val="24"/>
        </w:rPr>
        <w:t>,</w:t>
      </w:r>
      <w:r w:rsidR="00DB63CC" w:rsidRPr="005C2120">
        <w:rPr>
          <w:rFonts w:ascii="Calibri Light" w:hAnsi="Calibri Light" w:cs="Calibri Light"/>
          <w:sz w:val="24"/>
          <w:szCs w:val="24"/>
        </w:rPr>
        <w:t xml:space="preserve"> 2022; </w:t>
      </w:r>
      <w:hyperlink w:anchor="no26" w:history="1">
        <w:r w:rsidR="00DB63CC" w:rsidRPr="00905DDD">
          <w:rPr>
            <w:rStyle w:val="Hyperlink"/>
            <w:rFonts w:ascii="Calibri Light" w:hAnsi="Calibri Light" w:cs="Calibri Light"/>
            <w:sz w:val="24"/>
            <w:szCs w:val="24"/>
          </w:rPr>
          <w:t>Sanjaya and Rahardi</w:t>
        </w:r>
      </w:hyperlink>
      <w:r w:rsidR="00905DDD">
        <w:rPr>
          <w:rFonts w:ascii="Calibri Light" w:hAnsi="Calibri Light" w:cs="Calibri Light"/>
          <w:sz w:val="24"/>
          <w:szCs w:val="24"/>
        </w:rPr>
        <w:t>,</w:t>
      </w:r>
      <w:r w:rsidR="00DB63CC" w:rsidRPr="005C2120">
        <w:rPr>
          <w:rFonts w:ascii="Calibri Light" w:hAnsi="Calibri Light" w:cs="Calibri Light"/>
          <w:sz w:val="24"/>
          <w:szCs w:val="24"/>
        </w:rPr>
        <w:t xml:space="preserve"> 2021; </w:t>
      </w:r>
      <w:hyperlink w:anchor="no33" w:history="1">
        <w:r w:rsidR="00DB63CC" w:rsidRPr="00DE6B26">
          <w:rPr>
            <w:rStyle w:val="Hyperlink"/>
            <w:rFonts w:ascii="Calibri Light" w:hAnsi="Calibri Light" w:cs="Calibri Light"/>
            <w:sz w:val="24"/>
            <w:szCs w:val="24"/>
          </w:rPr>
          <w:t>Toriq</w:t>
        </w:r>
      </w:hyperlink>
      <w:r w:rsidR="00DE6B26">
        <w:rPr>
          <w:rFonts w:ascii="Calibri Light" w:hAnsi="Calibri Light" w:cs="Calibri Light"/>
          <w:sz w:val="24"/>
          <w:szCs w:val="24"/>
        </w:rPr>
        <w:t>,</w:t>
      </w:r>
      <w:r w:rsidR="00DB63CC" w:rsidRPr="005C2120">
        <w:rPr>
          <w:rFonts w:ascii="Calibri Light" w:hAnsi="Calibri Light" w:cs="Calibri Light"/>
          <w:sz w:val="24"/>
          <w:szCs w:val="24"/>
        </w:rPr>
        <w:t xml:space="preserve"> 2023)</w:t>
      </w:r>
      <w:r w:rsidRPr="005C2120">
        <w:rPr>
          <w:rFonts w:ascii="Calibri Light" w:hAnsi="Calibri Light" w:cs="Calibri Light"/>
          <w:sz w:val="24"/>
          <w:szCs w:val="24"/>
        </w:rPr>
        <w:fldChar w:fldCharType="end"/>
      </w:r>
      <w:r w:rsidRPr="005C2120">
        <w:rPr>
          <w:rFonts w:ascii="Calibri Light" w:hAnsi="Calibri Light" w:cs="Calibri Light"/>
          <w:sz w:val="24"/>
          <w:szCs w:val="24"/>
        </w:rPr>
        <w:t>.</w:t>
      </w:r>
    </w:p>
    <w:p w14:paraId="02882AA6" w14:textId="7E324131" w:rsidR="009F0A49" w:rsidRDefault="009F0A49" w:rsidP="00395525">
      <w:pPr>
        <w:spacing w:before="120" w:after="120"/>
        <w:ind w:left="426"/>
        <w:jc w:val="center"/>
        <w:rPr>
          <w:rFonts w:ascii="Calibri Light" w:hAnsi="Calibri Light" w:cs="Calibri Light"/>
          <w:sz w:val="24"/>
          <w:szCs w:val="24"/>
        </w:rPr>
      </w:pPr>
      <w:r w:rsidRPr="009F0A49">
        <w:rPr>
          <w:rFonts w:ascii="Calibri Light" w:hAnsi="Calibri Light" w:cs="Calibri Light"/>
          <w:noProof/>
          <w:sz w:val="24"/>
          <w:szCs w:val="24"/>
        </w:rPr>
        <w:drawing>
          <wp:inline distT="0" distB="0" distL="0" distR="0" wp14:anchorId="68FC0170" wp14:editId="78D7D0DC">
            <wp:extent cx="3433880" cy="2556000"/>
            <wp:effectExtent l="0" t="0" r="0" b="0"/>
            <wp:docPr id="88313200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3132003" name=""/>
                    <pic:cNvPicPr/>
                  </pic:nvPicPr>
                  <pic:blipFill>
                    <a:blip r:embed="rId12"/>
                    <a:stretch>
                      <a:fillRect/>
                    </a:stretch>
                  </pic:blipFill>
                  <pic:spPr>
                    <a:xfrm>
                      <a:off x="0" y="0"/>
                      <a:ext cx="3433880" cy="2556000"/>
                    </a:xfrm>
                    <a:prstGeom prst="rect">
                      <a:avLst/>
                    </a:prstGeom>
                  </pic:spPr>
                </pic:pic>
              </a:graphicData>
            </a:graphic>
          </wp:inline>
        </w:drawing>
      </w:r>
    </w:p>
    <w:p w14:paraId="0882C176" w14:textId="77777777" w:rsidR="00DE1928" w:rsidRPr="005C2120" w:rsidRDefault="00DE1928" w:rsidP="00024A0D">
      <w:pPr>
        <w:spacing w:before="120" w:after="120"/>
        <w:ind w:left="426"/>
        <w:jc w:val="center"/>
        <w:rPr>
          <w:rFonts w:ascii="Calibri Light" w:hAnsi="Calibri Light" w:cs="Calibri Light"/>
          <w:sz w:val="24"/>
          <w:szCs w:val="24"/>
        </w:rPr>
      </w:pPr>
      <w:r>
        <w:rPr>
          <w:rFonts w:ascii="Calibri Light" w:hAnsi="Calibri Light" w:cs="Calibri Light"/>
          <w:sz w:val="24"/>
          <w:szCs w:val="24"/>
        </w:rPr>
        <w:t>Figure 2. Procession and Discussion of the Implementation of Capture Marriage</w:t>
      </w:r>
    </w:p>
    <w:p w14:paraId="569AF44E" w14:textId="50DEA1E4" w:rsidR="00A406E4" w:rsidRPr="00E41F4D" w:rsidRDefault="00A406E4" w:rsidP="005C2120">
      <w:pPr>
        <w:spacing w:before="120" w:after="120"/>
        <w:ind w:left="426"/>
        <w:jc w:val="both"/>
        <w:rPr>
          <w:rFonts w:ascii="Calibri Light" w:hAnsi="Calibri Light" w:cs="Calibri Light"/>
          <w:b/>
          <w:bCs/>
          <w:sz w:val="24"/>
          <w:szCs w:val="24"/>
        </w:rPr>
      </w:pPr>
      <w:r w:rsidRPr="00E41F4D">
        <w:rPr>
          <w:rFonts w:ascii="Calibri Light" w:hAnsi="Calibri Light" w:cs="Calibri Light"/>
          <w:b/>
          <w:bCs/>
          <w:sz w:val="24"/>
          <w:szCs w:val="24"/>
        </w:rPr>
        <w:t>History and development of the practice of captive marriage in Sumba, East Nusa Tenggara</w:t>
      </w:r>
    </w:p>
    <w:p w14:paraId="119B2D21" w14:textId="31600F16" w:rsidR="00A406E4" w:rsidRPr="005C2120" w:rsidRDefault="00A406E4" w:rsidP="005C2120">
      <w:pPr>
        <w:spacing w:before="120" w:after="120"/>
        <w:ind w:left="426"/>
        <w:jc w:val="both"/>
        <w:rPr>
          <w:rFonts w:ascii="Calibri Light" w:hAnsi="Calibri Light" w:cs="Calibri Light"/>
          <w:sz w:val="24"/>
          <w:szCs w:val="24"/>
        </w:rPr>
      </w:pPr>
      <w:r w:rsidRPr="005C2120">
        <w:rPr>
          <w:rFonts w:ascii="Calibri Light" w:hAnsi="Calibri Light" w:cs="Calibri Light"/>
          <w:sz w:val="24"/>
          <w:szCs w:val="24"/>
        </w:rPr>
        <w:t>The practice of captur</w:t>
      </w:r>
      <w:r w:rsidR="00476E35">
        <w:rPr>
          <w:rFonts w:ascii="Calibri Light" w:hAnsi="Calibri Light" w:cs="Calibri Light"/>
          <w:sz w:val="24"/>
          <w:szCs w:val="24"/>
        </w:rPr>
        <w:t>ing</w:t>
      </w:r>
      <w:r w:rsidRPr="005C2120">
        <w:rPr>
          <w:rFonts w:ascii="Calibri Light" w:hAnsi="Calibri Light" w:cs="Calibri Light"/>
          <w:sz w:val="24"/>
          <w:szCs w:val="24"/>
        </w:rPr>
        <w:t xml:space="preserve"> marriage in Sumba, East Nusa Tenggara (NTT) has recently attracted controversy. This tradition is considered to lead to the abduction of women, </w:t>
      </w:r>
      <w:r w:rsidR="00476E35">
        <w:rPr>
          <w:rFonts w:ascii="Calibri Light" w:hAnsi="Calibri Light" w:cs="Calibri Light"/>
          <w:sz w:val="24"/>
          <w:szCs w:val="24"/>
        </w:rPr>
        <w:t xml:space="preserve">and </w:t>
      </w:r>
      <w:r w:rsidRPr="005C2120">
        <w:rPr>
          <w:rFonts w:ascii="Calibri Light" w:hAnsi="Calibri Light" w:cs="Calibri Light"/>
          <w:sz w:val="24"/>
          <w:szCs w:val="24"/>
        </w:rPr>
        <w:t xml:space="preserve">violations of women's rights and human rights. Capture mating is considered a tradition from their ancestors for generations to this day </w:t>
      </w:r>
      <w:r w:rsidRPr="005C2120">
        <w:rPr>
          <w:rFonts w:ascii="Calibri Light" w:hAnsi="Calibri Light" w:cs="Calibri Light"/>
          <w:sz w:val="24"/>
          <w:szCs w:val="24"/>
        </w:rPr>
        <w:fldChar w:fldCharType="begin" w:fldLock="1"/>
      </w:r>
      <w:r w:rsidR="00DB63CC" w:rsidRPr="005C2120">
        <w:rPr>
          <w:rFonts w:ascii="Calibri Light" w:hAnsi="Calibri Light" w:cs="Calibri Light"/>
          <w:sz w:val="24"/>
          <w:szCs w:val="24"/>
        </w:rPr>
        <w:instrText>ADDIN CSL_CITATION {"citationItems":[{"id":"ITEM-1","itemData":{"DOI":"10.31943/bi.v7i2.230","ISSN":"2541-3252","abstract":"Penelitian ini memiliki tujuan untuk mendeskripsikan tentang posisi perempuan dalam ada pernikahan budaya Sumba dan korelasinya dengan budaya Osing di Banyuwangi dan Ssak di Lombok. Adat pernikahan budaya Sumba diambil dari novel Perempuan yang Menangis Kepada Bulan Hitam. Teori yang digunkan adalah teori antropologi sosial srukturalisme dari Claude Levi-Strauss. Data pada penelitian ini adalah kalimat dan paragraph dari novel Perempuan yang Menangis Kepada Bulan Hitam. Teknik pengumpulan data yang digunakan adalah teknik kepustakaan. Sedangkan, analisis data menggunakan teknik analisis isi. Hasil dari penelitian ini 1) Posisi perempuan dalam adat pernikahan budaya Sumba yang sangat merugikan pihak perempuan, 2) Korelasi adat pernikahan budaya Sumba dengan adat pernikahan budaya Osing di Banyuwangi dan Sasak di Lombok. Kata Kunci: adat penikahan, korelasi adat pernikahan, antropologi Levi-strauss","author":[{"dropping-particle":"","family":"Agust","given":"Amara Ridha Amalia","non-dropping-particle":"","parse-names":false,"suffix":""}],"container-title":"Bahtera Indonesia; Jurnal Penelitian Bahasa dan Sastra Indonesia","id":"ITEM-1","issue":"2","issued":{"date-parts":[["2022"]]},"title":"Posisi Perempuan Dalam Adat Pernikahan Budaya Sumba Dan Korelasinya Dengan Budaya Osing Di Banyuwangi Dan Sasak Di Lombok","type":"article-journal","volume":"7"},"uris":["http://www.mendeley.com/documents/?uuid=18dcfa35-0c95-4b51-b650-09aa3ff46ea6"]},{"id":"ITEM-2","itemData":{"DOI":"10.21776/ub.sbn.2017.oo1.01.03","abstract":"Perkawinan antara laki-laki dan perempuan, atau bahkan sesama jenis sekali pun di sana selalu hadir yang namanya kebutuhan akan saling menyayangi, mencintai dan memberikan diri satu sama lain. Dengan demikian, di dalam perkawinan itu sendiri ada rasa saling ketergantungan, saling membutuhkan, saling memberi dan menerima, ada resiprositas antar pribadi. Dan tentu, di tiap daerah atau suku, selalu mempunyai keunikan dan kekhasan terkait dengan proses atau pagelaran perkawinan. Suku Wewewa, yang adalah salah satu suku yang berada di Pulau Sumba, mempunyai kekahasan juga dalam hal proses perkawinan. Belis (mas kawin) selalu menjadi kata kunci untuk membuka pintu pembicaraan kalau memang ada rencana untuk mengadakan sebuah perkawinan. Dan karena belis selalu menjadi kata kunci, maka tidak heran, kalau rasa cinta dalam banyak kasus pernikahan menjadi alpa. Tulisan singkat saya ini akan fokus pada macam-macam jenis pernikahan yang ada di Suku Wewewa dengan segala akrobat dan rakayasa. Tulisan ini berangkat dari hasil penelitian saya beberapa bulan yang lalu, dengan pendekatan observasi partisipasi. Di akhir tulisan ini, akan saya berikan catatan kritis dengan menggunakan teori resiprositas.     ABSTRACT Marriage betwen man and woman, even man and man, or woman and woman, there is always talk about necessity to love one each other, and to need one each other. There for, in marriage, there are any dependence, any necessity, any reciprocity betwen man and woman, or minimal two persons. Of course, every place and culture, has uniqueness about the process or celebration of marriage. Wewewa ethnic is one of ethnic in Sumba island has uniqueness too in celebrationing marriage. Belis (bride-price) always be key of word if they want to talk about marriage. And because Belis always to be the key of marriage, feel of love sometimes not be the first of the marriage. This my short writing will be focused to many kinds of marriage in Wewewa ethnic and all games in itself. This writing based of my research few moths ago, with observation-participation approach. At the end of this writing, I will give my critical note using reciprocity theory.","author":[{"dropping-particle":"","family":"Kleden","given":"Dony","non-dropping-particle":"","parse-names":false,"suffix":""}],"container-title":"Studi Budaya Nusantara","id":"ITEM-2","issue":"1","issued":{"date-parts":[["2017"]]},"page":"18-27","title":"Belis dan Harga Seorang Perempuan Sumba (Perkawinan Adat Suku Wewewa, Sumba Barat Daya, NTT)","type":"article-journal","volume":"1"},"uris":["http://www.mendeley.com/documents/?uuid=2afc2e2f-3688-4786-9f89-f26c4d037400"]}],"mendeley":{"formattedCitation":"(Agust 2022; Kleden 2017)","plainTextFormattedCitation":"(Agust 2022; Kleden 2017)","previouslyFormattedCitation":"(Agust, 2022; Kleden, 2017)"},"properties":{"noteIndex":0},"schema":"https://github.com/citation-style-language/schema/raw/master/csl-citation.json"}</w:instrText>
      </w:r>
      <w:r w:rsidRPr="005C2120">
        <w:rPr>
          <w:rFonts w:ascii="Calibri Light" w:hAnsi="Calibri Light" w:cs="Calibri Light"/>
          <w:sz w:val="24"/>
          <w:szCs w:val="24"/>
        </w:rPr>
        <w:fldChar w:fldCharType="separate"/>
      </w:r>
      <w:r w:rsidR="00DB63CC" w:rsidRPr="005C2120">
        <w:rPr>
          <w:rFonts w:ascii="Calibri Light" w:hAnsi="Calibri Light" w:cs="Calibri Light"/>
          <w:sz w:val="24"/>
          <w:szCs w:val="24"/>
        </w:rPr>
        <w:t>(</w:t>
      </w:r>
      <w:hyperlink w:anchor="no1" w:history="1">
        <w:r w:rsidR="00DB63CC" w:rsidRPr="00C82127">
          <w:rPr>
            <w:rStyle w:val="Hyperlink"/>
            <w:rFonts w:ascii="Calibri Light" w:hAnsi="Calibri Light" w:cs="Calibri Light"/>
            <w:sz w:val="24"/>
            <w:szCs w:val="24"/>
          </w:rPr>
          <w:t>Agust</w:t>
        </w:r>
      </w:hyperlink>
      <w:r w:rsidR="00C82127">
        <w:rPr>
          <w:rFonts w:ascii="Calibri Light" w:hAnsi="Calibri Light" w:cs="Calibri Light"/>
          <w:sz w:val="24"/>
          <w:szCs w:val="24"/>
        </w:rPr>
        <w:t>,</w:t>
      </w:r>
      <w:r w:rsidR="00DB63CC" w:rsidRPr="005C2120">
        <w:rPr>
          <w:rFonts w:ascii="Calibri Light" w:hAnsi="Calibri Light" w:cs="Calibri Light"/>
          <w:sz w:val="24"/>
          <w:szCs w:val="24"/>
        </w:rPr>
        <w:t xml:space="preserve"> 2022; </w:t>
      </w:r>
      <w:hyperlink w:anchor="no18" w:history="1">
        <w:r w:rsidR="00DB63CC" w:rsidRPr="009A2DB4">
          <w:rPr>
            <w:rStyle w:val="Hyperlink"/>
            <w:rFonts w:ascii="Calibri Light" w:hAnsi="Calibri Light" w:cs="Calibri Light"/>
            <w:sz w:val="24"/>
            <w:szCs w:val="24"/>
          </w:rPr>
          <w:t>Kleden</w:t>
        </w:r>
      </w:hyperlink>
      <w:r w:rsidR="009A2DB4">
        <w:rPr>
          <w:rFonts w:ascii="Calibri Light" w:hAnsi="Calibri Light" w:cs="Calibri Light"/>
          <w:sz w:val="24"/>
          <w:szCs w:val="24"/>
        </w:rPr>
        <w:t>,</w:t>
      </w:r>
      <w:r w:rsidR="00DB63CC" w:rsidRPr="005C2120">
        <w:rPr>
          <w:rFonts w:ascii="Calibri Light" w:hAnsi="Calibri Light" w:cs="Calibri Light"/>
          <w:sz w:val="24"/>
          <w:szCs w:val="24"/>
        </w:rPr>
        <w:t xml:space="preserve"> 2017)</w:t>
      </w:r>
      <w:r w:rsidRPr="005C2120">
        <w:rPr>
          <w:rFonts w:ascii="Calibri Light" w:hAnsi="Calibri Light" w:cs="Calibri Light"/>
          <w:sz w:val="24"/>
          <w:szCs w:val="24"/>
        </w:rPr>
        <w:fldChar w:fldCharType="end"/>
      </w:r>
      <w:r w:rsidRPr="005C2120">
        <w:rPr>
          <w:rFonts w:ascii="Calibri Light" w:hAnsi="Calibri Light" w:cs="Calibri Light"/>
          <w:sz w:val="24"/>
          <w:szCs w:val="24"/>
        </w:rPr>
        <w:t xml:space="preserve">. </w:t>
      </w:r>
    </w:p>
    <w:p w14:paraId="091F07D5" w14:textId="184FC398" w:rsidR="00A406E4" w:rsidRPr="005C2120" w:rsidRDefault="00A406E4" w:rsidP="005C2120">
      <w:pPr>
        <w:spacing w:before="120" w:after="120"/>
        <w:ind w:left="426"/>
        <w:jc w:val="both"/>
        <w:rPr>
          <w:rFonts w:ascii="Calibri Light" w:hAnsi="Calibri Light" w:cs="Calibri Light"/>
          <w:sz w:val="24"/>
          <w:szCs w:val="24"/>
        </w:rPr>
      </w:pPr>
      <w:r w:rsidRPr="005C2120">
        <w:rPr>
          <w:rFonts w:ascii="Calibri Light" w:hAnsi="Calibri Light" w:cs="Calibri Light"/>
          <w:sz w:val="24"/>
          <w:szCs w:val="24"/>
        </w:rPr>
        <w:t xml:space="preserve">In the old tradition of Sumba society, capture marriage is usually carried out by the groom's family who </w:t>
      </w:r>
      <w:r w:rsidR="00476E35">
        <w:rPr>
          <w:rFonts w:ascii="Calibri Light" w:hAnsi="Calibri Light" w:cs="Calibri Light"/>
          <w:sz w:val="24"/>
          <w:szCs w:val="24"/>
        </w:rPr>
        <w:t>is</w:t>
      </w:r>
      <w:r w:rsidRPr="005C2120">
        <w:rPr>
          <w:rFonts w:ascii="Calibri Light" w:hAnsi="Calibri Light" w:cs="Calibri Light"/>
          <w:sz w:val="24"/>
          <w:szCs w:val="24"/>
        </w:rPr>
        <w:t xml:space="preserve"> hindered by </w:t>
      </w:r>
      <w:proofErr w:type="spellStart"/>
      <w:r w:rsidRPr="005C2120">
        <w:rPr>
          <w:rFonts w:ascii="Calibri Light" w:hAnsi="Calibri Light" w:cs="Calibri Light"/>
          <w:sz w:val="24"/>
          <w:szCs w:val="24"/>
        </w:rPr>
        <w:t>belis</w:t>
      </w:r>
      <w:proofErr w:type="spellEnd"/>
      <w:r w:rsidRPr="005C2120">
        <w:rPr>
          <w:rFonts w:ascii="Calibri Light" w:hAnsi="Calibri Light" w:cs="Calibri Light"/>
          <w:sz w:val="24"/>
          <w:szCs w:val="24"/>
        </w:rPr>
        <w:t xml:space="preserve"> or high dowry from the woman's side. Capture marriage is a category of marriage without marriage that occurs because there is no family agreement on the amount of </w:t>
      </w:r>
      <w:proofErr w:type="spellStart"/>
      <w:r w:rsidRPr="005C2120">
        <w:rPr>
          <w:rFonts w:ascii="Calibri Light" w:hAnsi="Calibri Light" w:cs="Calibri Light"/>
          <w:sz w:val="24"/>
          <w:szCs w:val="24"/>
        </w:rPr>
        <w:t>belis</w:t>
      </w:r>
      <w:proofErr w:type="spellEnd"/>
      <w:r w:rsidRPr="005C2120">
        <w:rPr>
          <w:rFonts w:ascii="Calibri Light" w:hAnsi="Calibri Light" w:cs="Calibri Light"/>
          <w:sz w:val="24"/>
          <w:szCs w:val="24"/>
        </w:rPr>
        <w:t xml:space="preserve"> or dowry. At the beginning of this tradition, a woman was dressed. </w:t>
      </w:r>
      <w:r w:rsidRPr="005C2120">
        <w:rPr>
          <w:rFonts w:ascii="Calibri Light" w:hAnsi="Calibri Light" w:cs="Calibri Light"/>
          <w:sz w:val="24"/>
          <w:szCs w:val="24"/>
        </w:rPr>
        <w:lastRenderedPageBreak/>
        <w:t xml:space="preserve">The bridegroom has also been dressed in traditional clothes and riding a horse. The woman was arrested and taken to the man's family home. This tradition is unique because it involves the good name of both families, especially with the background of the family. After being arrested, the male party would bring a machete and a horse to the female side as a sign of apology and a sign that the woman was already in the man's house </w:t>
      </w:r>
      <w:r w:rsidRPr="005C2120">
        <w:rPr>
          <w:rFonts w:ascii="Calibri Light" w:hAnsi="Calibri Light" w:cs="Calibri Light"/>
          <w:sz w:val="24"/>
          <w:szCs w:val="24"/>
        </w:rPr>
        <w:fldChar w:fldCharType="begin" w:fldLock="1"/>
      </w:r>
      <w:r w:rsidR="00DB63CC" w:rsidRPr="005C2120">
        <w:rPr>
          <w:rFonts w:ascii="Calibri Light" w:hAnsi="Calibri Light" w:cs="Calibri Light"/>
          <w:sz w:val="24"/>
          <w:szCs w:val="24"/>
        </w:rPr>
        <w:instrText>ADDIN CSL_CITATION {"citationItems":[{"id":"ITEM-1","itemData":{"abstract":"Selain menggunakan tradisi Perkawinan secara umum, dipulau Sumba pada umumnya termasuk, di Kab. Sumba Barat Daya juga mengenal prosesi kawin tangkap (paneta mawinne. Praktik kawin tangkap merupakan jenis perkawinan yang dilakukan dengan cara menangkap perempuan dengan paksa untuk dikawinkan dengan seorang pria yang tidak dicintainya. Pendekatan yang digunakan dalam penilitian ini adalah pendekatan kualitatif deskriptif dengan tujuan mendapatkan informasi lebih detail tentang makna kawin tangkap di desa mareda kalada. Disini penelitii ingin menjelaskan makna dan perubahan kawin tangkap Masyarakat Desa Mareda Kalada, Kec. Wewewa Timur, Kab. Sumba Barat Daya. Teori yang digunakan dalam kajian sosiologi konsep makna perkawinan dalam sistem patriarki sudut pandang teori feminisme eksistensialis dari Simone De Beauvoir. Hasil penelitian ini bahwa makna kawin tangkap dalam mengangkat derajat atau untuk menghilangkan rasa malu kepada keluarga laki-laki, di Sumba budaya patriarkinya sangat tinggi sehingga sistem budaya atau adat di dominasi laki-laki. Makna kawin tangkap tidak semata-mata terjadi begitu saja, dapat dilihat bahwa pergeseran makna kawin tangkap yang duluh dan sekarang sedikit berbeda karena kawin tangkap secara paksa ini sebenarnya sudah terjadi dari saman raja-raja dengan sedikit perbedaan yang sekarang, tetap menempatkan perempuan sebagai koban dan objek.","author":[{"dropping-particle":"","family":"Tanggu","given":"Elsiati","non-dropping-particle":"","parse-names":false,"suffix":""},{"dropping-particle":"","family":"Kudubun","given":"Elly Esra","non-dropping-particle":"","parse-names":false,"suffix":""},{"dropping-particle":"","family":"Utomo","given":"Alvianto W","non-dropping-particle":"","parse-names":false,"suffix":""}],"container-title":"Equalita","id":"ITEM-1","issue":"2","issued":{"date-parts":[["2021"]]},"title":"Kawin Tangkap ( studi sosiologi tentang makna dan praktik kawin tangkap di desa mareda kalada , kec . Wewewa timur , kab . Sumba barat daya )","type":"article-journal","volume":"3"},"uris":["http://www.mendeley.com/documents/?uuid=9ef14a2f-74ce-42ce-b34c-43ed083b4349"]},{"id":"ITEM-2","itemData":{"abstract":"Abstrak: Piti Maranggangu (Ambil  dalam  pertemuan)  sering  juga  disebut  dengan  ungkapan Maranggang  Mamoha (menjemput  pengantin).  Kata Maranggangu memiliki  arti  menjumpai, menemui seseorang yang berada di dalam perjalanan atau luar rumah/kampung. Adat perkawinan ini dilakukan dulunya hanya dilakukan oleh para bangsawan atas persetujuan keluarga kedua belah pihak. Melalui metode kualitatif dengan menggunakan pendekatan studi kasus, peneliti berusaha memaknai dan memahami pandangan pada subjek penelitian dalam rangka mengulas lebih dalam lagitentang Pandangan PahamFeminisme Radikal Terhadap Perkawinan Piti Maranggang Dalam Adat  Perkawinan  Sumba  Timur  di  Dameka,  Katikutana  Selatan,  Kabupaten  Sumba  Tengah. Didapati bahwa tradisi Piti Maranggang mengalami pergeseran makna sehingga saat ini dikenal dengan sebutan Kawin Tangkap.","author":[{"dropping-particle":"","family":"Mardiani","given":"Martha","non-dropping-particle":"","parse-names":false,"suffix":""},{"dropping-particle":"","family":"Jati Nugroho","given":"Fibry","non-dropping-particle":"","parse-names":false,"suffix":""},{"dropping-particle":"","family":"Rogo Yuono","given":"Yusup","non-dropping-particle":"","parse-names":false,"suffix":""}],"container-title":"Sagacity","id":"ITEM-2","issue":"2","issued":{"date-parts":[["2021"]]},"page":"87-98","title":"Pandangan Paham Feminisme Radikal Terhadap Perkawinan Piti Maranggang Dalam Adat Perkawinan Sumba Timur Di Dameka, Katikutana Selatan, Kabupaten Sumba Tengah","type":"article-journal","volume":"1"},"uris":["http://www.mendeley.com/documents/?uuid=fd1504e3-2c70-4e34-a1e3-d667bbdc07c6"]},{"id":"ITEM-3","itemData":{"abstract":"The tradition of marrying capture is usually carried out by rich families because it is related to the expensive dowry that must be paid to the woman. However, the tradition of marrying capture that is happening now has deviated and is no longer in accordance with tradition. The purpose of this research is to conduct a study related to the Tradition of Arresting Marriage in Sumba and how the Perspective of the Law of the Republic of Indonesia Number 1 of 1974 concerning Marriage. This research is descriptive by using secondary data, namely credible online journals and newspapers. After the data was collected, the researchers compiled the research results systematically. The results of the literature research conducted by the researchers found that the current marriage of capture seems to be a kidnapping practice that takes refuge under the traditional values of Sumba and is not in accordance with the practice of capture marriage in the past. The tradition of forced marriage and capture has violated Article 328 of the criminal law law and is not in accordance with the family principle and marriage requirements contained in the Republic of Indonesia Law No. 1 of 1974 concerning Marriage. It is recommended that all relevant parties, including community leaders, religious leaders and the Sumba Regional Government, socialize the importance of maintaining law and order so that cases of forced marriage and capture do not occur to Sumbanese women.","author":[{"dropping-particle":"","family":"Dewi","given":"Dian Kemala","non-dropping-particle":"","parse-names":false,"suffix":""},{"dropping-particle":"","family":"Indonesia","given":"Universitas Dharmawangsa","non-dropping-particle":"","parse-names":false,"suffix":""},{"dropping-particle":"","family":"Medan","given":"Kota","non-dropping-particle":"","parse-names":false,"suffix":""}],"id":"ITEM-3","issue":"1","issued":{"date-parts":[["2022"]]},"page":"107-115","title":"Tradisi Kawin Tangkap Sumba Dan Prespektif Undang-Undang R I Nomor 1 Tahun 1974 Tentang Perkawinan the Tradition of Capture Marriage in Sumba and the Presspective of Law of the Republic of Indonesia Number 1 Year 1974 Regarding Marriage","type":"article-journal","volume":"II"},"uris":["http://www.mendeley.com/documents/?uuid=61adf143-341d-4c87-8105-42f92cf190cc"]}],"mendeley":{"formattedCitation":"(Dewi, Indonesia, and Medan 2022; Mardiani, Jati Nugroho, and Rogo Yuono 2021; Tanggu, Kudubun, and Utomo 2021)","plainTextFormattedCitation":"(Dewi, Indonesia, and Medan 2022; Mardiani, Jati Nugroho, and Rogo Yuono 2021; Tanggu, Kudubun, and Utomo 2021)","previouslyFormattedCitation":"(Dewi et al., 2022; Mardiani et al., 2021; Tanggu et al., 2021)"},"properties":{"noteIndex":0},"schema":"https://github.com/citation-style-language/schema/raw/master/csl-citation.json"}</w:instrText>
      </w:r>
      <w:r w:rsidRPr="005C2120">
        <w:rPr>
          <w:rFonts w:ascii="Calibri Light" w:hAnsi="Calibri Light" w:cs="Calibri Light"/>
          <w:sz w:val="24"/>
          <w:szCs w:val="24"/>
        </w:rPr>
        <w:fldChar w:fldCharType="separate"/>
      </w:r>
      <w:r w:rsidR="00DB63CC" w:rsidRPr="005C2120">
        <w:rPr>
          <w:rFonts w:ascii="Calibri Light" w:hAnsi="Calibri Light" w:cs="Calibri Light"/>
          <w:sz w:val="24"/>
          <w:szCs w:val="24"/>
        </w:rPr>
        <w:t>(</w:t>
      </w:r>
      <w:hyperlink w:anchor="no10" w:history="1">
        <w:r w:rsidR="00DB63CC" w:rsidRPr="00B019CF">
          <w:rPr>
            <w:rStyle w:val="Hyperlink"/>
            <w:rFonts w:ascii="Calibri Light" w:hAnsi="Calibri Light" w:cs="Calibri Light"/>
            <w:sz w:val="24"/>
            <w:szCs w:val="24"/>
          </w:rPr>
          <w:t>Dewi</w:t>
        </w:r>
      </w:hyperlink>
      <w:r w:rsidR="00DB63CC" w:rsidRPr="005C2120">
        <w:rPr>
          <w:rFonts w:ascii="Calibri Light" w:hAnsi="Calibri Light" w:cs="Calibri Light"/>
          <w:sz w:val="24"/>
          <w:szCs w:val="24"/>
        </w:rPr>
        <w:t xml:space="preserve">, 2022; </w:t>
      </w:r>
      <w:hyperlink w:anchor="no22" w:history="1">
        <w:r w:rsidR="00DB63CC" w:rsidRPr="001B658E">
          <w:rPr>
            <w:rStyle w:val="Hyperlink"/>
            <w:rFonts w:ascii="Calibri Light" w:hAnsi="Calibri Light" w:cs="Calibri Light"/>
            <w:sz w:val="24"/>
            <w:szCs w:val="24"/>
          </w:rPr>
          <w:t>Mardiani, Jati Nugroho, and Rogo Yuono</w:t>
        </w:r>
      </w:hyperlink>
      <w:r w:rsidR="001B658E">
        <w:rPr>
          <w:rFonts w:ascii="Calibri Light" w:hAnsi="Calibri Light" w:cs="Calibri Light"/>
          <w:sz w:val="24"/>
          <w:szCs w:val="24"/>
        </w:rPr>
        <w:t>,</w:t>
      </w:r>
      <w:r w:rsidR="00DB63CC" w:rsidRPr="005C2120">
        <w:rPr>
          <w:rFonts w:ascii="Calibri Light" w:hAnsi="Calibri Light" w:cs="Calibri Light"/>
          <w:sz w:val="24"/>
          <w:szCs w:val="24"/>
        </w:rPr>
        <w:t xml:space="preserve"> 2021; </w:t>
      </w:r>
      <w:hyperlink w:anchor="no31" w:history="1">
        <w:r w:rsidR="00DB63CC" w:rsidRPr="00430D63">
          <w:rPr>
            <w:rStyle w:val="Hyperlink"/>
            <w:rFonts w:ascii="Calibri Light" w:hAnsi="Calibri Light" w:cs="Calibri Light"/>
            <w:sz w:val="24"/>
            <w:szCs w:val="24"/>
          </w:rPr>
          <w:t>Tanggu, Kudubun, and Utomo</w:t>
        </w:r>
      </w:hyperlink>
      <w:r w:rsidR="00430D63">
        <w:rPr>
          <w:rFonts w:ascii="Calibri Light" w:hAnsi="Calibri Light" w:cs="Calibri Light"/>
          <w:sz w:val="24"/>
          <w:szCs w:val="24"/>
        </w:rPr>
        <w:t>,</w:t>
      </w:r>
      <w:r w:rsidR="00DB63CC" w:rsidRPr="005C2120">
        <w:rPr>
          <w:rFonts w:ascii="Calibri Light" w:hAnsi="Calibri Light" w:cs="Calibri Light"/>
          <w:sz w:val="24"/>
          <w:szCs w:val="24"/>
        </w:rPr>
        <w:t xml:space="preserve"> 2021)</w:t>
      </w:r>
      <w:r w:rsidRPr="005C2120">
        <w:rPr>
          <w:rFonts w:ascii="Calibri Light" w:hAnsi="Calibri Light" w:cs="Calibri Light"/>
          <w:sz w:val="24"/>
          <w:szCs w:val="24"/>
        </w:rPr>
        <w:fldChar w:fldCharType="end"/>
      </w:r>
      <w:r w:rsidRPr="005C2120">
        <w:rPr>
          <w:rFonts w:ascii="Calibri Light" w:hAnsi="Calibri Light" w:cs="Calibri Light"/>
          <w:sz w:val="24"/>
          <w:szCs w:val="24"/>
        </w:rPr>
        <w:t>.</w:t>
      </w:r>
    </w:p>
    <w:p w14:paraId="067C3CBE" w14:textId="60846AAA" w:rsidR="00A406E4" w:rsidRPr="005C2120" w:rsidRDefault="00A406E4" w:rsidP="005C2120">
      <w:pPr>
        <w:spacing w:before="120" w:after="120"/>
        <w:ind w:left="426"/>
        <w:jc w:val="both"/>
        <w:rPr>
          <w:rFonts w:ascii="Calibri Light" w:hAnsi="Calibri Light" w:cs="Calibri Light"/>
          <w:sz w:val="24"/>
          <w:szCs w:val="24"/>
        </w:rPr>
      </w:pPr>
      <w:r w:rsidRPr="005C2120">
        <w:rPr>
          <w:rFonts w:ascii="Calibri Light" w:hAnsi="Calibri Light" w:cs="Calibri Light"/>
          <w:sz w:val="24"/>
          <w:szCs w:val="24"/>
        </w:rPr>
        <w:t xml:space="preserve">Along with the times, the practice of captive marriage that was carried out was not </w:t>
      </w:r>
      <w:r w:rsidR="00476E35">
        <w:rPr>
          <w:rFonts w:ascii="Calibri Light" w:hAnsi="Calibri Light" w:cs="Calibri Light"/>
          <w:sz w:val="24"/>
          <w:szCs w:val="24"/>
        </w:rPr>
        <w:t>by</w:t>
      </w:r>
      <w:r w:rsidRPr="005C2120">
        <w:rPr>
          <w:rFonts w:ascii="Calibri Light" w:hAnsi="Calibri Light" w:cs="Calibri Light"/>
          <w:sz w:val="24"/>
          <w:szCs w:val="24"/>
        </w:rPr>
        <w:t xml:space="preserve"> the initial procedures </w:t>
      </w:r>
      <w:r w:rsidR="00476E35">
        <w:rPr>
          <w:rFonts w:ascii="Calibri Light" w:hAnsi="Calibri Light" w:cs="Calibri Light"/>
          <w:sz w:val="24"/>
          <w:szCs w:val="24"/>
        </w:rPr>
        <w:t>of</w:t>
      </w:r>
      <w:r w:rsidRPr="005C2120">
        <w:rPr>
          <w:rFonts w:ascii="Calibri Light" w:hAnsi="Calibri Light" w:cs="Calibri Light"/>
          <w:sz w:val="24"/>
          <w:szCs w:val="24"/>
        </w:rPr>
        <w:t xml:space="preserve"> tradition. Later, this tradition went awry and harmed women personally. Recent captive marriages seem to make women feel like they are kidnapped, tortured, abused, even humiliated</w:t>
      </w:r>
      <w:r w:rsidR="00476E35">
        <w:rPr>
          <w:rFonts w:ascii="Calibri Light" w:hAnsi="Calibri Light" w:cs="Calibri Light"/>
          <w:sz w:val="24"/>
          <w:szCs w:val="24"/>
        </w:rPr>
        <w:t>,</w:t>
      </w:r>
      <w:r w:rsidRPr="005C2120">
        <w:rPr>
          <w:rFonts w:ascii="Calibri Light" w:hAnsi="Calibri Light" w:cs="Calibri Light"/>
          <w:sz w:val="24"/>
          <w:szCs w:val="24"/>
        </w:rPr>
        <w:t xml:space="preserve"> and worthless </w:t>
      </w:r>
      <w:r w:rsidRPr="005C2120">
        <w:rPr>
          <w:rFonts w:ascii="Calibri Light" w:hAnsi="Calibri Light" w:cs="Calibri Light"/>
          <w:sz w:val="24"/>
          <w:szCs w:val="24"/>
        </w:rPr>
        <w:fldChar w:fldCharType="begin" w:fldLock="1"/>
      </w:r>
      <w:r w:rsidR="00DB63CC" w:rsidRPr="005C2120">
        <w:rPr>
          <w:rFonts w:ascii="Calibri Light" w:hAnsi="Calibri Light" w:cs="Calibri Light"/>
          <w:sz w:val="24"/>
          <w:szCs w:val="24"/>
        </w:rPr>
        <w:instrText>ADDIN CSL_CITATION {"citationItems":[{"id":"ITEM-1","itemData":{"DOI":"10.24239/familia.v2i2.28","abstract":"One of the five major fiqhiyah rules that has a broad scope of discussion branches is Al-'adah muhakkamah. This rule is built on the basis of adat and local wisdom that exists in every community, where this custom is continuously carried out by the community without any denial of them. In fact, individuals who violate these customs will be considered as foreigners. Therefore, Islam makes the customs of the community as a legal basis as long as it fulfills the requirements set by the Shari'a. This paper aims to examine the rules of fiqhiyah \"al-'âdat muhakkamah\" in general and its implementation in the field of the Islamic family. This type of research is qualitative which relies on the analysis of data obtained from classical and contemporary literature. The results of the study suggest that al-'adah is something that occurs repeatedly which is accepted by common sense and human nature. The theory can also be a judge or legal determinant as long as it does not conflict with the Shari'a or does not go out of the way of maqosid sharia. The rule of al-'Adah muhakkamah can also be implemented as a judge in the field of Islamic family law both classical and contemporary.\r Abstrak\r Salah satu dari lima kaidah fiqhiyah besar yang memiliki cakupan cabang pembahasan yang luas adalah Al-‘adah muhakkamah. Kaidah ini dibangun atas landasan adat dan kearifan lokal yang ada pada setiap komunitas masyarakat, dimana adat ini secara kontinu dilakukan oleh masyarakat tanpa adanya pengingkaran dari mereka. Bahkan justru individu-individu yang menyelisihi adat tersebut akan dianggap sebagai orang asing. Oleh sebab itu, Islam menjadikan adat komunitas masyarakat sebagai landasan hukum selama memenuhi persyaratan-persyaratan yang ditetapkan oleh syariat. Tulisan ini bertujuan untuk mengkaji kaidah fiqhiyah “al-‘âdat muhakkamah” secara umum serta implementasinya dalam bidang keluarga Islam. Jenis penelitian ini adalah kualitatif yang bertumpu pada analisis data yang diperoleh dari literatur-literatur klasik dan kontemporer. Hasil penelitian mengemukakan bahwa al-‘adah merupakan sesuatu yang terjadi secara berulang-ulang yang diterima oleh akal sehat dan fitrah manusia. Teori juga dapat menjadi hakim atau penentu hukum selama tidak bertentangan dengan syariat atau  tidak keluar dari jalur maqosid syariah. Kaidah al-‘Adah muhakkamah juga dapat di implementasikan sebagai hakim dalam bidang hukum keluarga Islam baik klasik maupun kontemporer.","author":[{"dropping-particle":"","family":"Mahfudhi","given":"Heri","non-dropping-particle":"","parse-names":false,"suffix":""},{"dropping-particle":"","family":"Arrosid","given":"M. Kholis","non-dropping-particle":"","parse-names":false,"suffix":""}],"container-title":"Familia: Jurnal Hukum Keluarga","id":"ITEM-1","issue":"2","issued":{"date-parts":[["2021"]]},"page":"119-136","title":"Teori Adat Dalam Qowaid Fiqhiyah Dan Penerapanya Dalam Hukum Keluarga Islam","type":"article-journal","volume":"2"},"uris":["http://www.mendeley.com/documents/?uuid=d0bbb37e-868f-4c6b-84a2-b1b0a941b558"]},{"id":"ITEM-2","itemData":{"DOI":"10.31943/bi.v7i2.230","ISSN":"2541-3252","abstract":"Penelitian ini memiliki tujuan untuk mendeskripsikan tentang posisi perempuan dalam ada pernikahan budaya Sumba dan korelasinya dengan budaya Osing di Banyuwangi dan Ssak di Lombok. Adat pernikahan budaya Sumba diambil dari novel Perempuan yang Menangis Kepada Bulan Hitam. Teori yang digunkan adalah teori antropologi sosial srukturalisme dari Claude Levi-Strauss. Data pada penelitian ini adalah kalimat dan paragraph dari novel Perempuan yang Menangis Kepada Bulan Hitam. Teknik pengumpulan data yang digunakan adalah teknik kepustakaan. Sedangkan, analisis data menggunakan teknik analisis isi. Hasil dari penelitian ini 1) Posisi perempuan dalam adat pernikahan budaya Sumba yang sangat merugikan pihak perempuan, 2) Korelasi adat pernikahan budaya Sumba dengan adat pernikahan budaya Osing di Banyuwangi dan Sasak di Lombok. Kata Kunci: adat penikahan, korelasi adat pernikahan, antropologi Levi-strauss","author":[{"dropping-particle":"","family":"Agust","given":"Amara Ridha Amalia","non-dropping-particle":"","parse-names":false,"suffix":""}],"container-title":"Bahtera Indonesia; Jurnal Penelitian Bahasa dan Sastra Indonesia","id":"ITEM-2","issue":"2","issued":{"date-parts":[["2022"]]},"title":"Posisi Perempuan Dalam Adat Pernikahan Budaya Sumba Dan Korelasinya Dengan Budaya Osing Di Banyuwangi Dan Sasak Di Lombok","type":"article-journal","volume":"7"},"uris":["http://www.mendeley.com/documents/?uuid=18dcfa35-0c95-4b51-b650-09aa3ff46ea6"]},{"id":"ITEM-3","itemData":{"DOI":"10.33603/deiksis.v7i2.3283","ISSN":"2355-6633","abstract":"Abstrak. Tujuan penelitian dalam perspektif ekolinguisitk metaforis ini adalah untuk mendeskripsikan nilai-nilai kearifan lokal yang terdapat dalam upacara pernikahan adatÂ masyarakat Manggarai, Flores, Nusa Tenggara Timur. Deskripsi makna nilai kearifan lokal tidak dapat dilepaskan dari wujud kearifan lokal itu sendiri. Penelitian ini menggunakan pendekatan kualitatif. Data dikumpulkan dengan metode simak, cakap, dan wawancara. Data yang terkumpul diklasifikasikan dan selanjutnya dianalisis denganÂ metode padan. Metode padan merupakan metode analisis bahasa yang alat penentunya di luar, terlepas, dan tidak menjadi bagian dari bahasa (langue) yang bersangkutan. Dalam analisis data, peneliti menggunakan metode padan ektralingual, yaitu metode analisis yang digunakan untuk menghubungkan masalah bahasa dengan hal yang ada di luar bahasa, yakni konteks sosial dan konteks budaya masyarakat Manggarai. Hasil penelitian menunjukkan bahwa kearifan lokal dalam upacara pernikahan adat Manggarai berwujud nyata (tangible) dan tidak nyata (intangible). Kearifan lokal tangible berupa tuak, sirih pinang, belis, cincin, telur ayam kampung dan ayam jantan putih, sedangkan kearifan lokal yang intangible berupa ungkapan-ungkapan (goet). Kearifan lokal yang bersifat tangible mengandung makna persaudaraan, ketulusan hati, cinta kasih dan keturunan. Sementara itu, kearifan lokal yang bersifat intangible mengandung makna sopan santun, gadis, perjuangan, kerendahan hati dan keturunan.Kata kunci: nilai-nilai kearifan lokal, upacara pernikahan adat, masyarakat Manggarai, linguistik metaforis","author":[{"dropping-particle":"","family":"Sanjaya","given":"Fransiskus O","non-dropping-particle":"","parse-names":false,"suffix":""},{"dropping-particle":"","family":"Rahardi","given":"R. Kunjana","non-dropping-particle":"","parse-names":false,"suffix":""}],"container-title":"Deiksis: Jurnal Pendidikan Bahasa dan Sastra Indonesia","id":"ITEM-3","issue":"2","issued":{"date-parts":[["2021"]]},"page":"12","title":"Kajian Ekolinguistik Metaforis Nilai-Nilai Kearifan Lokal Upacara Pernikahan Adat Manggarai, Flores, Nusa Tenggara Timur","type":"article-journal","volume":"7"},"uris":["http://www.mendeley.com/documents/?uuid=fc9cb3de-c809-4ab7-96d7-16ccaa9c7a23"]},{"id":"ITEM-4","itemData":{"DOI":"10.21776/ub.sbn.2017.oo1.01.03","abstract":"Perkawinan antara laki-laki dan perempuan, atau bahkan sesama jenis sekali pun di sana selalu hadir yang namanya kebutuhan akan saling menyayangi, mencintai dan memberikan diri satu sama lain. Dengan demikian, di dalam perkawinan itu sendiri ada rasa saling ketergantungan, saling membutuhkan, saling memberi dan menerima, ada resiprositas antar pribadi. Dan tentu, di tiap daerah atau suku, selalu mempunyai keunikan dan kekhasan terkait dengan proses atau pagelaran perkawinan. Suku Wewewa, yang adalah salah satu suku yang berada di Pulau Sumba, mempunyai kekahasan juga dalam hal proses perkawinan. Belis (mas kawin) selalu menjadi kata kunci untuk membuka pintu pembicaraan kalau memang ada rencana untuk mengadakan sebuah perkawinan. Dan karena belis selalu menjadi kata kunci, maka tidak heran, kalau rasa cinta dalam banyak kasus pernikahan menjadi alpa. Tulisan singkat saya ini akan fokus pada macam-macam jenis pernikahan yang ada di Suku Wewewa dengan segala akrobat dan rakayasa. Tulisan ini berangkat dari hasil penelitian saya beberapa bulan yang lalu, dengan pendekatan observasi partisipasi. Di akhir tulisan ini, akan saya berikan catatan kritis dengan menggunakan teori resiprositas.     ABSTRACT Marriage betwen man and woman, even man and man, or woman and woman, there is always talk about necessity to love one each other, and to need one each other. There for, in marriage, there are any dependence, any necessity, any reciprocity betwen man and woman, or minimal two persons. Of course, every place and culture, has uniqueness about the process or celebration of marriage. Wewewa ethnic is one of ethnic in Sumba island has uniqueness too in celebrationing marriage. Belis (bride-price) always be key of word if they want to talk about marriage. And because Belis always to be the key of marriage, feel of love sometimes not be the first of the marriage. This my short writing will be focused to many kinds of marriage in Wewewa ethnic and all games in itself. This writing based of my research few moths ago, with observation-participation approach. At the end of this writing, I will give my critical note using reciprocity theory.","author":[{"dropping-particle":"","family":"Kleden","given":"Dony","non-dropping-particle":"","parse-names":false,"suffix":""}],"container-title":"Studi Budaya Nusantara","id":"ITEM-4","issue":"1","issued":{"date-parts":[["2017"]]},"page":"18-27","title":"Belis dan Harga Seorang Perempuan Sumba (Perkawinan Adat Suku Wewewa, Sumba Barat Daya, NTT)","type":"article-journal","volume":"1"},"uris":["http://www.mendeley.com/documents/?uuid=2afc2e2f-3688-4786-9f89-f26c4d037400"]}],"mendeley":{"formattedCitation":"(Agust 2022; Kleden 2017; Mahfudhi and Arrosid 2021; Sanjaya and Rahardi 2021)","plainTextFormattedCitation":"(Agust 2022; Kleden 2017; Mahfudhi and Arrosid 2021; Sanjaya and Rahardi 2021)","previouslyFormattedCitation":"(Agust, 2022; Kleden, 2017; Mahfudhi &amp; Arrosid, 2021; Sanjaya &amp; Rahardi, 2021)"},"properties":{"noteIndex":0},"schema":"https://github.com/citation-style-language/schema/raw/master/csl-citation.json"}</w:instrText>
      </w:r>
      <w:r w:rsidRPr="005C2120">
        <w:rPr>
          <w:rFonts w:ascii="Calibri Light" w:hAnsi="Calibri Light" w:cs="Calibri Light"/>
          <w:sz w:val="24"/>
          <w:szCs w:val="24"/>
        </w:rPr>
        <w:fldChar w:fldCharType="separate"/>
      </w:r>
      <w:r w:rsidR="00DB63CC" w:rsidRPr="005C2120">
        <w:rPr>
          <w:rFonts w:ascii="Calibri Light" w:hAnsi="Calibri Light" w:cs="Calibri Light"/>
          <w:sz w:val="24"/>
          <w:szCs w:val="24"/>
        </w:rPr>
        <w:t>(</w:t>
      </w:r>
      <w:hyperlink w:anchor="no1" w:history="1">
        <w:r w:rsidR="00DB63CC" w:rsidRPr="00C82127">
          <w:rPr>
            <w:rStyle w:val="Hyperlink"/>
            <w:rFonts w:ascii="Calibri Light" w:hAnsi="Calibri Light" w:cs="Calibri Light"/>
            <w:sz w:val="24"/>
            <w:szCs w:val="24"/>
          </w:rPr>
          <w:t>Agust</w:t>
        </w:r>
      </w:hyperlink>
      <w:r w:rsidR="00C82127">
        <w:rPr>
          <w:rFonts w:ascii="Calibri Light" w:hAnsi="Calibri Light" w:cs="Calibri Light"/>
          <w:sz w:val="24"/>
          <w:szCs w:val="24"/>
        </w:rPr>
        <w:t>,</w:t>
      </w:r>
      <w:r w:rsidR="00DB63CC" w:rsidRPr="005C2120">
        <w:rPr>
          <w:rFonts w:ascii="Calibri Light" w:hAnsi="Calibri Light" w:cs="Calibri Light"/>
          <w:sz w:val="24"/>
          <w:szCs w:val="24"/>
        </w:rPr>
        <w:t xml:space="preserve"> 2022; </w:t>
      </w:r>
      <w:hyperlink w:anchor="no18" w:history="1">
        <w:r w:rsidR="00DB63CC" w:rsidRPr="009A2DB4">
          <w:rPr>
            <w:rStyle w:val="Hyperlink"/>
            <w:rFonts w:ascii="Calibri Light" w:hAnsi="Calibri Light" w:cs="Calibri Light"/>
            <w:sz w:val="24"/>
            <w:szCs w:val="24"/>
          </w:rPr>
          <w:t>Kleden</w:t>
        </w:r>
      </w:hyperlink>
      <w:r w:rsidR="009A2DB4">
        <w:rPr>
          <w:rFonts w:ascii="Calibri Light" w:hAnsi="Calibri Light" w:cs="Calibri Light"/>
          <w:sz w:val="24"/>
          <w:szCs w:val="24"/>
        </w:rPr>
        <w:t>,</w:t>
      </w:r>
      <w:r w:rsidR="00DB63CC" w:rsidRPr="005C2120">
        <w:rPr>
          <w:rFonts w:ascii="Calibri Light" w:hAnsi="Calibri Light" w:cs="Calibri Light"/>
          <w:sz w:val="24"/>
          <w:szCs w:val="24"/>
        </w:rPr>
        <w:t xml:space="preserve"> 2017; </w:t>
      </w:r>
      <w:hyperlink w:anchor="no19" w:history="1">
        <w:r w:rsidR="00DB63CC" w:rsidRPr="0012243B">
          <w:rPr>
            <w:rStyle w:val="Hyperlink"/>
            <w:rFonts w:ascii="Calibri Light" w:hAnsi="Calibri Light" w:cs="Calibri Light"/>
            <w:sz w:val="24"/>
            <w:szCs w:val="24"/>
          </w:rPr>
          <w:t>Mahfudhi</w:t>
        </w:r>
      </w:hyperlink>
      <w:r w:rsidR="00DB63CC" w:rsidRPr="005C2120">
        <w:rPr>
          <w:rFonts w:ascii="Calibri Light" w:hAnsi="Calibri Light" w:cs="Calibri Light"/>
          <w:sz w:val="24"/>
          <w:szCs w:val="24"/>
        </w:rPr>
        <w:t xml:space="preserve"> </w:t>
      </w:r>
      <w:hyperlink w:anchor="no19" w:history="1">
        <w:r w:rsidR="00DB63CC" w:rsidRPr="0012243B">
          <w:rPr>
            <w:rStyle w:val="Hyperlink"/>
            <w:rFonts w:ascii="Calibri Light" w:hAnsi="Calibri Light" w:cs="Calibri Light"/>
            <w:sz w:val="24"/>
            <w:szCs w:val="24"/>
          </w:rPr>
          <w:t>and Arrosid</w:t>
        </w:r>
      </w:hyperlink>
      <w:r w:rsidR="0012243B">
        <w:rPr>
          <w:rFonts w:ascii="Calibri Light" w:hAnsi="Calibri Light" w:cs="Calibri Light"/>
          <w:sz w:val="24"/>
          <w:szCs w:val="24"/>
        </w:rPr>
        <w:t>,</w:t>
      </w:r>
      <w:r w:rsidR="00DB63CC" w:rsidRPr="005C2120">
        <w:rPr>
          <w:rFonts w:ascii="Calibri Light" w:hAnsi="Calibri Light" w:cs="Calibri Light"/>
          <w:sz w:val="24"/>
          <w:szCs w:val="24"/>
        </w:rPr>
        <w:t xml:space="preserve"> 2021; </w:t>
      </w:r>
      <w:hyperlink w:anchor="no26" w:history="1">
        <w:r w:rsidR="00DB63CC" w:rsidRPr="00905DDD">
          <w:rPr>
            <w:rStyle w:val="Hyperlink"/>
            <w:rFonts w:ascii="Calibri Light" w:hAnsi="Calibri Light" w:cs="Calibri Light"/>
            <w:sz w:val="24"/>
            <w:szCs w:val="24"/>
          </w:rPr>
          <w:t>Sanjaya and Rahardi</w:t>
        </w:r>
      </w:hyperlink>
      <w:r w:rsidR="00905DDD">
        <w:rPr>
          <w:rFonts w:ascii="Calibri Light" w:hAnsi="Calibri Light" w:cs="Calibri Light"/>
          <w:sz w:val="24"/>
          <w:szCs w:val="24"/>
        </w:rPr>
        <w:t>,</w:t>
      </w:r>
      <w:r w:rsidR="00DB63CC" w:rsidRPr="005C2120">
        <w:rPr>
          <w:rFonts w:ascii="Calibri Light" w:hAnsi="Calibri Light" w:cs="Calibri Light"/>
          <w:sz w:val="24"/>
          <w:szCs w:val="24"/>
        </w:rPr>
        <w:t xml:space="preserve"> 2021)</w:t>
      </w:r>
      <w:r w:rsidRPr="005C2120">
        <w:rPr>
          <w:rFonts w:ascii="Calibri Light" w:hAnsi="Calibri Light" w:cs="Calibri Light"/>
          <w:sz w:val="24"/>
          <w:szCs w:val="24"/>
        </w:rPr>
        <w:fldChar w:fldCharType="end"/>
      </w:r>
      <w:r w:rsidRPr="005C2120">
        <w:rPr>
          <w:rFonts w:ascii="Calibri Light" w:hAnsi="Calibri Light" w:cs="Calibri Light"/>
          <w:sz w:val="24"/>
          <w:szCs w:val="24"/>
        </w:rPr>
        <w:t>.</w:t>
      </w:r>
    </w:p>
    <w:p w14:paraId="6732E7A3" w14:textId="60F6FAF2" w:rsidR="00A406E4" w:rsidRDefault="00A406E4" w:rsidP="005C2120">
      <w:pPr>
        <w:spacing w:before="120" w:after="120"/>
        <w:ind w:left="426"/>
        <w:jc w:val="both"/>
        <w:rPr>
          <w:rFonts w:ascii="Calibri Light" w:hAnsi="Calibri Light" w:cs="Calibri Light"/>
          <w:sz w:val="24"/>
          <w:szCs w:val="24"/>
        </w:rPr>
      </w:pPr>
      <w:r w:rsidRPr="005C2120">
        <w:rPr>
          <w:rFonts w:ascii="Calibri Light" w:hAnsi="Calibri Light" w:cs="Calibri Light"/>
          <w:sz w:val="24"/>
          <w:szCs w:val="24"/>
        </w:rPr>
        <w:t>Influential factors in marriage include economic factors in terms of debt-related, social strata factors, education</w:t>
      </w:r>
      <w:r w:rsidR="00476E35">
        <w:rPr>
          <w:rFonts w:ascii="Calibri Light" w:hAnsi="Calibri Light" w:cs="Calibri Light"/>
          <w:sz w:val="24"/>
          <w:szCs w:val="24"/>
        </w:rPr>
        <w:t>,</w:t>
      </w:r>
      <w:r w:rsidRPr="005C2120">
        <w:rPr>
          <w:rFonts w:ascii="Calibri Light" w:hAnsi="Calibri Light" w:cs="Calibri Light"/>
          <w:sz w:val="24"/>
          <w:szCs w:val="24"/>
        </w:rPr>
        <w:t xml:space="preserve"> and trust. Women in this case are used as ransom for family debts. One of the factors that became the motive for captive marriage was to build kinship between the two families so that relations remained and the wealth given as </w:t>
      </w:r>
      <w:proofErr w:type="spellStart"/>
      <w:r w:rsidRPr="005C2120">
        <w:rPr>
          <w:rFonts w:ascii="Calibri Light" w:hAnsi="Calibri Light" w:cs="Calibri Light"/>
          <w:sz w:val="24"/>
          <w:szCs w:val="24"/>
        </w:rPr>
        <w:t>belis</w:t>
      </w:r>
      <w:proofErr w:type="spellEnd"/>
      <w:r w:rsidRPr="005C2120">
        <w:rPr>
          <w:rFonts w:ascii="Calibri Light" w:hAnsi="Calibri Light" w:cs="Calibri Light"/>
          <w:sz w:val="24"/>
          <w:szCs w:val="24"/>
        </w:rPr>
        <w:t xml:space="preserve"> was not given to others </w:t>
      </w:r>
      <w:r w:rsidRPr="005C2120">
        <w:rPr>
          <w:rFonts w:ascii="Calibri Light" w:hAnsi="Calibri Light" w:cs="Calibri Light"/>
          <w:sz w:val="24"/>
          <w:szCs w:val="24"/>
        </w:rPr>
        <w:fldChar w:fldCharType="begin" w:fldLock="1"/>
      </w:r>
      <w:r w:rsidR="00DB63CC" w:rsidRPr="005C2120">
        <w:rPr>
          <w:rFonts w:ascii="Calibri Light" w:hAnsi="Calibri Light" w:cs="Calibri Light"/>
          <w:sz w:val="24"/>
          <w:szCs w:val="24"/>
        </w:rPr>
        <w:instrText>ADDIN CSL_CITATION {"citationItems":[{"id":"ITEM-1","itemData":{"DOI":"10.14710/gk.2023.20493","ISSN":"0852-0011","abstract":"Tradisi kawin tangkap adalah suatu praktik pernikahan yang umumnya melibatkan penangkapan calon mempelai wanita oleh calon mempelai pria atau kelompoknya. Tradisi ini telah menjadi subjek kontroversi karena melibatkan unsur paksaan dan pelanggaran hak asasi manusia. Sebagai catatan, praktik-praktik seperti ini sering kali tidak sah secara hukum dan dapat melanggar hukum hak asasi manusia. Dalam konteks hukum di Indonesia, termasuk di Pulau Sumba, praktik kawin tangkap dianggap ilegal dan bertentangan dengan hukum serta hak asasi manusia. Maksud dari penelitian ini ialah untuk meneliti eksistensi tradisi pernikahan adat Suku Sumba yang ada di wilayah Nusa Tenggara Timur dan menganalisis elemen apa yang mempengaruhi pernikahan adat ini. Pendekatan yang diterapkan dalam studi ini mencakup pendekatan hukum yang terkait dengan undang-undang, metode hukum adat, pendekatan berbasis konsep, teknik pendekatan sosiologi hukum, serta juga pendekatan kasus. Temuan dari penelitian memperlihatkan bahwa praktik kawin tangkap terjadi karena adanya faktor ekonomi yang terkait dengan utang, tingkat sosial, keyakinan, dan tingkat pemahaman masyarakat adat Suku Sumba terhadap hukum yang berlaku serta proses penyelesaiannya. Pelaksanaan kawin tangkap ini melibatkan prosesi adat yang meliputi tahapan pencarian, melindungi nama baik, memberi tahu dan meminta izin, melakukan ritual adat, mendasarkan pada agama (bagi mereka yang menganut kepercayaan lain di luar kepercayaan Moruyu), dan tahapan penutupan.","author":[{"dropping-particle":"","family":"Toriq","given":"Aulidina Ratulia","non-dropping-particle":"","parse-names":false,"suffix":""}],"container-title":"Gema Keadilan","id":"ITEM-1","issue":"3","issued":{"date-parts":[["2023"]]},"page":"138-152","title":"Analisis Yuridis Tradisi Pemaksaan Perkawinan Berdasarkan Perspektif Hak Asasi Manusia (Studi Kasus Kawin Tangkap di Suku Sumba Nusa Tenggara Timur)","type":"article-journal","volume":"10"},"uris":["http://www.mendeley.com/documents/?uuid=30f50bc8-b26c-49cf-9322-5afaa7d42a2d"]}],"mendeley":{"formattedCitation":"(Toriq 2023)","plainTextFormattedCitation":"(Toriq 2023)","previouslyFormattedCitation":"(Toriq, 2023)"},"properties":{"noteIndex":0},"schema":"https://github.com/citation-style-language/schema/raw/master/csl-citation.json"}</w:instrText>
      </w:r>
      <w:r w:rsidRPr="005C2120">
        <w:rPr>
          <w:rFonts w:ascii="Calibri Light" w:hAnsi="Calibri Light" w:cs="Calibri Light"/>
          <w:sz w:val="24"/>
          <w:szCs w:val="24"/>
        </w:rPr>
        <w:fldChar w:fldCharType="separate"/>
      </w:r>
      <w:r w:rsidR="00DB63CC" w:rsidRPr="005C2120">
        <w:rPr>
          <w:rFonts w:ascii="Calibri Light" w:hAnsi="Calibri Light" w:cs="Calibri Light"/>
          <w:sz w:val="24"/>
          <w:szCs w:val="24"/>
        </w:rPr>
        <w:t>(</w:t>
      </w:r>
      <w:hyperlink w:anchor="no33" w:history="1">
        <w:r w:rsidR="00DB63CC" w:rsidRPr="00DE6B26">
          <w:rPr>
            <w:rStyle w:val="Hyperlink"/>
            <w:rFonts w:ascii="Calibri Light" w:hAnsi="Calibri Light" w:cs="Calibri Light"/>
            <w:sz w:val="24"/>
            <w:szCs w:val="24"/>
          </w:rPr>
          <w:t>Toriq</w:t>
        </w:r>
      </w:hyperlink>
      <w:r w:rsidR="00DE6B26">
        <w:rPr>
          <w:rFonts w:ascii="Calibri Light" w:hAnsi="Calibri Light" w:cs="Calibri Light"/>
          <w:sz w:val="24"/>
          <w:szCs w:val="24"/>
        </w:rPr>
        <w:t>,</w:t>
      </w:r>
      <w:r w:rsidR="00DB63CC" w:rsidRPr="005C2120">
        <w:rPr>
          <w:rFonts w:ascii="Calibri Light" w:hAnsi="Calibri Light" w:cs="Calibri Light"/>
          <w:sz w:val="24"/>
          <w:szCs w:val="24"/>
        </w:rPr>
        <w:t xml:space="preserve"> 2023)</w:t>
      </w:r>
      <w:r w:rsidRPr="005C2120">
        <w:rPr>
          <w:rFonts w:ascii="Calibri Light" w:hAnsi="Calibri Light" w:cs="Calibri Light"/>
          <w:sz w:val="24"/>
          <w:szCs w:val="24"/>
        </w:rPr>
        <w:fldChar w:fldCharType="end"/>
      </w:r>
      <w:r w:rsidRPr="005C2120">
        <w:rPr>
          <w:rFonts w:ascii="Calibri Light" w:hAnsi="Calibri Light" w:cs="Calibri Light"/>
          <w:sz w:val="24"/>
          <w:szCs w:val="24"/>
        </w:rPr>
        <w:t xml:space="preserve">. </w:t>
      </w:r>
    </w:p>
    <w:p w14:paraId="08A62F73" w14:textId="05B2DBFD" w:rsidR="00CD600D" w:rsidRDefault="00CD600D" w:rsidP="00CD600D">
      <w:pPr>
        <w:spacing w:before="120" w:after="120"/>
        <w:ind w:left="426"/>
        <w:jc w:val="center"/>
        <w:rPr>
          <w:rFonts w:ascii="Calibri Light" w:hAnsi="Calibri Light" w:cs="Calibri Light"/>
          <w:sz w:val="24"/>
          <w:szCs w:val="24"/>
        </w:rPr>
      </w:pPr>
      <w:r w:rsidRPr="00CD600D">
        <w:rPr>
          <w:rFonts w:ascii="Calibri Light" w:hAnsi="Calibri Light" w:cs="Calibri Light"/>
          <w:noProof/>
          <w:sz w:val="24"/>
          <w:szCs w:val="24"/>
        </w:rPr>
        <w:drawing>
          <wp:inline distT="0" distB="0" distL="0" distR="0" wp14:anchorId="39AE3AC6" wp14:editId="5A830955">
            <wp:extent cx="3878477" cy="2556000"/>
            <wp:effectExtent l="0" t="0" r="8255" b="0"/>
            <wp:docPr id="15153822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538224" name=""/>
                    <pic:cNvPicPr/>
                  </pic:nvPicPr>
                  <pic:blipFill>
                    <a:blip r:embed="rId13"/>
                    <a:stretch>
                      <a:fillRect/>
                    </a:stretch>
                  </pic:blipFill>
                  <pic:spPr>
                    <a:xfrm>
                      <a:off x="0" y="0"/>
                      <a:ext cx="3878477" cy="2556000"/>
                    </a:xfrm>
                    <a:prstGeom prst="rect">
                      <a:avLst/>
                    </a:prstGeom>
                  </pic:spPr>
                </pic:pic>
              </a:graphicData>
            </a:graphic>
          </wp:inline>
        </w:drawing>
      </w:r>
    </w:p>
    <w:p w14:paraId="0B85625F" w14:textId="37863D46" w:rsidR="00024A0D" w:rsidRPr="005C2120" w:rsidRDefault="00024A0D" w:rsidP="007C5171">
      <w:pPr>
        <w:spacing w:before="120" w:after="120"/>
        <w:ind w:left="426"/>
        <w:jc w:val="center"/>
        <w:rPr>
          <w:rFonts w:ascii="Calibri Light" w:hAnsi="Calibri Light" w:cs="Calibri Light"/>
          <w:sz w:val="24"/>
          <w:szCs w:val="24"/>
        </w:rPr>
      </w:pPr>
      <w:r>
        <w:rPr>
          <w:rFonts w:ascii="Calibri Light" w:hAnsi="Calibri Light" w:cs="Calibri Light"/>
          <w:sz w:val="24"/>
          <w:szCs w:val="24"/>
        </w:rPr>
        <w:t xml:space="preserve">Figure 3. The action of "Marriage Arrest" </w:t>
      </w:r>
      <w:r w:rsidR="00CC1A9A">
        <w:rPr>
          <w:rFonts w:ascii="Calibri Light" w:hAnsi="Calibri Light" w:cs="Calibri Light"/>
          <w:sz w:val="24"/>
          <w:szCs w:val="24"/>
        </w:rPr>
        <w:t>C</w:t>
      </w:r>
      <w:r>
        <w:rPr>
          <w:rFonts w:ascii="Calibri Light" w:hAnsi="Calibri Light" w:cs="Calibri Light"/>
          <w:sz w:val="24"/>
          <w:szCs w:val="24"/>
        </w:rPr>
        <w:t xml:space="preserve">aught on </w:t>
      </w:r>
      <w:r w:rsidR="00CC1A9A">
        <w:rPr>
          <w:rFonts w:ascii="Calibri Light" w:hAnsi="Calibri Light" w:cs="Calibri Light"/>
          <w:sz w:val="24"/>
          <w:szCs w:val="24"/>
        </w:rPr>
        <w:t>C</w:t>
      </w:r>
      <w:r>
        <w:rPr>
          <w:rFonts w:ascii="Calibri Light" w:hAnsi="Calibri Light" w:cs="Calibri Light"/>
          <w:sz w:val="24"/>
          <w:szCs w:val="24"/>
        </w:rPr>
        <w:t>amera</w:t>
      </w:r>
    </w:p>
    <w:p w14:paraId="26ED5546" w14:textId="77777777" w:rsidR="00A406E4" w:rsidRPr="00E41F4D" w:rsidRDefault="00A406E4" w:rsidP="005C2120">
      <w:pPr>
        <w:spacing w:before="120" w:after="120"/>
        <w:ind w:left="426"/>
        <w:jc w:val="both"/>
        <w:rPr>
          <w:rFonts w:ascii="Calibri Light" w:hAnsi="Calibri Light" w:cs="Calibri Light"/>
          <w:b/>
          <w:bCs/>
          <w:sz w:val="24"/>
          <w:szCs w:val="24"/>
        </w:rPr>
      </w:pPr>
      <w:r w:rsidRPr="00E41F4D">
        <w:rPr>
          <w:rFonts w:ascii="Calibri Light" w:hAnsi="Calibri Light" w:cs="Calibri Light"/>
          <w:b/>
          <w:bCs/>
          <w:sz w:val="24"/>
          <w:szCs w:val="24"/>
        </w:rPr>
        <w:t xml:space="preserve">Islamic Legal Perspectives on the Practice of Capture Marriage </w:t>
      </w:r>
    </w:p>
    <w:p w14:paraId="79ED17F9" w14:textId="77777777" w:rsidR="00A406E4" w:rsidRPr="00E41F4D" w:rsidRDefault="00A406E4" w:rsidP="005C2120">
      <w:pPr>
        <w:spacing w:before="120" w:after="120"/>
        <w:ind w:left="426"/>
        <w:jc w:val="both"/>
        <w:rPr>
          <w:rFonts w:ascii="Calibri Light" w:hAnsi="Calibri Light" w:cs="Calibri Light"/>
          <w:b/>
          <w:bCs/>
          <w:sz w:val="24"/>
          <w:szCs w:val="24"/>
        </w:rPr>
      </w:pPr>
      <w:r w:rsidRPr="00E41F4D">
        <w:rPr>
          <w:rFonts w:ascii="Calibri Light" w:hAnsi="Calibri Light" w:cs="Calibri Light"/>
          <w:b/>
          <w:bCs/>
          <w:sz w:val="24"/>
          <w:szCs w:val="24"/>
        </w:rPr>
        <w:t>Overview of captive marriage practice in Islam</w:t>
      </w:r>
    </w:p>
    <w:p w14:paraId="17BD987B" w14:textId="078A25D7" w:rsidR="00A406E4" w:rsidRPr="005C2120" w:rsidRDefault="00A406E4" w:rsidP="005C2120">
      <w:pPr>
        <w:spacing w:before="120" w:after="120"/>
        <w:ind w:left="426"/>
        <w:jc w:val="both"/>
        <w:rPr>
          <w:rFonts w:ascii="Calibri Light" w:hAnsi="Calibri Light" w:cs="Calibri Light"/>
          <w:sz w:val="24"/>
          <w:szCs w:val="24"/>
        </w:rPr>
      </w:pPr>
      <w:r w:rsidRPr="005C2120">
        <w:rPr>
          <w:rFonts w:ascii="Calibri Light" w:hAnsi="Calibri Light" w:cs="Calibri Light"/>
          <w:sz w:val="24"/>
          <w:szCs w:val="24"/>
        </w:rPr>
        <w:t>Muslims are now facing very complex challenges related to conflicting legal, customary</w:t>
      </w:r>
      <w:r w:rsidR="00476E35">
        <w:rPr>
          <w:rFonts w:ascii="Calibri Light" w:hAnsi="Calibri Light" w:cs="Calibri Light"/>
          <w:sz w:val="24"/>
          <w:szCs w:val="24"/>
        </w:rPr>
        <w:t>,</w:t>
      </w:r>
      <w:r w:rsidRPr="005C2120">
        <w:rPr>
          <w:rFonts w:ascii="Calibri Light" w:hAnsi="Calibri Light" w:cs="Calibri Light"/>
          <w:sz w:val="24"/>
          <w:szCs w:val="24"/>
        </w:rPr>
        <w:t xml:space="preserve"> and religious issues. Among these issues </w:t>
      </w:r>
      <w:r w:rsidR="00476E35">
        <w:rPr>
          <w:rFonts w:ascii="Calibri Light" w:hAnsi="Calibri Light" w:cs="Calibri Light"/>
          <w:sz w:val="24"/>
          <w:szCs w:val="24"/>
        </w:rPr>
        <w:t>ar</w:t>
      </w:r>
      <w:r w:rsidRPr="005C2120">
        <w:rPr>
          <w:rFonts w:ascii="Calibri Light" w:hAnsi="Calibri Light" w:cs="Calibri Light"/>
          <w:sz w:val="24"/>
          <w:szCs w:val="24"/>
        </w:rPr>
        <w:t xml:space="preserve">e human rights (HAM), gender equality, relations between Muslims and non-Muslims, the environment, human resource development, </w:t>
      </w:r>
      <w:r w:rsidR="00476E35">
        <w:rPr>
          <w:rFonts w:ascii="Calibri Light" w:hAnsi="Calibri Light" w:cs="Calibri Light"/>
          <w:sz w:val="24"/>
          <w:szCs w:val="24"/>
        </w:rPr>
        <w:t xml:space="preserve">and </w:t>
      </w:r>
      <w:r w:rsidRPr="005C2120">
        <w:rPr>
          <w:rFonts w:ascii="Calibri Light" w:hAnsi="Calibri Light" w:cs="Calibri Light"/>
          <w:sz w:val="24"/>
          <w:szCs w:val="24"/>
        </w:rPr>
        <w:t xml:space="preserve">the development of science and technology are very prominent issues </w:t>
      </w:r>
      <w:r w:rsidRPr="005C2120">
        <w:rPr>
          <w:rFonts w:ascii="Calibri Light" w:hAnsi="Calibri Light" w:cs="Calibri Light"/>
          <w:sz w:val="24"/>
          <w:szCs w:val="24"/>
        </w:rPr>
        <w:fldChar w:fldCharType="begin" w:fldLock="1"/>
      </w:r>
      <w:r w:rsidR="00DB63CC" w:rsidRPr="005C2120">
        <w:rPr>
          <w:rFonts w:ascii="Calibri Light" w:hAnsi="Calibri Light" w:cs="Calibri Light"/>
          <w:sz w:val="24"/>
          <w:szCs w:val="24"/>
        </w:rPr>
        <w:instrText>ADDIN CSL_CITATION {"citationItems":[{"id":"ITEM-1","itemData":{"ISSN":"2527-2934","abstract":"Kata ‘maqsid’ (jamak: Maqasid) merujuk pada arti tujuan, sasaran, prinsip, hal yang diminati, atau ends dalam bahasa Inggris, telos dalam bahasa Yunani, finalitẻ dalam bahasa Prancis, atau Zweck dalam bahasa Jerman","author":[{"dropping-particle":"","family":"Yayuli","given":"Yayuli","non-dropping-particle":"","parse-names":false,"suffix":""}],"container-title":"Suhuf","id":"ITEM-1","issue":"2","issued":{"date-parts":[["2015"]]},"page":"217-219","title":"Membumikan Hukum Islam","type":"article","volume":"27"},"uris":["http://www.mendeley.com/documents/?uuid=d8624cff-8305-4b09-ae47-5e5731b612e8"]},{"id":"ITEM-2","itemData":{"abstract":"Dalam kompilasi hukum Islam dijelaskan bahwa perkawinan adalah pernikahan, yaitu akad yang kuat atau mitsaqan ghalizhan untuk mentaati perintah Allah dan melaksanakannya merupakan ibadah. Istilah nikah berasal dari bahasa Arab, yaitu ( ح</w:instrText>
      </w:r>
      <w:r w:rsidR="00DB63CC" w:rsidRPr="005C2120">
        <w:rPr>
          <w:rFonts w:ascii="Calibri Light" w:hAnsi="Calibri Light" w:cs="Calibri Light" w:hint="cs"/>
          <w:sz w:val="24"/>
          <w:szCs w:val="24"/>
        </w:rPr>
        <w:instrText>ﺎﻜﻨﻟ</w:instrText>
      </w:r>
      <w:r w:rsidR="00DB63CC" w:rsidRPr="005C2120">
        <w:rPr>
          <w:rFonts w:ascii="Calibri Light" w:hAnsi="Calibri Light" w:cs="Calibri Light" w:hint="eastAsia"/>
          <w:sz w:val="24"/>
          <w:szCs w:val="24"/>
        </w:rPr>
        <w:instrText>ا</w:instrText>
      </w:r>
      <w:r w:rsidR="00DB63CC" w:rsidRPr="005C2120">
        <w:rPr>
          <w:rFonts w:ascii="Calibri Light" w:hAnsi="Calibri Light" w:cs="Calibri Light"/>
          <w:sz w:val="24"/>
          <w:szCs w:val="24"/>
        </w:rPr>
        <w:instrText>), adapula yang mengatakan perkawinan menurut istilah fiqh dipakai perkataan nikah dan perkataan zawaj. Sedangkan menurut istilah Indonesia adalah perkawinan. Dewasa ini kerap kali dibedakan antara pernikahan dan perkawinan, akan tetapi pada prinsipnya perkawinan dan pernikahan hanya berbeda dalam menarik akar katanya saja. Arti nikah menurut syari’at nikah juga berarti akad. Sedangkan pengertian hubungan badan itu hanya metafora saja. Arti dari pernikahan disini adalah bersatunya dua insan dengan jenis berbeda yaitu laki-laki dan perempuan yang menjalin","author":[{"dropping-particle":"","family":"Shamad","given":"Muhammad Yunus","non-dropping-particle":"","parse-names":false,"suffix":""}],"container-title":"Istiqra'","id":"ITEM-2","issue":"1","issued":{"date-parts":[["2017"]]},"page":"76","title":"Hukum Pernikahan dalam Islam","type":"article-journal","volume":"5"},"uris":["http://www.mendeley.com/documents/?uuid=343a2ba2-68f8-4651-88e0-e8591de337e8"]}],"mendeley":{"formattedCitation":"(Shamad 2017; Yayuli 2015)","plainTextFormattedCitation":"(Shamad 2017; Yayuli 2015)","previouslyFormattedCitation":"(Shamad, 2017; Yayuli, 2015)"},"properties":{"noteIndex":0},"schema":"https://github.com/citation-style-language/schema/raw/master/csl-citation.json"}</w:instrText>
      </w:r>
      <w:r w:rsidRPr="005C2120">
        <w:rPr>
          <w:rFonts w:ascii="Calibri Light" w:hAnsi="Calibri Light" w:cs="Calibri Light"/>
          <w:sz w:val="24"/>
          <w:szCs w:val="24"/>
        </w:rPr>
        <w:fldChar w:fldCharType="separate"/>
      </w:r>
      <w:r w:rsidR="00DB63CC" w:rsidRPr="005C2120">
        <w:rPr>
          <w:rFonts w:ascii="Calibri Light" w:hAnsi="Calibri Light" w:cs="Calibri Light"/>
          <w:sz w:val="24"/>
          <w:szCs w:val="24"/>
        </w:rPr>
        <w:t>(</w:t>
      </w:r>
      <w:hyperlink w:anchor="no28" w:history="1">
        <w:r w:rsidR="00DB63CC" w:rsidRPr="00186347">
          <w:rPr>
            <w:rStyle w:val="Hyperlink"/>
            <w:rFonts w:ascii="Calibri Light" w:hAnsi="Calibri Light" w:cs="Calibri Light"/>
            <w:sz w:val="24"/>
            <w:szCs w:val="24"/>
          </w:rPr>
          <w:t>Shamad</w:t>
        </w:r>
      </w:hyperlink>
      <w:r w:rsidR="00186347">
        <w:rPr>
          <w:rFonts w:ascii="Calibri Light" w:hAnsi="Calibri Light" w:cs="Calibri Light"/>
          <w:sz w:val="24"/>
          <w:szCs w:val="24"/>
        </w:rPr>
        <w:t>,</w:t>
      </w:r>
      <w:r w:rsidR="00DB63CC" w:rsidRPr="005C2120">
        <w:rPr>
          <w:rFonts w:ascii="Calibri Light" w:hAnsi="Calibri Light" w:cs="Calibri Light"/>
          <w:sz w:val="24"/>
          <w:szCs w:val="24"/>
        </w:rPr>
        <w:t xml:space="preserve"> 2017; </w:t>
      </w:r>
      <w:hyperlink w:anchor="no35" w:history="1">
        <w:r w:rsidR="00DB63CC" w:rsidRPr="00F864C9">
          <w:rPr>
            <w:rStyle w:val="Hyperlink"/>
            <w:rFonts w:ascii="Calibri Light" w:hAnsi="Calibri Light" w:cs="Calibri Light"/>
            <w:sz w:val="24"/>
            <w:szCs w:val="24"/>
          </w:rPr>
          <w:t>Yayuli</w:t>
        </w:r>
      </w:hyperlink>
      <w:r w:rsidR="00F864C9">
        <w:rPr>
          <w:rFonts w:ascii="Calibri Light" w:hAnsi="Calibri Light" w:cs="Calibri Light"/>
          <w:sz w:val="24"/>
          <w:szCs w:val="24"/>
        </w:rPr>
        <w:t>,</w:t>
      </w:r>
      <w:r w:rsidR="00DB63CC" w:rsidRPr="005C2120">
        <w:rPr>
          <w:rFonts w:ascii="Calibri Light" w:hAnsi="Calibri Light" w:cs="Calibri Light"/>
          <w:sz w:val="24"/>
          <w:szCs w:val="24"/>
        </w:rPr>
        <w:t xml:space="preserve"> 2015)</w:t>
      </w:r>
      <w:r w:rsidRPr="005C2120">
        <w:rPr>
          <w:rFonts w:ascii="Calibri Light" w:hAnsi="Calibri Light" w:cs="Calibri Light"/>
          <w:sz w:val="24"/>
          <w:szCs w:val="24"/>
        </w:rPr>
        <w:fldChar w:fldCharType="end"/>
      </w:r>
      <w:r w:rsidRPr="005C2120">
        <w:rPr>
          <w:rFonts w:ascii="Calibri Light" w:hAnsi="Calibri Light" w:cs="Calibri Light"/>
          <w:sz w:val="24"/>
          <w:szCs w:val="24"/>
        </w:rPr>
        <w:t>.</w:t>
      </w:r>
    </w:p>
    <w:p w14:paraId="5F8F653F" w14:textId="04642587" w:rsidR="00A406E4" w:rsidRPr="005C2120" w:rsidRDefault="00A406E4" w:rsidP="005C2120">
      <w:pPr>
        <w:spacing w:before="120" w:after="120"/>
        <w:ind w:left="426"/>
        <w:jc w:val="both"/>
        <w:rPr>
          <w:rFonts w:ascii="Calibri Light" w:hAnsi="Calibri Light" w:cs="Calibri Light"/>
          <w:sz w:val="24"/>
          <w:szCs w:val="24"/>
        </w:rPr>
      </w:pPr>
      <w:r w:rsidRPr="005C2120">
        <w:rPr>
          <w:rFonts w:ascii="Calibri Light" w:hAnsi="Calibri Light" w:cs="Calibri Light"/>
          <w:sz w:val="24"/>
          <w:szCs w:val="24"/>
        </w:rPr>
        <w:t xml:space="preserve">According to </w:t>
      </w:r>
      <w:proofErr w:type="spellStart"/>
      <w:r w:rsidRPr="005C2120">
        <w:rPr>
          <w:rFonts w:ascii="Calibri Light" w:hAnsi="Calibri Light" w:cs="Calibri Light"/>
          <w:sz w:val="24"/>
          <w:szCs w:val="24"/>
        </w:rPr>
        <w:t>fiqh</w:t>
      </w:r>
      <w:proofErr w:type="spellEnd"/>
      <w:r w:rsidRPr="005C2120">
        <w:rPr>
          <w:rFonts w:ascii="Calibri Light" w:hAnsi="Calibri Light" w:cs="Calibri Light"/>
          <w:sz w:val="24"/>
          <w:szCs w:val="24"/>
        </w:rPr>
        <w:t xml:space="preserve"> scholars, initially</w:t>
      </w:r>
      <w:r w:rsidR="00476E35">
        <w:rPr>
          <w:rFonts w:ascii="Calibri Light" w:hAnsi="Calibri Light" w:cs="Calibri Light"/>
          <w:sz w:val="24"/>
          <w:szCs w:val="24"/>
        </w:rPr>
        <w:t>,</w:t>
      </w:r>
      <w:r w:rsidRPr="005C2120">
        <w:rPr>
          <w:rFonts w:ascii="Calibri Light" w:hAnsi="Calibri Light" w:cs="Calibri Light"/>
          <w:sz w:val="24"/>
          <w:szCs w:val="24"/>
        </w:rPr>
        <w:t xml:space="preserve"> the pattern of government relations with the people was determined by customs. Because these customs are not written, in this relationship there are no strict boundaries regarding the rights and obligations of each party. All forms of response that often emerge from Muslims to these challenges are defensive-apologetic </w:t>
      </w:r>
      <w:r w:rsidRPr="005C2120">
        <w:rPr>
          <w:rFonts w:ascii="Calibri Light" w:hAnsi="Calibri Light" w:cs="Calibri Light"/>
          <w:sz w:val="24"/>
          <w:szCs w:val="24"/>
        </w:rPr>
        <w:lastRenderedPageBreak/>
        <w:t xml:space="preserve">attitudes and counter-productive actions. Some have carried out ijtihad, but are still limited to reading old things over and over again and do not </w:t>
      </w:r>
      <w:r w:rsidR="00476E35">
        <w:rPr>
          <w:rFonts w:ascii="Calibri Light" w:hAnsi="Calibri Light" w:cs="Calibri Light"/>
          <w:sz w:val="24"/>
          <w:szCs w:val="24"/>
        </w:rPr>
        <w:t>dar</w:t>
      </w:r>
      <w:r w:rsidRPr="005C2120">
        <w:rPr>
          <w:rFonts w:ascii="Calibri Light" w:hAnsi="Calibri Light" w:cs="Calibri Light"/>
          <w:sz w:val="24"/>
          <w:szCs w:val="24"/>
        </w:rPr>
        <w:t xml:space="preserve">e to carry out new ijtihad </w:t>
      </w:r>
      <w:r w:rsidRPr="005C2120">
        <w:rPr>
          <w:rFonts w:ascii="Calibri Light" w:hAnsi="Calibri Light" w:cs="Calibri Light"/>
          <w:sz w:val="24"/>
          <w:szCs w:val="24"/>
        </w:rPr>
        <w:fldChar w:fldCharType="begin" w:fldLock="1"/>
      </w:r>
      <w:r w:rsidR="00DB63CC" w:rsidRPr="005C2120">
        <w:rPr>
          <w:rFonts w:ascii="Calibri Light" w:hAnsi="Calibri Light" w:cs="Calibri Light"/>
          <w:sz w:val="24"/>
          <w:szCs w:val="24"/>
        </w:rPr>
        <w:instrText>ADDIN CSL_CITATION {"citationItems":[{"id":"ITEM-1","itemData":{"abstract":"Persoalan konstitusi menjadi perdebatan yang tidak pernah berakhir di kalangan ahli politik Islam, terutama ketika dihadapkan pada masalah hubungan agama dan negara. Dalam hal ini, ada tiga teori tentang hubungan negara dan agama; Pertama, teori sekularistik bahwa Islam tidak ada hubungannya dengan negara. Model teori politik ini, Negara menghapus sama sekali syari’ah Islam dari dasar negaranya. Kedua, teori simbiotik yang menawarkan pandangan bahwa agama dan negara berhubungan satu sama lain secara timbal balik dan saling memerlukan..Model teori politik ini lebih menekankan pada subtansi daripada legal formal.bentuk Negara. Ketiga, teori integralistik yang menawarkan konsep bersatunya negara dengan agama. Agama dan negara tidak dapat dipisahkan. Apa yang menjadi habithot (wilayah) agama otomatis menjadi habithot politik. Konsekwensi dari teori politik ini, maka Islam harus menjadi dasar negara, dan syari’ah harus diterima sebagai konstitusi Negara. Berangkat dari ketiga teori tersebut, penulis perlu mengkaji secara pustaka, bagaimana seharusnya bentuk kontitusi dalam sebuah Negara menurut pemikiran hukum Islam. Berdasar kajian pustaka yang penulis cermati ditemukan bahwa aturan hukum Islam mengenai kehidupan bernegara tidaklah menunjuk kepada suatu model tertentu, termasuk bentuk atau model konstitusi sebagai hukum tertulis yang mengatur penyelenggaraan pemerintahan .Oleh karena itu, soal negara dan pemerintahan serta rumusan konstitusinya lebih banyak diserahkan kepada ijtihad manusia yang sangat dipengaruhi oleh latar belakang sejarah negara yang bersangkutan, baik masyarakatnya, politik maupun budayanya.","author":[{"dropping-particle":"","family":"Harun","given":"","non-dropping-particle":"","parse-names":false,"suffix":""}],"container-title":"Suhuf","id":"ITEM-1","issue":"1","issued":{"date-parts":[["2012"]]},"page":"26-38","title":"Konstitusi Dalam Perspektif Hukum Islam","type":"article-journal","volume":"24"},"uris":["http://www.mendeley.com/documents/?uuid=b1c7ac00-70d5-47a5-8127-75bce13b42ed"]}],"mendeley":{"formattedCitation":"(Harun 2012)","plainTextFormattedCitation":"(Harun 2012)","previouslyFormattedCitation":"(Harun, 2012)"},"properties":{"noteIndex":0},"schema":"https://github.com/citation-style-language/schema/raw/master/csl-citation.json"}</w:instrText>
      </w:r>
      <w:r w:rsidRPr="005C2120">
        <w:rPr>
          <w:rFonts w:ascii="Calibri Light" w:hAnsi="Calibri Light" w:cs="Calibri Light"/>
          <w:sz w:val="24"/>
          <w:szCs w:val="24"/>
        </w:rPr>
        <w:fldChar w:fldCharType="separate"/>
      </w:r>
      <w:r w:rsidR="00DB63CC" w:rsidRPr="005C2120">
        <w:rPr>
          <w:rFonts w:ascii="Calibri Light" w:hAnsi="Calibri Light" w:cs="Calibri Light"/>
          <w:sz w:val="24"/>
          <w:szCs w:val="24"/>
        </w:rPr>
        <w:t>(</w:t>
      </w:r>
      <w:hyperlink w:anchor="no14" w:history="1">
        <w:r w:rsidR="00DB63CC" w:rsidRPr="00D85814">
          <w:rPr>
            <w:rStyle w:val="Hyperlink"/>
            <w:rFonts w:ascii="Calibri Light" w:hAnsi="Calibri Light" w:cs="Calibri Light"/>
            <w:sz w:val="24"/>
            <w:szCs w:val="24"/>
          </w:rPr>
          <w:t>Harun</w:t>
        </w:r>
      </w:hyperlink>
      <w:r w:rsidR="00D85814">
        <w:rPr>
          <w:rFonts w:ascii="Calibri Light" w:hAnsi="Calibri Light" w:cs="Calibri Light"/>
          <w:sz w:val="24"/>
          <w:szCs w:val="24"/>
        </w:rPr>
        <w:t>,</w:t>
      </w:r>
      <w:r w:rsidR="00DB63CC" w:rsidRPr="005C2120">
        <w:rPr>
          <w:rFonts w:ascii="Calibri Light" w:hAnsi="Calibri Light" w:cs="Calibri Light"/>
          <w:sz w:val="24"/>
          <w:szCs w:val="24"/>
        </w:rPr>
        <w:t xml:space="preserve"> 2012)</w:t>
      </w:r>
      <w:r w:rsidRPr="005C2120">
        <w:rPr>
          <w:rFonts w:ascii="Calibri Light" w:hAnsi="Calibri Light" w:cs="Calibri Light"/>
          <w:sz w:val="24"/>
          <w:szCs w:val="24"/>
        </w:rPr>
        <w:fldChar w:fldCharType="end"/>
      </w:r>
      <w:r w:rsidRPr="005C2120">
        <w:rPr>
          <w:rFonts w:ascii="Calibri Light" w:hAnsi="Calibri Light" w:cs="Calibri Light"/>
          <w:sz w:val="24"/>
          <w:szCs w:val="24"/>
        </w:rPr>
        <w:t>.</w:t>
      </w:r>
    </w:p>
    <w:p w14:paraId="1B2C156E" w14:textId="72FA27B1" w:rsidR="00A406E4" w:rsidRDefault="00A406E4" w:rsidP="005C2120">
      <w:pPr>
        <w:spacing w:before="120" w:after="120"/>
        <w:ind w:left="426"/>
        <w:jc w:val="both"/>
        <w:rPr>
          <w:rFonts w:ascii="Calibri Light" w:hAnsi="Calibri Light" w:cs="Calibri Light"/>
          <w:sz w:val="24"/>
          <w:szCs w:val="24"/>
        </w:rPr>
      </w:pPr>
      <w:r w:rsidRPr="005C2120">
        <w:rPr>
          <w:rFonts w:ascii="Calibri Light" w:hAnsi="Calibri Light" w:cs="Calibri Light"/>
          <w:sz w:val="24"/>
          <w:szCs w:val="24"/>
        </w:rPr>
        <w:t xml:space="preserve">The ideals of Islam seem to be drowned out by the awkward performance of some Muslims. Many agendas are touted as reforming the understanding of Islamic teachings, even though they are only decorations for the treasures of the old Islamic civilization. Therefore, it is urgent to put on the agenda a reform of the understanding of Islamic law that is in line with the development of modern science which in our opinion will have a major impact on the Islamic education system, constitutional system, national and state life as well as social and cultural issues in general </w:t>
      </w:r>
      <w:r w:rsidRPr="005C2120">
        <w:rPr>
          <w:rFonts w:ascii="Calibri Light" w:hAnsi="Calibri Light" w:cs="Calibri Light"/>
          <w:sz w:val="24"/>
          <w:szCs w:val="24"/>
        </w:rPr>
        <w:fldChar w:fldCharType="begin" w:fldLock="1"/>
      </w:r>
      <w:r w:rsidR="00DB63CC" w:rsidRPr="005C2120">
        <w:rPr>
          <w:rFonts w:ascii="Calibri Light" w:hAnsi="Calibri Light" w:cs="Calibri Light"/>
          <w:sz w:val="24"/>
          <w:szCs w:val="24"/>
        </w:rPr>
        <w:instrText>ADDIN CSL_CITATION {"citationItems":[{"id":"ITEM-1","itemData":{"DOI":"10.55681/seikat.v1i1.97","abstract":"Pernikahan adalah salah unsur pokok dalam kehidupan masyarakat yang sempurna. Pernikahan adalah ikatan batin antara seorang pria dan wanita sebagai suami istri. Pernikahan merupukan pintu gerbang kehidupan berkeluarga yang mempunyai pengaruh terhadap keturunan dan kehidupan masyrakat. Keluarga yang kokoh dan baik menjadi syarat penting bagi kesejahteraan masyarakat dan kebahagiaan umat manusia pada umumnya. Sesungguhnya Islam telah memberikan tuntunan kepada pemeluknya yang akan memasuki jenjang pernikahan, lengkap dengan tata cara atau aturan-aturannya. Agama mengajarkan bahwa pernikahan adalah sesuatu yang suci, baik, dan mulia. Pernikahan menjadi dinding kuat yang memelihara manusia dari kemungkinan jatuh ke lembah dosa yang disebabkan oleh nafsu birahi yang tak terkendalikan. Islam sangat menganjurkan pernikahan yaitu pernikahan yang memenuhi syarat dan rukun sehingga menjadi salah satu ibadah umat manusia kepada Allah","author":[{"dropping-particle":"","family":"Malisi","given":"Ali Sibra","non-dropping-particle":"","parse-names":false,"suffix":""}],"container-title":"SEIKAT: Jurnal Ilmu Sosial, Politik dan Hukum","id":"ITEM-1","issue":"1","issued":{"date-parts":[["2022"]]},"page":"22-28","title":"Pernikahan Dalam Islam","type":"article-journal","volume":"1"},"uris":["http://www.mendeley.com/documents/?uuid=9cf109f3-35af-440c-8b61-a009855f6b42"]},{"id":"ITEM-2","itemData":{"ISSN":"2527-2934","abstract":"Kata ‘maqsid’ (jamak: Maqasid) merujuk pada arti tujuan, sasaran, prinsip, hal yang diminati, atau ends dalam bahasa Inggris, telos dalam bahasa Yunani, finalitẻ dalam bahasa Prancis, atau Zweck dalam bahasa Jerman","author":[{"dropping-particle":"","family":"Yayuli","given":"Yayuli","non-dropping-particle":"","parse-names":false,"suffix":""}],"container-title":"Suhuf","id":"ITEM-2","issue":"2","issued":{"date-parts":[["2015"]]},"page":"217-219","title":"Membumikan Hukum Islam","type":"article","volume":"27"},"uris":["http://www.mendeley.com/documents/?uuid=d8624cff-8305-4b09-ae47-5e5731b612e8"]},{"id":"ITEM-3","itemData":{"abstract":"Dalam kompilasi hukum Islam dijelaskan bahwa perkawinan adalah pernikahan, yaitu akad yang kuat atau mitsaqan ghalizhan untuk mentaati perintah Allah dan melaksanakannya merupakan ibadah. Istilah nikah berasal dari bahasa Arab, yaitu ( ح</w:instrText>
      </w:r>
      <w:r w:rsidR="00DB63CC" w:rsidRPr="005C2120">
        <w:rPr>
          <w:rFonts w:ascii="Calibri Light" w:hAnsi="Calibri Light" w:cs="Calibri Light" w:hint="cs"/>
          <w:sz w:val="24"/>
          <w:szCs w:val="24"/>
        </w:rPr>
        <w:instrText>ﺎﻜﻨﻟ</w:instrText>
      </w:r>
      <w:r w:rsidR="00DB63CC" w:rsidRPr="005C2120">
        <w:rPr>
          <w:rFonts w:ascii="Calibri Light" w:hAnsi="Calibri Light" w:cs="Calibri Light" w:hint="eastAsia"/>
          <w:sz w:val="24"/>
          <w:szCs w:val="24"/>
        </w:rPr>
        <w:instrText>ا</w:instrText>
      </w:r>
      <w:r w:rsidR="00DB63CC" w:rsidRPr="005C2120">
        <w:rPr>
          <w:rFonts w:ascii="Calibri Light" w:hAnsi="Calibri Light" w:cs="Calibri Light"/>
          <w:sz w:val="24"/>
          <w:szCs w:val="24"/>
        </w:rPr>
        <w:instrText>), adapula yang mengatakan perkawinan menurut istilah fiqh dipakai perkataan nikah dan perkataan zawaj. Sedangkan menurut istilah Indonesia adalah perkawinan. Dewasa ini kerap kali dibedakan antara pernikahan dan perkawinan, akan tetapi pada prinsipnya perkawinan dan pernikahan hanya berbeda dalam menarik akar katanya saja. Arti nikah menurut syari’at nikah juga berarti akad. Sedangkan pengertian hubungan badan itu hanya metafora saja. Arti dari pernikahan disini adalah bersatunya dua insan dengan jenis berbeda yaitu laki-laki dan perempuan yang menjalin","author":[{"dropping-particle":"","family":"Shamad","given":"Muhammad Yunus","non-dropping-particle":"","parse-names":false,"suffix":""}],"container-title":"Istiqra'","id":"ITEM-3","issue":"1","issued":{"date-parts":[["2017"]]},"page":"76","title":"Hukum Pernikahan dalam Islam","type":"article-journal","volume":"5"},"uris":["http://www.mendeley.com/documents/?uuid=343a2ba2-68f8-4651-88e0-e8591de337e8"]},{"id":"ITEM-4","itemData":{"DOI":"10.24239/familia.v2i2.28","abstract":"One of the five major fiqhiyah rules that has a broad scope of discussion branches is Al-'adah muhakkamah. This rule is built on the basis of adat and local wisdom that exists in every community, where this custom is continuously carried out by the community without any denial of them. In fact, individuals who violate these customs will be considered as foreigners. Therefore, Islam makes the customs of the community as a legal basis as long as it fulfills the requirements set by the Shari'a. This paper aims to examine the rules of fiqhiyah \"al-'âdat muhakkamah\" in general and its implementation in the field of the Islamic family. This type of research is qualitative which relies on the analysis of data obtained from classical and contemporary literature. The results of the study suggest that al-'adah is something that occurs repeatedly which is accepted by common sense and human nature. The theory can also be a judge or legal determinant as long as it does not conflict with the Shari'a or does not go out of the way of maqosid sharia. The rule of al-'Adah muhakkamah can also be implemented as a judge in the field of Islamic family law both classical and contemporary.\r Abstrak\r Salah satu dari lima kaidah fiqhiyah besar yang memiliki cakupan cabang pembahasan yang luas adalah Al-‘adah muhakkamah. Kaidah ini dibangun atas landasan adat dan kearifan lokal yang ada pada setiap komunitas masyarakat, dimana adat ini secara kontinu dilakukan oleh masyarakat tanpa adanya pengingkaran dari mereka. Bahkan justru individu-individu yang menyelisihi adat tersebut akan dianggap sebagai orang asing. Oleh sebab itu, Islam menjadikan adat komunitas masyarakat sebagai landasan hukum selama memenuhi persyaratan-persyaratan yang ditetapkan oleh syariat. Tulisan ini bertujuan untuk mengkaji kaidah fiqhiyah “al-‘âdat muhakkamah” secara umum serta implementasinya dalam bidang keluarga Islam. Jenis penelitian ini adalah kualitatif yang bertumpu pada analisis data yang diperoleh dari literatur-literatur klasik dan kontemporer. Hasil penelitian mengemukakan bahwa al-‘adah merupakan sesuatu yang terjadi secara berulang-ulang yang diterima oleh akal sehat dan fitrah manusia. Teori juga dapat menjadi hakim atau penentu hukum selama tidak bertentangan dengan syariat atau  tidak keluar dari jalur maqosid syariah. Kaidah al-‘Adah muhakkamah juga dapat di implementasikan sebagai hakim dalam bidang hukum keluarga Islam baik klasik maupun kontemporer.","author":[{"dropping-particle":"","family":"Mahfudhi","given":"Heri","non-dropping-particle":"","parse-names":false,"suffix":""},{"dropping-particle":"","family":"Arrosid","given":"M. Kholis","non-dropping-particle":"","parse-names":false,"suffix":""}],"container-title":"Familia: Jurnal Hukum Keluarga","id":"ITEM-4","issue":"2","issued":{"date-parts":[["2021"]]},"page":"119-136","title":"Teori Adat Dalam Qowaid Fiqhiyah Dan Penerapanya Dalam Hukum Keluarga Islam","type":"article-journal","volume":"2"},"uris":["http://www.mendeley.com/documents/?uuid=d0bbb37e-868f-4c6b-84a2-b1b0a941b558"]}],"mendeley":{"formattedCitation":"(Mahfudhi and Arrosid 2021; Malisi 2022; Shamad 2017; Yayuli 2015)","plainTextFormattedCitation":"(Mahfudhi and Arrosid 2021; Malisi 2022; Shamad 2017; Yayuli 2015)","previouslyFormattedCitation":"(Mahfudhi &amp; Arrosid, 2021; Malisi, 2022; Shamad, 2017; Yayuli, 2015)"},"properties":{"noteIndex":0},"schema":"https://github.com/citation-style-language/schema/raw/master/csl-citation.json"}</w:instrText>
      </w:r>
      <w:r w:rsidRPr="005C2120">
        <w:rPr>
          <w:rFonts w:ascii="Calibri Light" w:hAnsi="Calibri Light" w:cs="Calibri Light"/>
          <w:sz w:val="24"/>
          <w:szCs w:val="24"/>
        </w:rPr>
        <w:fldChar w:fldCharType="separate"/>
      </w:r>
      <w:r w:rsidR="00DB63CC" w:rsidRPr="005C2120">
        <w:rPr>
          <w:rFonts w:ascii="Calibri Light" w:hAnsi="Calibri Light" w:cs="Calibri Light"/>
          <w:sz w:val="24"/>
          <w:szCs w:val="24"/>
        </w:rPr>
        <w:t>(</w:t>
      </w:r>
      <w:hyperlink w:anchor="no19" w:history="1">
        <w:r w:rsidR="00DB63CC" w:rsidRPr="0012243B">
          <w:rPr>
            <w:rStyle w:val="Hyperlink"/>
            <w:rFonts w:ascii="Calibri Light" w:hAnsi="Calibri Light" w:cs="Calibri Light"/>
            <w:sz w:val="24"/>
            <w:szCs w:val="24"/>
          </w:rPr>
          <w:t>Mahfudhi and Arrosid</w:t>
        </w:r>
      </w:hyperlink>
      <w:r w:rsidR="0012243B">
        <w:rPr>
          <w:rFonts w:ascii="Calibri Light" w:hAnsi="Calibri Light" w:cs="Calibri Light"/>
          <w:sz w:val="24"/>
          <w:szCs w:val="24"/>
        </w:rPr>
        <w:t>,</w:t>
      </w:r>
      <w:r w:rsidR="00DB63CC" w:rsidRPr="005C2120">
        <w:rPr>
          <w:rFonts w:ascii="Calibri Light" w:hAnsi="Calibri Light" w:cs="Calibri Light"/>
          <w:sz w:val="24"/>
          <w:szCs w:val="24"/>
        </w:rPr>
        <w:t xml:space="preserve"> 2021; </w:t>
      </w:r>
      <w:hyperlink w:anchor="no20" w:history="1">
        <w:r w:rsidR="002F0C12" w:rsidRPr="002F0C12">
          <w:rPr>
            <w:rStyle w:val="Hyperlink"/>
            <w:rFonts w:ascii="Calibri Light" w:hAnsi="Calibri Light" w:cs="Calibri Light"/>
            <w:sz w:val="24"/>
            <w:szCs w:val="24"/>
          </w:rPr>
          <w:t>Malisi</w:t>
        </w:r>
      </w:hyperlink>
      <w:r w:rsidR="002F0C12">
        <w:rPr>
          <w:rFonts w:ascii="Calibri Light" w:hAnsi="Calibri Light" w:cs="Calibri Light"/>
          <w:sz w:val="24"/>
          <w:szCs w:val="24"/>
        </w:rPr>
        <w:t>,</w:t>
      </w:r>
      <w:r w:rsidR="00DB63CC" w:rsidRPr="005C2120">
        <w:rPr>
          <w:rFonts w:ascii="Calibri Light" w:hAnsi="Calibri Light" w:cs="Calibri Light"/>
          <w:sz w:val="24"/>
          <w:szCs w:val="24"/>
        </w:rPr>
        <w:t xml:space="preserve"> 2022; </w:t>
      </w:r>
      <w:hyperlink w:anchor="no28" w:history="1">
        <w:r w:rsidR="00DB63CC" w:rsidRPr="00186347">
          <w:rPr>
            <w:rStyle w:val="Hyperlink"/>
            <w:rFonts w:ascii="Calibri Light" w:hAnsi="Calibri Light" w:cs="Calibri Light"/>
            <w:sz w:val="24"/>
            <w:szCs w:val="24"/>
          </w:rPr>
          <w:t>Shamad</w:t>
        </w:r>
      </w:hyperlink>
      <w:r w:rsidR="00186347">
        <w:rPr>
          <w:rFonts w:ascii="Calibri Light" w:hAnsi="Calibri Light" w:cs="Calibri Light"/>
          <w:sz w:val="24"/>
          <w:szCs w:val="24"/>
        </w:rPr>
        <w:t>,</w:t>
      </w:r>
      <w:r w:rsidR="00DB63CC" w:rsidRPr="005C2120">
        <w:rPr>
          <w:rFonts w:ascii="Calibri Light" w:hAnsi="Calibri Light" w:cs="Calibri Light"/>
          <w:sz w:val="24"/>
          <w:szCs w:val="24"/>
        </w:rPr>
        <w:t xml:space="preserve"> 2017; </w:t>
      </w:r>
      <w:hyperlink w:anchor="no35" w:history="1">
        <w:r w:rsidR="00DB63CC" w:rsidRPr="00F864C9">
          <w:rPr>
            <w:rStyle w:val="Hyperlink"/>
            <w:rFonts w:ascii="Calibri Light" w:hAnsi="Calibri Light" w:cs="Calibri Light"/>
            <w:sz w:val="24"/>
            <w:szCs w:val="24"/>
          </w:rPr>
          <w:t>Yayuli</w:t>
        </w:r>
      </w:hyperlink>
      <w:r w:rsidR="00F864C9">
        <w:rPr>
          <w:rFonts w:ascii="Calibri Light" w:hAnsi="Calibri Light" w:cs="Calibri Light"/>
          <w:sz w:val="24"/>
          <w:szCs w:val="24"/>
        </w:rPr>
        <w:t>,</w:t>
      </w:r>
      <w:r w:rsidR="00DB63CC" w:rsidRPr="005C2120">
        <w:rPr>
          <w:rFonts w:ascii="Calibri Light" w:hAnsi="Calibri Light" w:cs="Calibri Light"/>
          <w:sz w:val="24"/>
          <w:szCs w:val="24"/>
        </w:rPr>
        <w:t xml:space="preserve"> 2015)</w:t>
      </w:r>
      <w:r w:rsidRPr="005C2120">
        <w:rPr>
          <w:rFonts w:ascii="Calibri Light" w:hAnsi="Calibri Light" w:cs="Calibri Light"/>
          <w:sz w:val="24"/>
          <w:szCs w:val="24"/>
        </w:rPr>
        <w:fldChar w:fldCharType="end"/>
      </w:r>
      <w:r w:rsidRPr="005C2120">
        <w:rPr>
          <w:rFonts w:ascii="Calibri Light" w:hAnsi="Calibri Light" w:cs="Calibri Light"/>
          <w:sz w:val="24"/>
          <w:szCs w:val="24"/>
        </w:rPr>
        <w:t>.</w:t>
      </w:r>
    </w:p>
    <w:p w14:paraId="4CC0B717" w14:textId="27B84738" w:rsidR="00853A3C" w:rsidRDefault="00FA185F" w:rsidP="008E7E0B">
      <w:pPr>
        <w:spacing w:before="120" w:after="120"/>
        <w:ind w:left="426"/>
        <w:jc w:val="center"/>
        <w:rPr>
          <w:rFonts w:ascii="Calibri Light" w:hAnsi="Calibri Light" w:cs="Calibri Light"/>
          <w:sz w:val="24"/>
          <w:szCs w:val="24"/>
        </w:rPr>
      </w:pPr>
      <w:r w:rsidRPr="00FA185F">
        <w:rPr>
          <w:rFonts w:ascii="Calibri Light" w:hAnsi="Calibri Light" w:cs="Calibri Light"/>
          <w:noProof/>
          <w:sz w:val="24"/>
          <w:szCs w:val="24"/>
        </w:rPr>
        <w:drawing>
          <wp:inline distT="0" distB="0" distL="0" distR="0" wp14:anchorId="6390EC55" wp14:editId="6EEAC341">
            <wp:extent cx="4518625" cy="2124000"/>
            <wp:effectExtent l="0" t="0" r="0" b="0"/>
            <wp:docPr id="4665039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6503920" name=""/>
                    <pic:cNvPicPr/>
                  </pic:nvPicPr>
                  <pic:blipFill>
                    <a:blip r:embed="rId14"/>
                    <a:stretch>
                      <a:fillRect/>
                    </a:stretch>
                  </pic:blipFill>
                  <pic:spPr>
                    <a:xfrm>
                      <a:off x="0" y="0"/>
                      <a:ext cx="4518625" cy="2124000"/>
                    </a:xfrm>
                    <a:prstGeom prst="rect">
                      <a:avLst/>
                    </a:prstGeom>
                  </pic:spPr>
                </pic:pic>
              </a:graphicData>
            </a:graphic>
          </wp:inline>
        </w:drawing>
      </w:r>
    </w:p>
    <w:p w14:paraId="71A78558" w14:textId="77777777" w:rsidR="00DA030C" w:rsidRPr="005C2120" w:rsidRDefault="00DA030C" w:rsidP="008E7E0B">
      <w:pPr>
        <w:spacing w:before="120" w:after="120"/>
        <w:ind w:left="426"/>
        <w:jc w:val="center"/>
        <w:rPr>
          <w:rFonts w:ascii="Calibri Light" w:hAnsi="Calibri Light" w:cs="Calibri Light"/>
          <w:sz w:val="24"/>
          <w:szCs w:val="24"/>
        </w:rPr>
      </w:pPr>
      <w:r>
        <w:rPr>
          <w:rFonts w:ascii="Calibri Light" w:hAnsi="Calibri Light" w:cs="Calibri Light"/>
          <w:sz w:val="24"/>
          <w:szCs w:val="24"/>
        </w:rPr>
        <w:t>Figure 4. Marriage Captures Islamic Perspective</w:t>
      </w:r>
    </w:p>
    <w:p w14:paraId="053ED3E3" w14:textId="69544906" w:rsidR="00A406E4" w:rsidRPr="005C2120" w:rsidRDefault="00A406E4" w:rsidP="005C2120">
      <w:pPr>
        <w:spacing w:before="120" w:after="120"/>
        <w:ind w:left="426"/>
        <w:jc w:val="both"/>
        <w:rPr>
          <w:rFonts w:ascii="Calibri Light" w:hAnsi="Calibri Light" w:cs="Calibri Light"/>
          <w:sz w:val="24"/>
          <w:szCs w:val="24"/>
        </w:rPr>
      </w:pPr>
      <w:r w:rsidRPr="005C2120">
        <w:rPr>
          <w:rFonts w:ascii="Calibri Light" w:hAnsi="Calibri Light" w:cs="Calibri Light"/>
          <w:sz w:val="24"/>
          <w:szCs w:val="24"/>
        </w:rPr>
        <w:t xml:space="preserve">Compared to </w:t>
      </w:r>
      <w:proofErr w:type="spellStart"/>
      <w:r w:rsidRPr="005C2120">
        <w:rPr>
          <w:rFonts w:ascii="Calibri Light" w:hAnsi="Calibri Light" w:cs="Calibri Light"/>
          <w:sz w:val="24"/>
          <w:szCs w:val="24"/>
        </w:rPr>
        <w:t>aqidah</w:t>
      </w:r>
      <w:proofErr w:type="spellEnd"/>
      <w:r w:rsidRPr="005C2120">
        <w:rPr>
          <w:rFonts w:ascii="Calibri Light" w:hAnsi="Calibri Light" w:cs="Calibri Light"/>
          <w:sz w:val="24"/>
          <w:szCs w:val="24"/>
        </w:rPr>
        <w:t xml:space="preserve"> and morals, Islamic law and </w:t>
      </w:r>
      <w:proofErr w:type="spellStart"/>
      <w:r w:rsidRPr="005C2120">
        <w:rPr>
          <w:rFonts w:ascii="Calibri Light" w:hAnsi="Calibri Light" w:cs="Calibri Light"/>
          <w:sz w:val="24"/>
          <w:szCs w:val="24"/>
        </w:rPr>
        <w:t>fiqh</w:t>
      </w:r>
      <w:proofErr w:type="spellEnd"/>
      <w:r w:rsidRPr="005C2120">
        <w:rPr>
          <w:rFonts w:ascii="Calibri Light" w:hAnsi="Calibri Light" w:cs="Calibri Light"/>
          <w:sz w:val="24"/>
          <w:szCs w:val="24"/>
        </w:rPr>
        <w:t xml:space="preserve"> are much more intense in their struggle with the dynamics of contemporary life, </w:t>
      </w:r>
      <w:proofErr w:type="spellStart"/>
      <w:r w:rsidRPr="005C2120">
        <w:rPr>
          <w:rFonts w:ascii="Calibri Light" w:hAnsi="Calibri Light" w:cs="Calibri Light"/>
          <w:sz w:val="24"/>
          <w:szCs w:val="24"/>
        </w:rPr>
        <w:t>fiqh</w:t>
      </w:r>
      <w:proofErr w:type="spellEnd"/>
      <w:r w:rsidRPr="005C2120">
        <w:rPr>
          <w:rFonts w:ascii="Calibri Light" w:hAnsi="Calibri Light" w:cs="Calibri Light"/>
          <w:sz w:val="24"/>
          <w:szCs w:val="24"/>
        </w:rPr>
        <w:t xml:space="preserve"> is directly related to everyday reality. Faced with contemporary dynamics, the old scientific knowledge of jurisprudence is no longer able to answer it. Therefore, reform efforts towards the understanding of Islamic teachings should not be aimed at Islamic law or </w:t>
      </w:r>
      <w:proofErr w:type="spellStart"/>
      <w:r w:rsidRPr="005C2120">
        <w:rPr>
          <w:rFonts w:ascii="Calibri Light" w:hAnsi="Calibri Light" w:cs="Calibri Light"/>
          <w:sz w:val="24"/>
          <w:szCs w:val="24"/>
        </w:rPr>
        <w:t>fiqh</w:t>
      </w:r>
      <w:proofErr w:type="spellEnd"/>
      <w:r w:rsidRPr="005C2120">
        <w:rPr>
          <w:rFonts w:ascii="Calibri Light" w:hAnsi="Calibri Light" w:cs="Calibri Light"/>
          <w:sz w:val="24"/>
          <w:szCs w:val="24"/>
        </w:rPr>
        <w:t xml:space="preserve">, but should be aimed directly at Islamic legal philosophy or </w:t>
      </w:r>
      <w:proofErr w:type="spellStart"/>
      <w:r w:rsidRPr="005C2120">
        <w:rPr>
          <w:rFonts w:ascii="Calibri Light" w:hAnsi="Calibri Light" w:cs="Calibri Light"/>
          <w:sz w:val="24"/>
          <w:szCs w:val="24"/>
        </w:rPr>
        <w:t>ushul</w:t>
      </w:r>
      <w:proofErr w:type="spellEnd"/>
      <w:r w:rsidRPr="005C2120">
        <w:rPr>
          <w:rFonts w:ascii="Calibri Light" w:hAnsi="Calibri Light" w:cs="Calibri Light"/>
          <w:sz w:val="24"/>
          <w:szCs w:val="24"/>
        </w:rPr>
        <w:t xml:space="preserve"> al-</w:t>
      </w:r>
      <w:proofErr w:type="spellStart"/>
      <w:r w:rsidRPr="005C2120">
        <w:rPr>
          <w:rFonts w:ascii="Calibri Light" w:hAnsi="Calibri Light" w:cs="Calibri Light"/>
          <w:sz w:val="24"/>
          <w:szCs w:val="24"/>
        </w:rPr>
        <w:t>fiqh</w:t>
      </w:r>
      <w:proofErr w:type="spellEnd"/>
      <w:r w:rsidRPr="005C2120">
        <w:rPr>
          <w:rFonts w:ascii="Calibri Light" w:hAnsi="Calibri Light" w:cs="Calibri Light"/>
          <w:sz w:val="24"/>
          <w:szCs w:val="24"/>
        </w:rPr>
        <w:t xml:space="preserve"> which is the producer of </w:t>
      </w:r>
      <w:proofErr w:type="spellStart"/>
      <w:r w:rsidRPr="005C2120">
        <w:rPr>
          <w:rFonts w:ascii="Calibri Light" w:hAnsi="Calibri Light" w:cs="Calibri Light"/>
          <w:sz w:val="24"/>
          <w:szCs w:val="24"/>
        </w:rPr>
        <w:t>fiqh</w:t>
      </w:r>
      <w:proofErr w:type="spellEnd"/>
      <w:r w:rsidRPr="005C2120">
        <w:rPr>
          <w:rFonts w:ascii="Calibri Light" w:hAnsi="Calibri Light" w:cs="Calibri Light"/>
          <w:sz w:val="24"/>
          <w:szCs w:val="24"/>
        </w:rPr>
        <w:t xml:space="preserve"> laws which in this case </w:t>
      </w:r>
      <w:r w:rsidR="00476E35">
        <w:rPr>
          <w:rFonts w:ascii="Calibri Light" w:hAnsi="Calibri Light" w:cs="Calibri Light"/>
          <w:sz w:val="24"/>
          <w:szCs w:val="24"/>
        </w:rPr>
        <w:t>is</w:t>
      </w:r>
      <w:r w:rsidRPr="005C2120">
        <w:rPr>
          <w:rFonts w:ascii="Calibri Light" w:hAnsi="Calibri Light" w:cs="Calibri Light"/>
          <w:sz w:val="24"/>
          <w:szCs w:val="24"/>
        </w:rPr>
        <w:t xml:space="preserve"> related to how Islamic law is viewed and whether it is practiced. </w:t>
      </w:r>
      <w:proofErr w:type="spellStart"/>
      <w:r w:rsidRPr="005C2120">
        <w:rPr>
          <w:rFonts w:ascii="Calibri Light" w:hAnsi="Calibri Light" w:cs="Calibri Light"/>
          <w:sz w:val="24"/>
          <w:szCs w:val="24"/>
        </w:rPr>
        <w:t>paneta</w:t>
      </w:r>
      <w:proofErr w:type="spellEnd"/>
      <w:r w:rsidRPr="005C2120">
        <w:rPr>
          <w:rFonts w:ascii="Calibri Light" w:hAnsi="Calibri Light" w:cs="Calibri Light"/>
          <w:sz w:val="24"/>
          <w:szCs w:val="24"/>
        </w:rPr>
        <w:t xml:space="preserve"> </w:t>
      </w:r>
      <w:proofErr w:type="spellStart"/>
      <w:r w:rsidRPr="005C2120">
        <w:rPr>
          <w:rFonts w:ascii="Calibri Light" w:hAnsi="Calibri Light" w:cs="Calibri Light"/>
          <w:sz w:val="24"/>
          <w:szCs w:val="24"/>
        </w:rPr>
        <w:t>mawinne</w:t>
      </w:r>
      <w:proofErr w:type="spellEnd"/>
      <w:r w:rsidRPr="005C2120">
        <w:rPr>
          <w:rFonts w:ascii="Calibri Light" w:hAnsi="Calibri Light" w:cs="Calibri Light"/>
          <w:sz w:val="24"/>
          <w:szCs w:val="24"/>
        </w:rPr>
        <w:t xml:space="preserve"> (arrest marriage) in the Sumba tribe of East Nusa Tenggara is </w:t>
      </w:r>
      <w:r w:rsidR="00476E35">
        <w:rPr>
          <w:rFonts w:ascii="Calibri Light" w:hAnsi="Calibri Light" w:cs="Calibri Light"/>
          <w:sz w:val="24"/>
          <w:szCs w:val="24"/>
        </w:rPr>
        <w:t>from</w:t>
      </w:r>
      <w:r w:rsidRPr="005C2120">
        <w:rPr>
          <w:rFonts w:ascii="Calibri Light" w:hAnsi="Calibri Light" w:cs="Calibri Light"/>
          <w:sz w:val="24"/>
          <w:szCs w:val="24"/>
        </w:rPr>
        <w:t xml:space="preserve"> the perspective of Islamic law itself </w:t>
      </w:r>
      <w:r w:rsidRPr="005C2120">
        <w:rPr>
          <w:rFonts w:ascii="Calibri Light" w:hAnsi="Calibri Light" w:cs="Calibri Light"/>
          <w:sz w:val="24"/>
          <w:szCs w:val="24"/>
        </w:rPr>
        <w:fldChar w:fldCharType="begin" w:fldLock="1"/>
      </w:r>
      <w:r w:rsidR="00DB63CC" w:rsidRPr="005C2120">
        <w:rPr>
          <w:rFonts w:ascii="Calibri Light" w:hAnsi="Calibri Light" w:cs="Calibri Light"/>
          <w:sz w:val="24"/>
          <w:szCs w:val="24"/>
        </w:rPr>
        <w:instrText>ADDIN CSL_CITATION {"citationItems":[{"id":"ITEM-1","itemData":{"DOI":"10.24235/mahkamah.v5i2.6857","ISSN":"1693-5063","abstract":"Tulisan ini berusaha mengupas hukum pernikahan dalam al-Qur'an Surat al-Nur [24] ayat 32-33. Analisis penafsiran dilakukan berdasarkan pada beberapa kitab tafsir ahkam, seperti Tafsir Munir karya Wahbah al-Zuhaili, al-Jami'li Ahkam al-Qur'an karya al-Qurthubi, Rawa'i'al …","author":[{"dropping-particle":"","family":"Zulfikar","given":"Eko","non-dropping-particle":"","parse-names":false,"suffix":""}],"container-title":"Mahkamah : Jurnal Kajian Hukum Islam","id":"ITEM-1","issue":"2","issued":{"date-parts":[["2020"]]},"title":"Tinjauan Tafsir Ahkam Tentang Hukum Pernikahan Dalam Al-Qur’an Surat Al-Nur Ayat 32-33","type":"article-journal","volume":"5"},"uris":["http://www.mendeley.com/documents/?uuid=a5f3d480-dcc8-4835-8ef0-2962dfda0b2b"]},{"id":"ITEM-2","itemData":{"abstract":"Perkawinan ialah ikatan lahir batin antara pria dan wanita sebagai suami istri membentuk keluarga yang bahagia dan kekal berdasarkan Ketuhanan Yang Maha Esa. Perjanjian pra nikah sebagaimana diatur dalam Undang-Undang Nomor 1 Tahun 1974 tentang Perkawinan dan Kompilasi Hukum Islam Inpres Nomor 1 Tahun 1991 dapat dijadikan sebagai sarana hukum untuk melindungi hak dan kewajiban suami istri saat kehidupan perkawinan berlangsung. Penelitian ini mengkaji tentang eksistensi perjanjian pra nikah menurut Hukum Islam, syarat dan prosedur perjanjian pra nikah menurut Hukum Islam, dan akibat hukum yang ditimbulkan perjanjian pra nikah menurut Hukum Islam. Jenis penelitian yang digunakan pada penulisan ini adalah jenis penelitian hukum normatif dengan menggunakan pendekatan undang-undang (statue approach). Hasil penelitian dan pembahasan menentukan eksistensi perjanjian pra nikah dalam Hukum Islam adalah diperbolehkan. Keberadaan perjanjian pra nikah diharapkan membantu suami dan istri dalam meningkatkan pemahaman dan kesadaran terhadap kewajiban dan hak mereka.Syarat melaksanakan perjanjian pra nikah dalam Hukum Islam adalah substansinya tidak boleh melanggar ketentuan hukum dan agama yang berlaku. Prosedur pelaksanaan perjanjian pra nikah menurut Hukum Islam dilaksanakan di Kantor Urusan Agama masing-masing wilayah. Akibat hukum yang ditimbulkan dari perjanjian pra nikah menurut Hukum Islam yaitu para pihak yang terlibat terikat dan wajib melaksanakan perjanjian tersebut.","author":[{"dropping-particle":"","family":"Siswanti","given":"Elin","non-dropping-particle":"","parse-names":false,"suffix":""}],"container-title":"Ilmu Hukum","id":"ITEM-2","issue":"2","issued":{"date-parts":[["2021"]]},"title":"Perjanjian Pra Nikah Dalam Prespektif Hukum Islam","type":"article-journal","volume":"7"},"uris":["http://www.mendeley.com/documents/?uuid=723e968b-e97d-4a22-b687-3f4488d59c15"]},{"id":"ITEM-3","itemData":{"DOI":"10.30863/al-risalah.v3i1.2150","ISSN":"2407-2060","abstract":"This study was conducted to find out more about capture marriages whether the marriage is legal or not, because marriage is not something that can be played with. We also have to look at the law, the validity of the marriage and the provisions that the couple will bring to their future. Do not let the marriage lead to divorce and divorce in a time that is still as old as corn. In this research, the researcher dissects books from several sources to see how the process until marriage occurs so that we can study together in the future. The author takes samples from several regions that still carry out this tradition until now. From several areas taken, there are still many marriages that are religiously illegal, but the couple is still carrying on the relationship.","author":[{"dropping-particle":"","family":"Indrama","given":"Dedi","non-dropping-particle":"","parse-names":false,"suffix":""}],"container-title":"Al-Risalah: Jurnal Hukum Keluarga Islam (Ahwal Al-Syakhsiyah)","id":"ITEM-3","issue":"1","issued":{"date-parts":[["2022"]]},"title":"Tradisi Kawin Tangkap di Tinjau Dari Perspektif Hukum Islam","type":"article-journal","volume":"3"},"uris":["http://www.mendeley.com/documents/?uuid=ff641e0b-9889-4282-ae4e-c25cee751de5"]},{"id":"ITEM-4","itemData":{"DOI":"10.55681/seikat.v1i1.97","abstract":"Pernikahan adalah salah unsur pokok dalam kehidupan masyarakat yang sempurna. Pernikahan adalah ikatan batin antara seorang pria dan wanita sebagai suami istri. Pernikahan merupukan pintu gerbang kehidupan berkeluarga yang mempunyai pengaruh terhadap keturunan dan kehidupan masyrakat. Keluarga yang kokoh dan baik menjadi syarat penting bagi kesejahteraan masyarakat dan kebahagiaan umat manusia pada umumnya. Sesungguhnya Islam telah memberikan tuntunan kepada pemeluknya yang akan memasuki jenjang pernikahan, lengkap dengan tata cara atau aturan-aturannya. Agama mengajarkan bahwa pernikahan adalah sesuatu yang suci, baik, dan mulia. Pernikahan menjadi dinding kuat yang memelihara manusia dari kemungkinan jatuh ke lembah dosa yang disebabkan oleh nafsu birahi yang tak terkendalikan. Islam sangat menganjurkan pernikahan yaitu pernikahan yang memenuhi syarat dan rukun sehingga menjadi salah satu ibadah umat manusia kepada Allah","author":[{"dropping-particle":"","family":"Malisi","given":"Ali Sibra","non-dropping-particle":"","parse-names":false,"suffix":""}],"container-title":"SEIKAT: Jurnal Ilmu Sosial, Politik dan Hukum","id":"ITEM-4","issue":"1","issued":{"date-parts":[["2022"]]},"page":"22-28","title":"Pernikahan Dalam Islam","type":"article-journal","volume":"1"},"uris":["http://www.mendeley.com/documents/?uuid=9cf109f3-35af-440c-8b61-a009855f6b42"]},{"id":"ITEM-5","itemData":{"ISSN":"2527-2934","abstract":"Kata ‘maqsid’ (jamak: Maqasid) merujuk pada arti tujuan, sasaran, prinsip, hal yang diminati, atau ends dalam bahasa Inggris, telos dalam bahasa Yunani, finalitẻ dalam bahasa Prancis, atau Zweck dalam bahasa Jerman","author":[{"dropping-particle":"","family":"Yayuli","given":"Yayuli","non-dropping-particle":"","parse-names":false,"suffix":""}],"container-title":"Suhuf","id":"ITEM-5","issue":"2","issued":{"date-parts":[["2015"]]},"page":"217-219","title":"Membumikan Hukum Islam","type":"article","volume":"27"},"uris":["http://www.mendeley.com/documents/?uuid=d8624cff-8305-4b09-ae47-5e5731b612e8"]}],"mendeley":{"formattedCitation":"(Indrama 2022; Malisi 2022; Siswanti 2021; Yayuli 2015; Zulfikar 2020)","plainTextFormattedCitation":"(Indrama 2022; Malisi 2022; Siswanti 2021; Yayuli 2015; Zulfikar 2020)","previouslyFormattedCitation":"(Indrama, 2022; Malisi, 2022; Siswanti, 2021; Yayuli, 2015; Zulfikar, 2020)"},"properties":{"noteIndex":0},"schema":"https://github.com/citation-style-language/schema/raw/master/csl-citation.json"}</w:instrText>
      </w:r>
      <w:r w:rsidRPr="005C2120">
        <w:rPr>
          <w:rFonts w:ascii="Calibri Light" w:hAnsi="Calibri Light" w:cs="Calibri Light"/>
          <w:sz w:val="24"/>
          <w:szCs w:val="24"/>
        </w:rPr>
        <w:fldChar w:fldCharType="separate"/>
      </w:r>
      <w:r w:rsidR="00DB63CC" w:rsidRPr="005C2120">
        <w:rPr>
          <w:rFonts w:ascii="Calibri Light" w:hAnsi="Calibri Light" w:cs="Calibri Light"/>
          <w:sz w:val="24"/>
          <w:szCs w:val="24"/>
        </w:rPr>
        <w:t>(</w:t>
      </w:r>
      <w:hyperlink w:anchor="no15" w:history="1">
        <w:r w:rsidR="00DB63CC" w:rsidRPr="00F26AA7">
          <w:rPr>
            <w:rStyle w:val="Hyperlink"/>
            <w:rFonts w:ascii="Calibri Light" w:hAnsi="Calibri Light" w:cs="Calibri Light"/>
            <w:sz w:val="24"/>
            <w:szCs w:val="24"/>
          </w:rPr>
          <w:t>Indrama</w:t>
        </w:r>
      </w:hyperlink>
      <w:r w:rsidR="00F26AA7">
        <w:rPr>
          <w:rFonts w:ascii="Calibri Light" w:hAnsi="Calibri Light" w:cs="Calibri Light"/>
          <w:sz w:val="24"/>
          <w:szCs w:val="24"/>
        </w:rPr>
        <w:t>,</w:t>
      </w:r>
      <w:r w:rsidR="00DB63CC" w:rsidRPr="005C2120">
        <w:rPr>
          <w:rFonts w:ascii="Calibri Light" w:hAnsi="Calibri Light" w:cs="Calibri Light"/>
          <w:sz w:val="24"/>
          <w:szCs w:val="24"/>
        </w:rPr>
        <w:t xml:space="preserve"> 2022; </w:t>
      </w:r>
      <w:hyperlink w:anchor="no20" w:history="1">
        <w:r w:rsidR="00DB63CC" w:rsidRPr="002F0C12">
          <w:rPr>
            <w:rStyle w:val="Hyperlink"/>
            <w:rFonts w:ascii="Calibri Light" w:hAnsi="Calibri Light" w:cs="Calibri Light"/>
            <w:sz w:val="24"/>
            <w:szCs w:val="24"/>
          </w:rPr>
          <w:t>Malisi</w:t>
        </w:r>
      </w:hyperlink>
      <w:r w:rsidR="002F0C12">
        <w:rPr>
          <w:rFonts w:ascii="Calibri Light" w:hAnsi="Calibri Light" w:cs="Calibri Light"/>
          <w:sz w:val="24"/>
          <w:szCs w:val="24"/>
        </w:rPr>
        <w:t>,</w:t>
      </w:r>
      <w:r w:rsidR="00DB63CC" w:rsidRPr="005C2120">
        <w:rPr>
          <w:rFonts w:ascii="Calibri Light" w:hAnsi="Calibri Light" w:cs="Calibri Light"/>
          <w:sz w:val="24"/>
          <w:szCs w:val="24"/>
        </w:rPr>
        <w:t xml:space="preserve"> 2022; </w:t>
      </w:r>
      <w:hyperlink w:anchor="no29" w:history="1">
        <w:r w:rsidR="00DB63CC" w:rsidRPr="00397DF1">
          <w:rPr>
            <w:rStyle w:val="Hyperlink"/>
            <w:rFonts w:ascii="Calibri Light" w:hAnsi="Calibri Light" w:cs="Calibri Light"/>
            <w:sz w:val="24"/>
            <w:szCs w:val="24"/>
          </w:rPr>
          <w:t>Siswanti</w:t>
        </w:r>
      </w:hyperlink>
      <w:r w:rsidR="00397DF1">
        <w:rPr>
          <w:rFonts w:ascii="Calibri Light" w:hAnsi="Calibri Light" w:cs="Calibri Light"/>
          <w:sz w:val="24"/>
          <w:szCs w:val="24"/>
        </w:rPr>
        <w:t>,</w:t>
      </w:r>
      <w:r w:rsidR="00DB63CC" w:rsidRPr="005C2120">
        <w:rPr>
          <w:rFonts w:ascii="Calibri Light" w:hAnsi="Calibri Light" w:cs="Calibri Light"/>
          <w:sz w:val="24"/>
          <w:szCs w:val="24"/>
        </w:rPr>
        <w:t xml:space="preserve"> 2021; </w:t>
      </w:r>
      <w:hyperlink w:anchor="no35" w:history="1">
        <w:r w:rsidR="00DB63CC" w:rsidRPr="00F864C9">
          <w:rPr>
            <w:rStyle w:val="Hyperlink"/>
            <w:rFonts w:ascii="Calibri Light" w:hAnsi="Calibri Light" w:cs="Calibri Light"/>
            <w:sz w:val="24"/>
            <w:szCs w:val="24"/>
          </w:rPr>
          <w:t>Yayuli</w:t>
        </w:r>
      </w:hyperlink>
      <w:r w:rsidR="00F864C9">
        <w:rPr>
          <w:rFonts w:ascii="Calibri Light" w:hAnsi="Calibri Light" w:cs="Calibri Light"/>
          <w:sz w:val="24"/>
          <w:szCs w:val="24"/>
        </w:rPr>
        <w:t>,</w:t>
      </w:r>
      <w:r w:rsidR="00DB63CC" w:rsidRPr="005C2120">
        <w:rPr>
          <w:rFonts w:ascii="Calibri Light" w:hAnsi="Calibri Light" w:cs="Calibri Light"/>
          <w:sz w:val="24"/>
          <w:szCs w:val="24"/>
        </w:rPr>
        <w:t xml:space="preserve"> 2015; </w:t>
      </w:r>
      <w:hyperlink w:anchor="no36" w:history="1">
        <w:r w:rsidR="00DB63CC" w:rsidRPr="00397DF1">
          <w:rPr>
            <w:rStyle w:val="Hyperlink"/>
            <w:rFonts w:ascii="Calibri Light" w:hAnsi="Calibri Light" w:cs="Calibri Light"/>
            <w:sz w:val="24"/>
            <w:szCs w:val="24"/>
          </w:rPr>
          <w:t>Zulfikar</w:t>
        </w:r>
      </w:hyperlink>
      <w:r w:rsidR="00DB63CC" w:rsidRPr="005C2120">
        <w:rPr>
          <w:rFonts w:ascii="Calibri Light" w:hAnsi="Calibri Light" w:cs="Calibri Light"/>
          <w:sz w:val="24"/>
          <w:szCs w:val="24"/>
        </w:rPr>
        <w:t xml:space="preserve"> 2020)</w:t>
      </w:r>
      <w:r w:rsidRPr="005C2120">
        <w:rPr>
          <w:rFonts w:ascii="Calibri Light" w:hAnsi="Calibri Light" w:cs="Calibri Light"/>
          <w:sz w:val="24"/>
          <w:szCs w:val="24"/>
        </w:rPr>
        <w:fldChar w:fldCharType="end"/>
      </w:r>
      <w:r w:rsidRPr="005C2120">
        <w:rPr>
          <w:rFonts w:ascii="Calibri Light" w:hAnsi="Calibri Light" w:cs="Calibri Light"/>
          <w:sz w:val="24"/>
          <w:szCs w:val="24"/>
        </w:rPr>
        <w:t>.</w:t>
      </w:r>
    </w:p>
    <w:p w14:paraId="56536469" w14:textId="4D769968" w:rsidR="00A406E4" w:rsidRPr="005C2120" w:rsidRDefault="00A406E4" w:rsidP="005C2120">
      <w:pPr>
        <w:spacing w:before="120" w:after="120"/>
        <w:ind w:left="426"/>
        <w:jc w:val="both"/>
        <w:rPr>
          <w:rFonts w:ascii="Calibri Light" w:hAnsi="Calibri Light" w:cs="Calibri Light"/>
          <w:sz w:val="24"/>
          <w:szCs w:val="24"/>
        </w:rPr>
      </w:pPr>
      <w:r w:rsidRPr="005C2120">
        <w:rPr>
          <w:rFonts w:ascii="Calibri Light" w:hAnsi="Calibri Light" w:cs="Calibri Light"/>
          <w:sz w:val="24"/>
          <w:szCs w:val="24"/>
        </w:rPr>
        <w:t xml:space="preserve">Capture marriage when viewed from practice can be classified as kidnapping because it is carried out without the consent of the woman. Kidnapping is a criminal act and is a prohibited act in the teachings of Islam, which is known to the wider community </w:t>
      </w:r>
      <w:r w:rsidR="00476E35">
        <w:rPr>
          <w:rFonts w:ascii="Calibri Light" w:hAnsi="Calibri Light" w:cs="Calibri Light"/>
          <w:sz w:val="24"/>
          <w:szCs w:val="24"/>
        </w:rPr>
        <w:t>and</w:t>
      </w:r>
      <w:r w:rsidRPr="005C2120">
        <w:rPr>
          <w:rFonts w:ascii="Calibri Light" w:hAnsi="Calibri Light" w:cs="Calibri Light"/>
          <w:sz w:val="24"/>
          <w:szCs w:val="24"/>
        </w:rPr>
        <w:t xml:space="preserve"> can be described as the deprivation and abduction of others against their will </w:t>
      </w:r>
      <w:r w:rsidRPr="005C2120">
        <w:rPr>
          <w:rFonts w:ascii="Calibri Light" w:hAnsi="Calibri Light" w:cs="Calibri Light"/>
          <w:sz w:val="24"/>
          <w:szCs w:val="24"/>
        </w:rPr>
        <w:fldChar w:fldCharType="begin" w:fldLock="1"/>
      </w:r>
      <w:r w:rsidR="00DB63CC" w:rsidRPr="005C2120">
        <w:rPr>
          <w:rFonts w:ascii="Calibri Light" w:hAnsi="Calibri Light" w:cs="Calibri Light"/>
          <w:sz w:val="24"/>
          <w:szCs w:val="24"/>
        </w:rPr>
        <w:instrText>ADDIN CSL_CITATION {"citationItems":[{"id":"ITEM-1","itemData":{"DOI":"10.14710/crepido.2.2.111-122","abstract":"Islam disyariatkan hanya untuk memberikan kemaslahatan kepada seluruh manusia dan menghindari dari kemudharatan. Salah satu petunjuk Allah dalam syariat islam adalah diperintahkannya menikah dan diharamkannya berzinah. Perintah kawin merupakan salah satu implementasi dari Al-Maqasyid Al-Khamsah yaitu hifzhul nasl. Tulisan ini untuk menggambarkan pemahaman tentang apa itu perkawinan,rukun dan syarat perkawinan, hukum  perkawinan serta bagaimana pencatatan perkawinan dan hak keperdataan istri dan anak. Melalui tema ini berusaha untuk diuraikan. Adapun kesimpulan yang dapat dirumuskan perkawinan adalah suatu perjanjian suci antara seorang pria dan perempuan untuk membangun rumah tangga yang bahagia. Dan sah apabila telah memenuhi rukun dan syarat. Dimana Hukum dalam perkawinan ada 5 yaitu wajib, sunnah, makruh, mubah, dan haram. Dan perkawinan yang baik itu dicatatkan disertai pembuktiannya dengan akta nikah sehingga akan mendatangkan maslahat untuk pihak istri dan keturunannya. ","author":[{"dropping-particle":"","family":"Musyafah","given":"Aisyah Ayu","non-dropping-particle":"","parse-names":false,"suffix":""}],"container-title":"Crepido","id":"ITEM-1","issue":"2","issued":{"date-parts":[["2020"]]},"page":"111-122","title":"Perkawinan Dalam Perspektif Filosofis Hukum Islam","type":"article-journal","volume":"2"},"uris":["http://www.mendeley.com/documents/?uuid=cfcc5bd7-004c-4bb9-9abf-154629eb969f"]},{"id":"ITEM-2","itemData":{"abstract":"Discrimination against women often occurs in various aspects of life either directly or indirectly. Discrimination against women is also a form of human rights violation. One form of discrimination that occurs against women is the culture of intermarriage in Sumba. Arrest marriages that occurred in Sumba where men forcibly kidnap women to be brought under and forced married. In this process women get violence both in the form of physical violence (arrested, kidnapped, pulled, forced, held, even beaten), as well as sexually (touched, squeezed, abused and even raped body parts), psychologically (feeling humiliated, pressured, traumatized). and worthless) This is of course a form of discrimination against women. The marriage process certainly violates human rights. Efforts to end discrimination against women in forced marriages have been regulated in the Convention on The Elimination of All Formsof Discrimanation Against Women (CEDAW). Everyone has the same right to marry, regardless of the person's gender and sex. Elimination of All Forms of Discrimination Against Women, has guaranteed that women can marry with consent or free will is also part of the Convention on The Elimination of All Formsof Discrimanation Against Women","author":[{"dropping-particle":"","family":"Bire","given":"Dju","non-dropping-particle":"","parse-names":false,"suffix":""},{"dropping-particle":"","family":"Ratu Radja","given":"Melinda","non-dropping-particle":"","parse-names":false,"suffix":""},{"dropping-particle":"","family":"Dju Bire","given":"Chatryen M","non-dropping-particle":"","parse-names":false,"suffix":""},{"dropping-particle":"","family":"Adi Sucipto Penfui","given":"Jl","non-dropping-particle":"","parse-names":false,"suffix":""},{"dropping-particle":"","family":"Klp Lima","given":"Kec","non-dropping-particle":"","parse-names":false,"suffix":""},{"dropping-particle":"","family":"Kupang","given":"Kota","non-dropping-particle":"","parse-names":false,"suffix":""},{"dropping-particle":"","family":"Tenggara Timur","given":"Nusa","non-dropping-particle":"","parse-names":false,"suffix":""}],"container-title":"Jurnal Hukum","id":"ITEM-2","issue":"1","issued":{"date-parts":[["2023"]]},"page":"131-141","title":"Perlindungan Hak Perempuan Berdasarkan Cedaw Dalam Tradisi Kawin Tangkap Di Sumba","type":"article-journal","volume":"18"},"uris":["http://www.mendeley.com/documents/?uuid=844092fa-ed6a-4b74-ac73-58a2887f50ea"]}],"mendeley":{"formattedCitation":"(Bire et al. 2023; Musyafah 2020)","plainTextFormattedCitation":"(Bire et al. 2023; Musyafah 2020)","previouslyFormattedCitation":"(Bire et al., 2023; Musyafah, 2020)"},"properties":{"noteIndex":0},"schema":"https://github.com/citation-style-language/schema/raw/master/csl-citation.json"}</w:instrText>
      </w:r>
      <w:r w:rsidRPr="005C2120">
        <w:rPr>
          <w:rFonts w:ascii="Calibri Light" w:hAnsi="Calibri Light" w:cs="Calibri Light"/>
          <w:sz w:val="24"/>
          <w:szCs w:val="24"/>
        </w:rPr>
        <w:fldChar w:fldCharType="separate"/>
      </w:r>
      <w:r w:rsidR="00DB63CC" w:rsidRPr="005C2120">
        <w:rPr>
          <w:rFonts w:ascii="Calibri Light" w:hAnsi="Calibri Light" w:cs="Calibri Light"/>
          <w:sz w:val="24"/>
          <w:szCs w:val="24"/>
        </w:rPr>
        <w:t>(</w:t>
      </w:r>
      <w:hyperlink w:anchor="no8" w:history="1">
        <w:r w:rsidR="00DB63CC" w:rsidRPr="00474697">
          <w:rPr>
            <w:rStyle w:val="Hyperlink"/>
            <w:rFonts w:ascii="Calibri Light" w:hAnsi="Calibri Light" w:cs="Calibri Light"/>
            <w:sz w:val="24"/>
            <w:szCs w:val="24"/>
          </w:rPr>
          <w:t>Bire et al</w:t>
        </w:r>
      </w:hyperlink>
      <w:r w:rsidR="00DB63CC" w:rsidRPr="005C2120">
        <w:rPr>
          <w:rFonts w:ascii="Calibri Light" w:hAnsi="Calibri Light" w:cs="Calibri Light"/>
          <w:sz w:val="24"/>
          <w:szCs w:val="24"/>
        </w:rPr>
        <w:t xml:space="preserve">. 2023; </w:t>
      </w:r>
      <w:hyperlink w:anchor="no24" w:history="1">
        <w:r w:rsidR="00DB63CC" w:rsidRPr="00464CF7">
          <w:rPr>
            <w:rStyle w:val="Hyperlink"/>
            <w:rFonts w:ascii="Calibri Light" w:hAnsi="Calibri Light" w:cs="Calibri Light"/>
            <w:sz w:val="24"/>
            <w:szCs w:val="24"/>
          </w:rPr>
          <w:t>Musyafah</w:t>
        </w:r>
      </w:hyperlink>
      <w:r w:rsidR="00464CF7">
        <w:rPr>
          <w:rFonts w:ascii="Calibri Light" w:hAnsi="Calibri Light" w:cs="Calibri Light"/>
          <w:sz w:val="24"/>
          <w:szCs w:val="24"/>
        </w:rPr>
        <w:t>,</w:t>
      </w:r>
      <w:r w:rsidR="00DB63CC" w:rsidRPr="005C2120">
        <w:rPr>
          <w:rFonts w:ascii="Calibri Light" w:hAnsi="Calibri Light" w:cs="Calibri Light"/>
          <w:sz w:val="24"/>
          <w:szCs w:val="24"/>
        </w:rPr>
        <w:t xml:space="preserve"> 2020)</w:t>
      </w:r>
      <w:r w:rsidRPr="005C2120">
        <w:rPr>
          <w:rFonts w:ascii="Calibri Light" w:hAnsi="Calibri Light" w:cs="Calibri Light"/>
          <w:sz w:val="24"/>
          <w:szCs w:val="24"/>
        </w:rPr>
        <w:fldChar w:fldCharType="end"/>
      </w:r>
      <w:r w:rsidRPr="005C2120">
        <w:rPr>
          <w:rFonts w:ascii="Calibri Light" w:hAnsi="Calibri Light" w:cs="Calibri Light"/>
          <w:sz w:val="24"/>
          <w:szCs w:val="24"/>
        </w:rPr>
        <w:t xml:space="preserve">.  In practice, capture mating can occur either by the use of force or by deception or inducement.  Before and after the change in practice in capture marriage, both were carried out without the consent of women and ended in coercion </w:t>
      </w:r>
      <w:r w:rsidRPr="005C2120">
        <w:rPr>
          <w:rFonts w:ascii="Calibri Light" w:hAnsi="Calibri Light" w:cs="Calibri Light"/>
          <w:sz w:val="24"/>
          <w:szCs w:val="24"/>
        </w:rPr>
        <w:fldChar w:fldCharType="begin" w:fldLock="1"/>
      </w:r>
      <w:r w:rsidR="00DB63CC" w:rsidRPr="005C2120">
        <w:rPr>
          <w:rFonts w:ascii="Calibri Light" w:hAnsi="Calibri Light" w:cs="Calibri Light"/>
          <w:sz w:val="24"/>
          <w:szCs w:val="24"/>
        </w:rPr>
        <w:instrText>ADDIN CSL_CITATION {"citationItems":[{"id":"ITEM-1","itemData":{"DOI":"https://doi.org/10.32764/abdimasagama.v3i3.3154","ISSN":"2774-7964","abstract":"… Evaluasi dilakukan sebelum dan sesudah kajian pernikahan. Kriteria mulai jumlah peserta … dari kajian pernikahan adalah peserta memahami konsep pernikahan perspektif fiqih dan …","author":[{"dropping-particle":"","family":"Aisa","given":"Aufia","non-dropping-particle":"","parse-names":false,"suffix":""},{"dropping-particle":"","family":"Hidayah","given":"Nurul","non-dropping-particle":"","parse-names":false,"suffix":""},{"dropping-particle":"","family":"Putra","given":"Wahyu Hanafi","non-dropping-particle":"","parse-names":false,"suffix":""},{"dropping-particle":"","family":"Irfan","given":"M Ali","non-dropping-particle":"","parse-names":false,"suffix":""},{"dropping-particle":"","family":"Husniah","given":"Ludfiah Novi Cahyanii","non-dropping-particle":"","parse-names":false,"suffix":""},{"dropping-particle":"","family":"Fajariyah","given":"Linda","non-dropping-particle":"","parse-names":false,"suffix":""}],"container-title":"Jumat Keagamaan: Jurnal Pengabdian Masyarakat","id":"ITEM-1","issue":"3","issued":{"date-parts":[["2022"]]},"page":"128-131","title":"Meningkatkan Pemahaman Konsep Pernikahan dalam Pandangan “Fiqih Munakahat” pada Pemuda Pemudi di Desa Sidomulyo","type":"article-journal","volume":"3"},"uris":["http://www.mendeley.com/documents/?uuid=b0b55fe9-e47d-4666-a1ba-95f65868b37a"]}],"mendeley":{"formattedCitation":"(Aisa et al. 2022)","plainTextFormattedCitation":"(Aisa et al. 2022)","previouslyFormattedCitation":"(Aisa et al., 2022)"},"properties":{"noteIndex":0},"schema":"https://github.com/citation-style-language/schema/raw/master/csl-citation.json"}</w:instrText>
      </w:r>
      <w:r w:rsidRPr="005C2120">
        <w:rPr>
          <w:rFonts w:ascii="Calibri Light" w:hAnsi="Calibri Light" w:cs="Calibri Light"/>
          <w:sz w:val="24"/>
          <w:szCs w:val="24"/>
        </w:rPr>
        <w:fldChar w:fldCharType="separate"/>
      </w:r>
      <w:r w:rsidR="00DB63CC" w:rsidRPr="005C2120">
        <w:rPr>
          <w:rFonts w:ascii="Calibri Light" w:hAnsi="Calibri Light" w:cs="Calibri Light"/>
          <w:sz w:val="24"/>
          <w:szCs w:val="24"/>
        </w:rPr>
        <w:t>(</w:t>
      </w:r>
      <w:hyperlink w:anchor="no2" w:history="1">
        <w:r w:rsidR="00DB63CC" w:rsidRPr="00B41835">
          <w:rPr>
            <w:rStyle w:val="Hyperlink"/>
            <w:rFonts w:ascii="Calibri Light" w:hAnsi="Calibri Light" w:cs="Calibri Light"/>
            <w:sz w:val="24"/>
            <w:szCs w:val="24"/>
          </w:rPr>
          <w:t>Aisa et al</w:t>
        </w:r>
      </w:hyperlink>
      <w:r w:rsidR="00DB63CC" w:rsidRPr="005C2120">
        <w:rPr>
          <w:rFonts w:ascii="Calibri Light" w:hAnsi="Calibri Light" w:cs="Calibri Light"/>
          <w:sz w:val="24"/>
          <w:szCs w:val="24"/>
        </w:rPr>
        <w:t>.</w:t>
      </w:r>
      <w:r w:rsidR="00B41835">
        <w:rPr>
          <w:rFonts w:ascii="Calibri Light" w:hAnsi="Calibri Light" w:cs="Calibri Light"/>
          <w:sz w:val="24"/>
          <w:szCs w:val="24"/>
        </w:rPr>
        <w:t>,</w:t>
      </w:r>
      <w:r w:rsidR="00DB63CC" w:rsidRPr="005C2120">
        <w:rPr>
          <w:rFonts w:ascii="Calibri Light" w:hAnsi="Calibri Light" w:cs="Calibri Light"/>
          <w:sz w:val="24"/>
          <w:szCs w:val="24"/>
        </w:rPr>
        <w:t xml:space="preserve"> 2022)</w:t>
      </w:r>
      <w:r w:rsidRPr="005C2120">
        <w:rPr>
          <w:rFonts w:ascii="Calibri Light" w:hAnsi="Calibri Light" w:cs="Calibri Light"/>
          <w:sz w:val="24"/>
          <w:szCs w:val="24"/>
        </w:rPr>
        <w:fldChar w:fldCharType="end"/>
      </w:r>
      <w:r w:rsidRPr="005C2120">
        <w:rPr>
          <w:rFonts w:ascii="Calibri Light" w:hAnsi="Calibri Light" w:cs="Calibri Light"/>
          <w:sz w:val="24"/>
          <w:szCs w:val="24"/>
        </w:rPr>
        <w:t>.</w:t>
      </w:r>
    </w:p>
    <w:p w14:paraId="583FEBC8" w14:textId="54B027AD" w:rsidR="00A406E4" w:rsidRPr="005C2120" w:rsidRDefault="00A406E4" w:rsidP="005C2120">
      <w:pPr>
        <w:spacing w:before="120" w:after="120"/>
        <w:ind w:left="426"/>
        <w:jc w:val="both"/>
        <w:rPr>
          <w:rFonts w:ascii="Calibri Light" w:hAnsi="Calibri Light" w:cs="Calibri Light"/>
          <w:sz w:val="24"/>
          <w:szCs w:val="24"/>
        </w:rPr>
      </w:pPr>
      <w:r w:rsidRPr="005C2120">
        <w:rPr>
          <w:rFonts w:ascii="Calibri Light" w:hAnsi="Calibri Light" w:cs="Calibri Light"/>
          <w:sz w:val="24"/>
          <w:szCs w:val="24"/>
        </w:rPr>
        <w:t>If you look at the source or basis of marriage law, such as the Qur'an, al-Sunnah, or Ijma', of course</w:t>
      </w:r>
      <w:r w:rsidR="00476E35">
        <w:rPr>
          <w:rFonts w:ascii="Calibri Light" w:hAnsi="Calibri Light" w:cs="Calibri Light"/>
          <w:sz w:val="24"/>
          <w:szCs w:val="24"/>
        </w:rPr>
        <w:t>,</w:t>
      </w:r>
      <w:r w:rsidRPr="005C2120">
        <w:rPr>
          <w:rFonts w:ascii="Calibri Light" w:hAnsi="Calibri Light" w:cs="Calibri Light"/>
          <w:sz w:val="24"/>
          <w:szCs w:val="24"/>
        </w:rPr>
        <w:t xml:space="preserve"> this capture </w:t>
      </w:r>
      <w:r w:rsidR="00476E35">
        <w:rPr>
          <w:rFonts w:ascii="Calibri Light" w:hAnsi="Calibri Light" w:cs="Calibri Light"/>
          <w:sz w:val="24"/>
          <w:szCs w:val="24"/>
        </w:rPr>
        <w:t xml:space="preserve">of </w:t>
      </w:r>
      <w:r w:rsidRPr="005C2120">
        <w:rPr>
          <w:rFonts w:ascii="Calibri Light" w:hAnsi="Calibri Light" w:cs="Calibri Light"/>
          <w:sz w:val="24"/>
          <w:szCs w:val="24"/>
        </w:rPr>
        <w:t xml:space="preserve">marriage is not explicitly mentioned. While the law of origin of </w:t>
      </w:r>
      <w:r w:rsidRPr="005C2120">
        <w:rPr>
          <w:rFonts w:ascii="Calibri Light" w:hAnsi="Calibri Light" w:cs="Calibri Light"/>
          <w:sz w:val="24"/>
          <w:szCs w:val="24"/>
        </w:rPr>
        <w:lastRenderedPageBreak/>
        <w:t xml:space="preserve">marriage is </w:t>
      </w:r>
      <w:proofErr w:type="spellStart"/>
      <w:r w:rsidRPr="005C2120">
        <w:rPr>
          <w:rFonts w:ascii="Calibri Light" w:hAnsi="Calibri Light" w:cs="Calibri Light"/>
          <w:sz w:val="24"/>
          <w:szCs w:val="24"/>
        </w:rPr>
        <w:t>mubah</w:t>
      </w:r>
      <w:proofErr w:type="spellEnd"/>
      <w:r w:rsidRPr="005C2120">
        <w:rPr>
          <w:rFonts w:ascii="Calibri Light" w:hAnsi="Calibri Light" w:cs="Calibri Light"/>
          <w:sz w:val="24"/>
          <w:szCs w:val="24"/>
        </w:rPr>
        <w:t xml:space="preserve"> (permissible). However, the law can be changed to obligatory, sunnah, </w:t>
      </w:r>
      <w:proofErr w:type="spellStart"/>
      <w:r w:rsidRPr="005C2120">
        <w:rPr>
          <w:rFonts w:ascii="Calibri Light" w:hAnsi="Calibri Light" w:cs="Calibri Light"/>
          <w:sz w:val="24"/>
          <w:szCs w:val="24"/>
        </w:rPr>
        <w:t>makruh</w:t>
      </w:r>
      <w:proofErr w:type="spellEnd"/>
      <w:r w:rsidRPr="005C2120">
        <w:rPr>
          <w:rFonts w:ascii="Calibri Light" w:hAnsi="Calibri Light" w:cs="Calibri Light"/>
          <w:sz w:val="24"/>
          <w:szCs w:val="24"/>
        </w:rPr>
        <w:t>, and haram, depending on the '</w:t>
      </w:r>
      <w:proofErr w:type="spellStart"/>
      <w:r w:rsidRPr="005C2120">
        <w:rPr>
          <w:rFonts w:ascii="Calibri Light" w:hAnsi="Calibri Light" w:cs="Calibri Light"/>
          <w:sz w:val="24"/>
          <w:szCs w:val="24"/>
        </w:rPr>
        <w:t>illat</w:t>
      </w:r>
      <w:proofErr w:type="spellEnd"/>
      <w:r w:rsidRPr="005C2120">
        <w:rPr>
          <w:rFonts w:ascii="Calibri Light" w:hAnsi="Calibri Light" w:cs="Calibri Light"/>
          <w:sz w:val="24"/>
          <w:szCs w:val="24"/>
        </w:rPr>
        <w:t xml:space="preserve"> that affects </w:t>
      </w:r>
      <w:r w:rsidRPr="005C2120">
        <w:rPr>
          <w:rFonts w:ascii="Calibri Light" w:hAnsi="Calibri Light" w:cs="Calibri Light"/>
          <w:sz w:val="24"/>
          <w:szCs w:val="24"/>
        </w:rPr>
        <w:fldChar w:fldCharType="begin" w:fldLock="1"/>
      </w:r>
      <w:r w:rsidR="00DB63CC" w:rsidRPr="005C2120">
        <w:rPr>
          <w:rFonts w:ascii="Calibri Light" w:hAnsi="Calibri Light" w:cs="Calibri Light"/>
          <w:sz w:val="24"/>
          <w:szCs w:val="24"/>
        </w:rPr>
        <w:instrText>ADDIN CSL_CITATION {"citationItems":[{"id":"ITEM-1","itemData":{"DOI":"10.25157/jigj.v5i2.795","ISSN":"1410-7406","abstract":"Dalam kompilasi hukum Islam dijelaskan bahwa perkawinan adalah pernikahan, yaitu akad yang kuat atau mitsaqan ghalizhan untuk mentaati perintah Allah dan melaksanakannya merupakan ibadah. Istilah nikah berasal dari bahasa Arab, yaitu ( ح</w:instrText>
      </w:r>
      <w:r w:rsidR="00DB63CC" w:rsidRPr="005C2120">
        <w:rPr>
          <w:rFonts w:ascii="Calibri Light" w:hAnsi="Calibri Light" w:cs="Calibri Light" w:hint="cs"/>
          <w:sz w:val="24"/>
          <w:szCs w:val="24"/>
        </w:rPr>
        <w:instrText>ﺎﻜﻨﻟ</w:instrText>
      </w:r>
      <w:r w:rsidR="00DB63CC" w:rsidRPr="005C2120">
        <w:rPr>
          <w:rFonts w:ascii="Calibri Light" w:hAnsi="Calibri Light" w:cs="Calibri Light" w:hint="eastAsia"/>
          <w:sz w:val="24"/>
          <w:szCs w:val="24"/>
        </w:rPr>
        <w:instrText>ا</w:instrText>
      </w:r>
      <w:r w:rsidR="00DB63CC" w:rsidRPr="005C2120">
        <w:rPr>
          <w:rFonts w:ascii="Calibri Light" w:hAnsi="Calibri Light" w:cs="Calibri Light"/>
          <w:sz w:val="24"/>
          <w:szCs w:val="24"/>
        </w:rPr>
        <w:instrText>), adapula yang mengatakan perkawinan menurut istilah fiqh dipakai perkataan nikah dan perkataan zawaj. Sedangkan menurut istilah Indonesia adalah perkawinan. Dewasa ini kerap kali dibedakan antara pernikahan dan perkawinan, akan tetapi pada prinsipnya perkawinan dan pernikahan hanya berbeda dalam menarik akar katanya saja. Arti nikah menurut syari’at nikah juga berarti akad. Sedangkan pengertian hubungan badan itu hanya metafora saja. Arti dari pernikahan disini adalah bersatunya dua insan dengan jenis berbeda yaitu laki-laki dan perempuan yang menjalin","author":[{"dropping-particle":"","family":"Undang-undang","given":"D A N Penerapannya Dalam","non-dropping-particle":"","parse-names":false,"suffix":""},{"dropping-particle":"","family":"Iain","given":"Pascasarjana","non-dropping-particle":"","parse-names":false,"suffix":""},{"dropping-particle":"","family":"Intan","given":"Raden","non-dropping-particle":"","parse-names":false,"suffix":""},{"dropping-particle":"","family":"Alam","given":"Jl Z A Pagar","non-dropping-particle":"","parse-names":false,"suffix":""},{"dropping-particle":"","family":"Lampung","given":"Bandar","non-dropping-particle":"","parse-names":false,"suffix":""},{"dropping-particle":"","family":"Perkawinan","given":"Undang","non-dropping-particle":"","parse-names":false,"suffix":""},{"dropping-particle":"","family":"Artikel","given":"Islam","non-dropping-particle":"","parse-names":false,"suffix":""},{"dropping-particle":"","family":"Taufik","given":"Otong Husni","non-dropping-particle":"","parse-names":false,"suffix":""},{"dropping-particle":"","family":"Fauzi","given":"Ali","non-dropping-particle":"","parse-names":false,"suffix":""},{"dropping-particle":"","family":"Septiani","given":"Heppi","non-dropping-particle":"","parse-names":false,"suffix":""},{"dropping-particle":"","family":"Sholehah","given":"Zainatus","non-dropping-particle":"","parse-names":false,"suffix":""},{"dropping-particle":"","family":"Israfil","given":"Israfil","non-dropping-particle":"","parse-names":false,"suffix":""},{"dropping-particle":"","family":"Salad","given":"Muzakir","non-dropping-particle":"","parse-names":false,"suffix":""},{"dropping-particle":"","family":"Aminullah","given":"Aminullah","non-dropping-particle":"","parse-names":false,"suffix":""},{"dropping-particle":"","family":"Subakti","given":"Subakti","non-dropping-particle":"","parse-names":false,"suffix":""},{"dropping-particle":"","family":"Agust","given":"Amara Ridha Amalia","non-dropping-particle":"","parse-names":false,"suffix":""},{"dropping-particle":"","family":"Mahfudhi","given":"Heri","non-dropping-particle":"","parse-names":false,"suffix":""},{"dropping-particle":"","family":"Arrosid","given":"M. Kholis","non-dropping-particle":"","parse-names":false,"suffix":""},{"dropping-particle":"","family":"Sanjaya","given":"Fransiskus O","non-dropping-particle":"","parse-names":false,"suffix":""},{"dropping-particle":"","family":"Rahardi","given":"R. Kunjana","non-dropping-particle":"","parse-names":false,"suffix":""},{"dropping-particle":"","family":"Setiyanto","given":"Danu Aris","non-dropping-particle":"","parse-names":false,"suffix":""},{"dropping-particle":"","family":"Kleden","given":"Dony","non-dropping-particle":"","parse-names":false,"suffix":""},{"dropping-particle":"","family":"Mardiani","given":"Martha","non-dropping-particle":"","parse-names":false,"suffix":""},{"dropping-particle":"","family":"Jati Nugroho","given":"Fibry","non-dropping-particle":"","parse-names":false,"suffix":""},{"dropping-particle":"","family":"Rogo Yuono","given":"Yusup","non-dropping-particle":"","parse-names":false,"suffix":""},{"dropping-particle":"","family":"Hakim","given":"Zainul","non-dropping-particle":"","parse-names":false,"suffix":""},{"dropping-particle":"","family":"Florea","given":"Dumitrita","non-dropping-particle":"","parse-names":false,"suffix":""},{"dropping-particle":"","family":"Dasor","given":"Yohanes Wendelinus","non-dropping-particle":"","parse-names":false,"suffix":""},{"dropping-particle":"","family":"Hermaditoyo","given":"Stanislaus","non-dropping-particle":"","parse-names":false,"suffix":""},{"dropping-particle":"","family":"Muthoifin","given":"M","non-dropping-particle":"","parse-names":false,"suffix":""},{"dropping-particle":"","family":"Dewi","given":"Dian Kemala","non-dropping-particle":"","parse-names":false,"suffix":""},{"dropping-particle":"","family":"Indonesia","given":"Universitas Dharmawangsa","non-dropping-particle":"","parse-names":false,"suffix":""},{"dropping-particle":"","family":"Medan","given":"Kota","non-dropping-particle":"","parse-names":false,"suffix":""},{"dropping-particle":"","family":"Indrama","given":"Dedi","non-dropping-particle":"","parse-names":false,"suffix":""},{"dropping-particle":"","family":"Aisa","given":"Aufia","non-dropping-particle":"","parse-names":false,"suffix":""},{"dropping-particle":"","family":"Hidayah","given":"Nurul","non-dropping-particle":"","parse-names":false,"suffix":""},{"dropping-particle":"","family":"Putra","given":"Wahyu Hanafi","non-dropping-particle":"","parse-names":false,"suffix":""},{"dropping-particle":"","family":"Irfan","given":"M Ali","non-dropping-particle":"","parse-names":false,"suffix":""},{"dropping-particle":"","family":"Husniah","given":"Ludfiah Novi Cahyanii","non-dropping-particle":"","parse-names":false,"suffix":""},{"dropping-particle":"","family":"Fajariyah","given":"Linda","non-dropping-particle":"","parse-names":false,"suffix":""},{"dropping-particle":"","family":"Shamad","given":"Muhammad Yunus","non-dropping-particle":"","parse-names":false,"suffix":""}],"container-title":"Prosiding University Research Colloquium","id":"ITEM-1","issue":"2","issued":{"date-parts":[["2022"]]},"page":"246","title":"The Legal Status of Women in Islam","type":"article-journal","volume":"3"},"uris":["http://www.mendeley.com/documents/?uuid=5c954bb4-c2b7-441e-922f-b37d33cc61ef"]},{"id":"ITEM-2","itemData":{"author":[{"dropping-particle":"","family":"Ridlo, Muhammad Rosyid, Imron rosyadi","given":"Muthoifin","non-dropping-particle":"","parse-names":false,"suffix":""}],"container-title":"Profetika: Jurnal Studi Islam","id":"ITEM-2","issue":"2","issued":{"date-parts":[["2022"]]},"page":"321-330","title":"THE LAW OF NASAB FOR CHILDREN BORN OUTSIDE OF LEGAL MARRIAGE ACCORDING TO IMAM IBN QAYYIM AL-JAUZIYYAH","type":"article-journal","volume":"23"},"uris":["http://www.mendeley.com/documents/?uuid=fd8a2121-2bab-4dfe-a1eb-00cd9828f3bd"]},{"id":"ITEM-3","itemData":{"DOI":"10.17561/tahrj.v14.5474","ISSN":"23409592","abstract":"Forced marriages are recognized as a form of violating human rights, discriminating against women as well as a form of gender-based violence which both women and children suffer. In numerous international treaties and in other supranational documents, this practice is perceived as a violation against people's dignity and as an attempt against fundamental rights such as freedom and equality. Moreover, the forced marriage is a crime condemned by the International and European human rights law: it violates the right to freely marry and the right to live a life free of gender-based violence. The objective of this article is to critically review the international and European obligations of States in relation to forced marriages. This critical review will be carried out through normative analysis from Legal Feminism and Feminist Theory.","author":[{"dropping-particle":"","family":"Campmajó","given":"Maria Barcons","non-dropping-particle":"","parse-names":false,"suffix":""}],"container-title":"Age of Human Rights Journal","id":"ITEM-3","issued":{"date-parts":[["2020"]]},"page":"1-18","title":"Forced marriages in Europe: A form of gender-based violence and violation of human rights","type":"article-journal","volume":"14"},"uris":["http://www.mendeley.com/documents/?uuid=f355972a-c26e-42e8-8936-f9d189f5b0ff"]},{"id":"ITEM-4","itemData":{"DOI":"10.22225/jkh.2.3.3674.656-660","ISSN":"2746-5055","abstract":"The tradition of capture marriage (Pitti Rambang) of the Sumbanese tribe in East Nusa Tenggara still exists and is carried out continuously with the forced marriage of Sumba women which causes the victim to experience physical, sexual, psychological and social violence. That a strong and inevitable tradition in the culture of the Sumbanese people, who still have a patriarchal culture, upholds customs and this culture facilitates the men. The purpose of this study was to examine the existence of the tradition of mating capture (Pitti Rampang) of the Sumbanese tribe in East Nusa Tenggara and to discuss the factors that influence interbreeding. The methods in this research are the statutory approach, the customary law approach, the concept approach, the legal sociology approach, and the case approach. The results showed that the occurrence of capture marriages (Pitti Rambang) was due to economic factors related to debt, social strata, trust and the level of understanding of the Sumbanese indigenous people towards positive law and the settlement process in this capture marriage was carried out through adat, namely from the stages of search, close the shame, knock on the door, traditional mats, religion (for those of other religions outside the Moruyu belief) until the final stage.","author":[{"dropping-particle":"","family":"Doko","given":"Elanda Welhelmina","non-dropping-particle":"","parse-names":false,"suffix":""},{"dropping-particle":"","family":"Suwitra","given":"I Made","non-dropping-particle":"","parse-names":false,"suffix":""},{"dropping-particle":"","family":"Sudibya","given":"Diah gayatry","non-dropping-particle":"","parse-names":false,"suffix":""}],"container-title":"Jurnal Konstruksi Hukum","id":"ITEM-4","issue":"3","issued":{"date-parts":[["2021"]]},"page":"656-660","title":"Tradisi Kawin Tangkap (Piti Rambang) Suku Sumba di Nusa Tenggara Timur","type":"article-journal","volume":"2"},"uris":["http://www.mendeley.com/documents/?uuid=6bc1561b-1527-4fbd-aab0-394b9b793075"]}],"mendeley":{"formattedCitation":"(Campmajó 2020; Doko, Suwitra, and Sudibya 2021; Ridlo, Muhammad Rosyid, Imron rosyadi 2022; Undang-undang et al. 2022)","plainTextFormattedCitation":"(Campmajó 2020; Doko, Suwitra, and Sudibya 2021; Ridlo, Muhammad Rosyid, Imron rosyadi 2022; Undang-undang et al. 2022)","previouslyFormattedCitation":"(Campmajó, 2020; Doko et al., 2021; Ridlo, Muhammad Rosyid, Imron rosyadi, 2022; Undang-undang et al., 2022)"},"properties":{"noteIndex":0},"schema":"https://github.com/citation-style-language/schema/raw/master/csl-citation.json"}</w:instrText>
      </w:r>
      <w:r w:rsidRPr="005C2120">
        <w:rPr>
          <w:rFonts w:ascii="Calibri Light" w:hAnsi="Calibri Light" w:cs="Calibri Light"/>
          <w:sz w:val="24"/>
          <w:szCs w:val="24"/>
        </w:rPr>
        <w:fldChar w:fldCharType="separate"/>
      </w:r>
      <w:r w:rsidR="00DB63CC" w:rsidRPr="005C2120">
        <w:rPr>
          <w:rFonts w:ascii="Calibri Light" w:hAnsi="Calibri Light" w:cs="Calibri Light"/>
          <w:sz w:val="24"/>
          <w:szCs w:val="24"/>
        </w:rPr>
        <w:t>(</w:t>
      </w:r>
      <w:hyperlink w:anchor="no9" w:history="1">
        <w:r w:rsidR="00DB63CC" w:rsidRPr="00F26AA7">
          <w:rPr>
            <w:rStyle w:val="Hyperlink"/>
            <w:rFonts w:ascii="Calibri Light" w:hAnsi="Calibri Light" w:cs="Calibri Light"/>
            <w:sz w:val="24"/>
            <w:szCs w:val="24"/>
          </w:rPr>
          <w:t>Campmajó</w:t>
        </w:r>
      </w:hyperlink>
      <w:r w:rsidR="00F26AA7">
        <w:rPr>
          <w:rFonts w:ascii="Calibri Light" w:hAnsi="Calibri Light" w:cs="Calibri Light"/>
          <w:sz w:val="24"/>
          <w:szCs w:val="24"/>
        </w:rPr>
        <w:t>,</w:t>
      </w:r>
      <w:r w:rsidR="00DB63CC" w:rsidRPr="005C2120">
        <w:rPr>
          <w:rFonts w:ascii="Calibri Light" w:hAnsi="Calibri Light" w:cs="Calibri Light"/>
          <w:sz w:val="24"/>
          <w:szCs w:val="24"/>
        </w:rPr>
        <w:t xml:space="preserve"> 2020; </w:t>
      </w:r>
      <w:hyperlink w:anchor="no11" w:history="1">
        <w:r w:rsidR="00DB63CC" w:rsidRPr="002C58E0">
          <w:rPr>
            <w:rStyle w:val="Hyperlink"/>
            <w:rFonts w:ascii="Calibri Light" w:hAnsi="Calibri Light" w:cs="Calibri Light"/>
            <w:sz w:val="24"/>
            <w:szCs w:val="24"/>
          </w:rPr>
          <w:t>Doko, Suwitra,</w:t>
        </w:r>
      </w:hyperlink>
      <w:r w:rsidR="00DB63CC" w:rsidRPr="005C2120">
        <w:rPr>
          <w:rFonts w:ascii="Calibri Light" w:hAnsi="Calibri Light" w:cs="Calibri Light"/>
          <w:sz w:val="24"/>
          <w:szCs w:val="24"/>
        </w:rPr>
        <w:t xml:space="preserve"> </w:t>
      </w:r>
      <w:hyperlink w:anchor="no11" w:history="1">
        <w:r w:rsidR="00DB63CC" w:rsidRPr="002C58E0">
          <w:rPr>
            <w:rStyle w:val="Hyperlink"/>
            <w:rFonts w:ascii="Calibri Light" w:hAnsi="Calibri Light" w:cs="Calibri Light"/>
            <w:sz w:val="24"/>
            <w:szCs w:val="24"/>
          </w:rPr>
          <w:t>and Sudibya</w:t>
        </w:r>
      </w:hyperlink>
      <w:r w:rsidR="002C58E0">
        <w:rPr>
          <w:rFonts w:ascii="Calibri Light" w:hAnsi="Calibri Light" w:cs="Calibri Light"/>
          <w:sz w:val="24"/>
          <w:szCs w:val="24"/>
        </w:rPr>
        <w:t>,</w:t>
      </w:r>
      <w:r w:rsidR="00DB63CC" w:rsidRPr="005C2120">
        <w:rPr>
          <w:rFonts w:ascii="Calibri Light" w:hAnsi="Calibri Light" w:cs="Calibri Light"/>
          <w:sz w:val="24"/>
          <w:szCs w:val="24"/>
        </w:rPr>
        <w:t xml:space="preserve"> 2021; </w:t>
      </w:r>
      <w:hyperlink w:anchor="no25" w:history="1">
        <w:r w:rsidR="00DB63CC" w:rsidRPr="00A51B1A">
          <w:rPr>
            <w:rStyle w:val="Hyperlink"/>
            <w:rFonts w:ascii="Calibri Light" w:hAnsi="Calibri Light" w:cs="Calibri Light"/>
            <w:sz w:val="24"/>
            <w:szCs w:val="24"/>
          </w:rPr>
          <w:t>Ridlo, Muhammad Rosyid, Imron rosyadi</w:t>
        </w:r>
      </w:hyperlink>
      <w:r w:rsidR="00A51B1A">
        <w:rPr>
          <w:rFonts w:ascii="Calibri Light" w:hAnsi="Calibri Light" w:cs="Calibri Light"/>
          <w:sz w:val="24"/>
          <w:szCs w:val="24"/>
        </w:rPr>
        <w:t>,</w:t>
      </w:r>
      <w:r w:rsidR="00DB63CC" w:rsidRPr="005C2120">
        <w:rPr>
          <w:rFonts w:ascii="Calibri Light" w:hAnsi="Calibri Light" w:cs="Calibri Light"/>
          <w:sz w:val="24"/>
          <w:szCs w:val="24"/>
        </w:rPr>
        <w:t xml:space="preserve"> 2022; </w:t>
      </w:r>
      <w:hyperlink w:anchor="no34" w:history="1">
        <w:r w:rsidR="00DB63CC" w:rsidRPr="00A51B1A">
          <w:rPr>
            <w:rStyle w:val="Hyperlink"/>
            <w:rFonts w:ascii="Calibri Light" w:hAnsi="Calibri Light" w:cs="Calibri Light"/>
            <w:sz w:val="24"/>
            <w:szCs w:val="24"/>
          </w:rPr>
          <w:t>Undang-undang et al</w:t>
        </w:r>
      </w:hyperlink>
      <w:r w:rsidR="00DB63CC" w:rsidRPr="005C2120">
        <w:rPr>
          <w:rFonts w:ascii="Calibri Light" w:hAnsi="Calibri Light" w:cs="Calibri Light"/>
          <w:sz w:val="24"/>
          <w:szCs w:val="24"/>
        </w:rPr>
        <w:t>.</w:t>
      </w:r>
      <w:r w:rsidR="00A51B1A">
        <w:rPr>
          <w:rFonts w:ascii="Calibri Light" w:hAnsi="Calibri Light" w:cs="Calibri Light"/>
          <w:sz w:val="24"/>
          <w:szCs w:val="24"/>
        </w:rPr>
        <w:t>,</w:t>
      </w:r>
      <w:r w:rsidR="00DB63CC" w:rsidRPr="005C2120">
        <w:rPr>
          <w:rFonts w:ascii="Calibri Light" w:hAnsi="Calibri Light" w:cs="Calibri Light"/>
          <w:sz w:val="24"/>
          <w:szCs w:val="24"/>
        </w:rPr>
        <w:t xml:space="preserve"> 2022)</w:t>
      </w:r>
      <w:r w:rsidRPr="005C2120">
        <w:rPr>
          <w:rFonts w:ascii="Calibri Light" w:hAnsi="Calibri Light" w:cs="Calibri Light"/>
          <w:sz w:val="24"/>
          <w:szCs w:val="24"/>
        </w:rPr>
        <w:fldChar w:fldCharType="end"/>
      </w:r>
      <w:r w:rsidRPr="005C2120">
        <w:rPr>
          <w:rFonts w:ascii="Calibri Light" w:hAnsi="Calibri Light" w:cs="Calibri Light"/>
          <w:sz w:val="24"/>
          <w:szCs w:val="24"/>
        </w:rPr>
        <w:t>.</w:t>
      </w:r>
    </w:p>
    <w:p w14:paraId="2745371E" w14:textId="05959D51" w:rsidR="00A406E4" w:rsidRPr="005C2120" w:rsidRDefault="00A406E4" w:rsidP="005C2120">
      <w:pPr>
        <w:spacing w:before="120" w:after="120"/>
        <w:ind w:left="426"/>
        <w:jc w:val="both"/>
        <w:rPr>
          <w:rFonts w:ascii="Calibri Light" w:hAnsi="Calibri Light" w:cs="Calibri Light"/>
          <w:sz w:val="24"/>
          <w:szCs w:val="24"/>
        </w:rPr>
      </w:pPr>
      <w:r w:rsidRPr="005C2120">
        <w:rPr>
          <w:rFonts w:ascii="Calibri Light" w:hAnsi="Calibri Light" w:cs="Calibri Light"/>
          <w:sz w:val="24"/>
          <w:szCs w:val="24"/>
        </w:rPr>
        <w:t xml:space="preserve">The marriage law becomes mandatory if a person is considered physically mature and has a fixed income, and he is very willing to marry so that if he does not </w:t>
      </w:r>
      <w:proofErr w:type="gramStart"/>
      <w:r w:rsidRPr="005C2120">
        <w:rPr>
          <w:rFonts w:ascii="Calibri Light" w:hAnsi="Calibri Light" w:cs="Calibri Light"/>
          <w:sz w:val="24"/>
          <w:szCs w:val="24"/>
        </w:rPr>
        <w:t>marry</w:t>
      </w:r>
      <w:proofErr w:type="gramEnd"/>
      <w:r w:rsidRPr="005C2120">
        <w:rPr>
          <w:rFonts w:ascii="Calibri Light" w:hAnsi="Calibri Light" w:cs="Calibri Light"/>
          <w:sz w:val="24"/>
          <w:szCs w:val="24"/>
        </w:rPr>
        <w:t xml:space="preserve"> he is feared to fall into adultery. Al-</w:t>
      </w:r>
      <w:proofErr w:type="spellStart"/>
      <w:r w:rsidRPr="005C2120">
        <w:rPr>
          <w:rFonts w:ascii="Calibri Light" w:hAnsi="Calibri Light" w:cs="Calibri Light"/>
          <w:sz w:val="24"/>
          <w:szCs w:val="24"/>
        </w:rPr>
        <w:t>Qurthubi</w:t>
      </w:r>
      <w:proofErr w:type="spellEnd"/>
      <w:r w:rsidRPr="005C2120">
        <w:rPr>
          <w:rFonts w:ascii="Calibri Light" w:hAnsi="Calibri Light" w:cs="Calibri Light"/>
          <w:sz w:val="24"/>
          <w:szCs w:val="24"/>
        </w:rPr>
        <w:t xml:space="preserve"> said, "A person who is able and worried about himself and his religion becomes corrupted by celibacy, so that it is impossible to overcome it except by marrying, there is not the slightest difference of opinion to declare that he is obliged to marry. </w:t>
      </w:r>
      <w:r w:rsidR="00476E35">
        <w:rPr>
          <w:rFonts w:ascii="Calibri Light" w:hAnsi="Calibri Light" w:cs="Calibri Light"/>
          <w:sz w:val="24"/>
          <w:szCs w:val="24"/>
        </w:rPr>
        <w:t>S</w:t>
      </w:r>
      <w:r w:rsidRPr="005C2120">
        <w:rPr>
          <w:rFonts w:ascii="Calibri Light" w:hAnsi="Calibri Light" w:cs="Calibri Light"/>
          <w:sz w:val="24"/>
          <w:szCs w:val="24"/>
        </w:rPr>
        <w:t xml:space="preserve">till, if the desire for marriage is great but unable to provide for the wife, then it should carry out the direction of Allah SWT </w:t>
      </w:r>
      <w:r w:rsidRPr="005C2120">
        <w:rPr>
          <w:rFonts w:ascii="Calibri Light" w:hAnsi="Calibri Light" w:cs="Calibri Light"/>
          <w:sz w:val="24"/>
          <w:szCs w:val="24"/>
        </w:rPr>
        <w:fldChar w:fldCharType="begin" w:fldLock="1"/>
      </w:r>
      <w:r w:rsidR="00DB63CC" w:rsidRPr="005C2120">
        <w:rPr>
          <w:rFonts w:ascii="Calibri Light" w:hAnsi="Calibri Light" w:cs="Calibri Light"/>
          <w:sz w:val="24"/>
          <w:szCs w:val="24"/>
        </w:rPr>
        <w:instrText>ADDIN CSL_CITATION {"citationItems":[{"id":"ITEM-1","itemData":{"DOI":"10.30863/al-risalah.v3i1.2150","ISSN":"2407-2060","abstract":"This study was conducted to find out more about capture marriages whether the marriage is legal or not, because marriage is not something that can be played with. We also have to look at the law, the validity of the marriage and the provisions that the couple will bring to their future. Do not let the marriage lead to divorce and divorce in a time that is still as old as corn. In this research, the researcher dissects books from several sources to see how the process until marriage occurs so that we can study together in the future. The author takes samples from several regions that still carry out this tradition until now. From several areas taken, there are still many marriages that are religiously illegal, but the couple is still carrying on the relationship.","author":[{"dropping-particle":"","family":"Indrama","given":"Dedi","non-dropping-particle":"","parse-names":false,"suffix":""}],"container-title":"Al-Risalah: Jurnal Hukum Keluarga Islam (Ahwal Al-Syakhsiyah)","id":"ITEM-1","issue":"1","issued":{"date-parts":[["2022"]]},"title":"Tradisi Kawin Tangkap di Tinjau Dari Perspektif Hukum Islam","type":"article-journal","volume":"3"},"uris":["http://www.mendeley.com/documents/?uuid=ff641e0b-9889-4282-ae4e-c25cee751de5"]}],"mendeley":{"formattedCitation":"(Indrama 2022)","plainTextFormattedCitation":"(Indrama 2022)","previouslyFormattedCitation":"(Indrama, 2022)"},"properties":{"noteIndex":0},"schema":"https://github.com/citation-style-language/schema/raw/master/csl-citation.json"}</w:instrText>
      </w:r>
      <w:r w:rsidRPr="005C2120">
        <w:rPr>
          <w:rFonts w:ascii="Calibri Light" w:hAnsi="Calibri Light" w:cs="Calibri Light"/>
          <w:sz w:val="24"/>
          <w:szCs w:val="24"/>
        </w:rPr>
        <w:fldChar w:fldCharType="separate"/>
      </w:r>
      <w:r w:rsidR="00DB63CC" w:rsidRPr="005C2120">
        <w:rPr>
          <w:rFonts w:ascii="Calibri Light" w:hAnsi="Calibri Light" w:cs="Calibri Light"/>
          <w:sz w:val="24"/>
          <w:szCs w:val="24"/>
        </w:rPr>
        <w:t>(</w:t>
      </w:r>
      <w:hyperlink w:anchor="no15" w:history="1">
        <w:r w:rsidR="00DB63CC" w:rsidRPr="00F26AA7">
          <w:rPr>
            <w:rStyle w:val="Hyperlink"/>
            <w:rFonts w:ascii="Calibri Light" w:hAnsi="Calibri Light" w:cs="Calibri Light"/>
            <w:sz w:val="24"/>
            <w:szCs w:val="24"/>
          </w:rPr>
          <w:t>Indrama</w:t>
        </w:r>
      </w:hyperlink>
      <w:r w:rsidR="00F26AA7">
        <w:rPr>
          <w:rFonts w:ascii="Calibri Light" w:hAnsi="Calibri Light" w:cs="Calibri Light"/>
          <w:sz w:val="24"/>
          <w:szCs w:val="24"/>
        </w:rPr>
        <w:t>,</w:t>
      </w:r>
      <w:r w:rsidR="00DB63CC" w:rsidRPr="005C2120">
        <w:rPr>
          <w:rFonts w:ascii="Calibri Light" w:hAnsi="Calibri Light" w:cs="Calibri Light"/>
          <w:sz w:val="24"/>
          <w:szCs w:val="24"/>
        </w:rPr>
        <w:t xml:space="preserve"> 2022)</w:t>
      </w:r>
      <w:r w:rsidRPr="005C2120">
        <w:rPr>
          <w:rFonts w:ascii="Calibri Light" w:hAnsi="Calibri Light" w:cs="Calibri Light"/>
          <w:sz w:val="24"/>
          <w:szCs w:val="24"/>
        </w:rPr>
        <w:fldChar w:fldCharType="end"/>
      </w:r>
      <w:r w:rsidRPr="005C2120">
        <w:rPr>
          <w:rFonts w:ascii="Calibri Light" w:hAnsi="Calibri Light" w:cs="Calibri Light"/>
          <w:sz w:val="24"/>
          <w:szCs w:val="24"/>
        </w:rPr>
        <w:t>. In his statement Q.S An-Nur Verse 33 which reads:</w:t>
      </w:r>
    </w:p>
    <w:p w14:paraId="25603D1C" w14:textId="77777777" w:rsidR="00A406E4" w:rsidRPr="005C2120" w:rsidRDefault="00A406E4" w:rsidP="00A406E4">
      <w:pPr>
        <w:spacing w:after="160" w:line="360" w:lineRule="auto"/>
        <w:ind w:left="360" w:firstLine="720"/>
        <w:jc w:val="right"/>
        <w:rPr>
          <w:rFonts w:ascii="Traditional Arabic" w:hAnsi="Traditional Arabic" w:cs="Traditional Arabic"/>
          <w:bCs/>
          <w:noProof/>
          <w:sz w:val="28"/>
          <w:szCs w:val="28"/>
          <w:lang w:val="id-ID"/>
        </w:rPr>
      </w:pPr>
      <w:r w:rsidRPr="005C2120">
        <w:rPr>
          <w:rFonts w:ascii="Traditional Arabic" w:hAnsi="Traditional Arabic" w:cs="Traditional Arabic" w:hint="cs"/>
          <w:bCs/>
          <w:noProof/>
          <w:sz w:val="28"/>
          <w:szCs w:val="28"/>
          <w:lang w:val="id-ID"/>
        </w:rPr>
        <w:t>وَلْيَسْتَعْفِفِ الَّذِيْنَ لَا يَجِدُوْنَ نِكَاحًا حَتّٰى يُغْنِيَهُمُ اللّٰهُ مِنْ فَضْلِه</w:t>
      </w:r>
      <w:r w:rsidRPr="005C2120">
        <w:rPr>
          <w:bCs/>
          <w:noProof/>
          <w:sz w:val="28"/>
          <w:szCs w:val="28"/>
          <w:lang w:val="id-ID"/>
        </w:rPr>
        <w:t>ٖ</w:t>
      </w:r>
      <w:r w:rsidRPr="005C2120">
        <w:rPr>
          <w:rFonts w:ascii="Traditional Arabic" w:hAnsi="Traditional Arabic" w:cs="Traditional Arabic" w:hint="cs"/>
          <w:bCs/>
          <w:noProof/>
          <w:sz w:val="28"/>
          <w:szCs w:val="28"/>
          <w:lang w:val="id-ID"/>
        </w:rPr>
        <w:t xml:space="preserve"> ۗوَالَّذِيْنَ يَبْتَغُوْنَ الْكِتٰبَ مِمَّا مَلَكَتْ اَيْمَانُكُمْ فَكَاتِبُوْهُمْ اِنْ عَلِمْتُمْ فِيْهِمْ خَيْرًا وَّاٰتُوْهُمْ مِّنْ مَّالِ اللّٰهِ الَّذِيْٓ اٰتٰىكُمْ ۗوَلَا تُكْرِهُوْا فَتَيٰتِكُمْ عَلَى الْبِغَاۤءِ اِنْ اَرَدْنَ تَحَصُّنًا لِّتَبْتَغُوْا عَرَضَ الْحَيٰوةِ الدُّنْيَا ۗوَمَنْ يُّكْرِهْهُّنَّ فَاِنَّ اللّٰهَ مِنْۢ بَعْدِ اِكْرَاهِهِنَّ غَفُوْرٌ رَّحِيْمٌ</w:t>
      </w:r>
    </w:p>
    <w:p w14:paraId="78153263" w14:textId="3155EF54" w:rsidR="00A406E4" w:rsidRPr="005C2120" w:rsidRDefault="00A406E4" w:rsidP="005C2120">
      <w:pPr>
        <w:spacing w:before="120" w:after="120"/>
        <w:ind w:left="426"/>
        <w:jc w:val="both"/>
        <w:rPr>
          <w:rFonts w:ascii="Calibri Light" w:hAnsi="Calibri Light" w:cs="Calibri Light"/>
          <w:i/>
          <w:iCs/>
          <w:sz w:val="24"/>
          <w:szCs w:val="24"/>
        </w:rPr>
      </w:pPr>
      <w:r w:rsidRPr="005C2120">
        <w:rPr>
          <w:rFonts w:ascii="Calibri Light" w:hAnsi="Calibri Light" w:cs="Calibri Light"/>
          <w:i/>
          <w:iCs/>
          <w:sz w:val="24"/>
          <w:szCs w:val="24"/>
        </w:rPr>
        <w:t xml:space="preserve">Means: And those who are unable to marry should keep them chaste until God enables them with His gifts. And if the servants of the </w:t>
      </w:r>
      <w:proofErr w:type="spellStart"/>
      <w:r w:rsidRPr="005C2120">
        <w:rPr>
          <w:rFonts w:ascii="Calibri Light" w:hAnsi="Calibri Light" w:cs="Calibri Light"/>
          <w:i/>
          <w:iCs/>
          <w:sz w:val="24"/>
          <w:szCs w:val="24"/>
        </w:rPr>
        <w:t>sahaya</w:t>
      </w:r>
      <w:proofErr w:type="spellEnd"/>
      <w:r w:rsidRPr="005C2120">
        <w:rPr>
          <w:rFonts w:ascii="Calibri Light" w:hAnsi="Calibri Light" w:cs="Calibri Light"/>
          <w:i/>
          <w:iCs/>
          <w:sz w:val="24"/>
          <w:szCs w:val="24"/>
        </w:rPr>
        <w:t xml:space="preserve"> you have desire</w:t>
      </w:r>
      <w:r w:rsidR="00476E35">
        <w:rPr>
          <w:rFonts w:ascii="Calibri Light" w:hAnsi="Calibri Light" w:cs="Calibri Light"/>
          <w:i/>
          <w:iCs/>
          <w:sz w:val="24"/>
          <w:szCs w:val="24"/>
        </w:rPr>
        <w:t>d</w:t>
      </w:r>
      <w:r w:rsidRPr="005C2120">
        <w:rPr>
          <w:rFonts w:ascii="Calibri Light" w:hAnsi="Calibri Light" w:cs="Calibri Light"/>
          <w:i/>
          <w:iCs/>
          <w:sz w:val="24"/>
          <w:szCs w:val="24"/>
        </w:rPr>
        <w:t xml:space="preserve"> a covenant (freedom), make a covenant with them, if you know there is good in them, and give them a portion of the treasure of Allah which He has given you. And do not force your female servants to engage in prostitution, while they desire chastity, for you seek the benefits of worldly life. Whoever forces them, then truly, Allah is Most Forgiving, Most Merciful (to them) after they are forced.</w:t>
      </w:r>
    </w:p>
    <w:p w14:paraId="603AEA49" w14:textId="6EEDBCFE" w:rsidR="00A406E4" w:rsidRPr="005C2120" w:rsidRDefault="00A406E4" w:rsidP="005C2120">
      <w:pPr>
        <w:spacing w:before="120" w:after="120"/>
        <w:ind w:left="426"/>
        <w:jc w:val="both"/>
        <w:rPr>
          <w:rFonts w:ascii="Calibri Light" w:hAnsi="Calibri Light" w:cs="Calibri Light"/>
          <w:sz w:val="24"/>
          <w:szCs w:val="24"/>
        </w:rPr>
      </w:pPr>
      <w:r w:rsidRPr="005C2120">
        <w:rPr>
          <w:rFonts w:ascii="Calibri Light" w:hAnsi="Calibri Light" w:cs="Calibri Light"/>
          <w:sz w:val="24"/>
          <w:szCs w:val="24"/>
        </w:rPr>
        <w:t xml:space="preserve">The law of marriage becomes sunnah when a person is seen from his natural physical growth and he tends to have a desire to marry and already has a steady income.  The marriage law becomes </w:t>
      </w:r>
      <w:proofErr w:type="spellStart"/>
      <w:r w:rsidRPr="005C2120">
        <w:rPr>
          <w:rFonts w:ascii="Calibri Light" w:hAnsi="Calibri Light" w:cs="Calibri Light"/>
          <w:sz w:val="24"/>
          <w:szCs w:val="24"/>
        </w:rPr>
        <w:t>makruh</w:t>
      </w:r>
      <w:proofErr w:type="spellEnd"/>
      <w:r w:rsidRPr="005C2120">
        <w:rPr>
          <w:rFonts w:ascii="Calibri Light" w:hAnsi="Calibri Light" w:cs="Calibri Light"/>
          <w:sz w:val="24"/>
          <w:szCs w:val="24"/>
        </w:rPr>
        <w:t xml:space="preserve"> when a person is physically and of sufficient age even though it is not too urgent.  But he does not have a fixed income so if he marries it will bring life misery to his wife's children. The law of marriage becomes haram when a man marries a woman </w:t>
      </w:r>
      <w:r w:rsidR="00476E35">
        <w:rPr>
          <w:rFonts w:ascii="Calibri Light" w:hAnsi="Calibri Light" w:cs="Calibri Light"/>
          <w:sz w:val="24"/>
          <w:szCs w:val="24"/>
        </w:rPr>
        <w:t>to molest or ridicule</w:t>
      </w:r>
      <w:r w:rsidRPr="005C2120">
        <w:rPr>
          <w:rFonts w:ascii="Calibri Light" w:hAnsi="Calibri Light" w:cs="Calibri Light"/>
          <w:sz w:val="24"/>
          <w:szCs w:val="24"/>
        </w:rPr>
        <w:t xml:space="preserve"> or to take revenge </w:t>
      </w:r>
      <w:r w:rsidRPr="005C2120">
        <w:rPr>
          <w:rFonts w:ascii="Calibri Light" w:hAnsi="Calibri Light" w:cs="Calibri Light"/>
          <w:sz w:val="24"/>
          <w:szCs w:val="24"/>
        </w:rPr>
        <w:fldChar w:fldCharType="begin" w:fldLock="1"/>
      </w:r>
      <w:r w:rsidR="00DB63CC" w:rsidRPr="005C2120">
        <w:rPr>
          <w:rFonts w:ascii="Calibri Light" w:hAnsi="Calibri Light" w:cs="Calibri Light"/>
          <w:sz w:val="24"/>
          <w:szCs w:val="24"/>
        </w:rPr>
        <w:instrText>ADDIN CSL_CITATION {"citationItems":[{"id":"ITEM-1","itemData":{"ISSN":"2477-5339","author":[{"dropping-particle":"","family":"Apriantoro","given":"Muhamad Subhi","non-dropping-particle":"","parse-names":false,"suffix":""},{"dropping-particle":"","family":"Makin","given":"Viki Saputra Rogi","non-dropping-particle":"","parse-names":false,"suffix":""},{"dropping-particle":"","family":"Maarif","given":"Muhamat Nur","non-dropping-particle":"","parse-names":false,"suffix":""}],"container-title":"YUDISIA: Jurnal Pemikiran Hukum dan Hukum Islam","id":"ITEM-1","issue":"1","issued":{"date-parts":[["2023"]]},"page":"47-62","title":"Islamic law perspective on the bajo indigenous people's marriage tradition in Adonara village","type":"article-journal","volume":"14"},"uris":["http://www.mendeley.com/documents/?uuid=fb9fde0a-9205-4c22-a2bb-55efbaeb73e1"]},{"id":"ITEM-2","itemData":{"DOI":"10.22225/jkh.2.3.3674.656-660","ISSN":"2746-5055","abstract":"The tradition of capture marriage (Pitti Rambang) of the Sumbanese tribe in East Nusa Tenggara still exists and is carried out continuously with the forced marriage of Sumba women which causes the victim to experience physical, sexual, psychological and social violence. That a strong and inevitable tradition in the culture of the Sumbanese people, who still have a patriarchal culture, upholds customs and this culture facilitates the men. The purpose of this study was to examine the existence of the tradition of mating capture (Pitti Rampang) of the Sumbanese tribe in East Nusa Tenggara and to discuss the factors that influence interbreeding. The methods in this research are the statutory approach, the customary law approach, the concept approach, the legal sociology approach, and the case approach. The results showed that the occurrence of capture marriages (Pitti Rambang) was due to economic factors related to debt, social strata, trust and the level of understanding of the Sumbanese indigenous people towards positive law and the settlement process in this capture marriage was carried out through adat, namely from the stages of search, close the shame, knock on the door, traditional mats, religion (for those of other religions outside the Moruyu belief) until the final stage.","author":[{"dropping-particle":"","family":"Doko","given":"Elanda Welhelmina","non-dropping-particle":"","parse-names":false,"suffix":""},{"dropping-particle":"","family":"Suwitra","given":"I Made","non-dropping-particle":"","parse-names":false,"suffix":""},{"dropping-particle":"","family":"Sudibya","given":"Diah gayatry","non-dropping-particle":"","parse-names":false,"suffix":""}],"container-title":"Jurnal Konstruksi Hukum","id":"ITEM-2","issue":"3","issued":{"date-parts":[["2021"]]},"page":"656-660","title":"Tradisi Kawin Tangkap (Piti Rambang) Suku Sumba di Nusa Tenggara Timur","type":"article-journal","volume":"2"},"uris":["http://www.mendeley.com/documents/?uuid=6bc1561b-1527-4fbd-aab0-394b9b793075"]},{"id":"ITEM-3","itemData":{"DOI":"10.30648/dun.v6i1.493","ISSN":"2541-3937","abstract":"Abstract. This paper aimed to determine the theological position of Christians towards the tradition of kawin tangkap (bride kidnapping or bridenapping) on Sumba Island. Kawin tangkap is a tradition of kidnapping woman to make her a bride. The tradition has become a social problem for the government and society, especially the Sumbanese women. Through hermeneutic approach, this research analyzes the tradition of kawin tangkap in Marapu’s perspective to determine the proper outlook of the church. The conceptual framework in the analysis was the concept of Christian marriage and the story of abducted wives in Judges 21. Through this analysis it was found that kawin tangkap is a tradition that opposes the Bible's teachings on marriage, a sign of spiritual decline, and the violence against women.Abstrak. Tulisan ini bertujuan menentukan sikap teologis orang Kristen terhadap tradisi kawin tangkap di Pulau Sumba. Kawin tangkap adalah tradisi penculikan perempuan untuk dijadikan isteri. Tradisi kawin tangkap menjadi masalah sosial yang meresahkan pemerintah dan masyarakat, khususnya kaum perempuan. Melalui pendekatan hermeneutis penelitian ini menganalisis tradisi kawin tangkap dalam perspektif Marapu untuk menentukan sikap gereja. Bingkai konseptual dalam analisis adalah konsep perkawinan dalam perspektif Kristen dan kisah penangkapan perempuan untuk dikawini dalam Hakim-hakim 21. Melaluinya ditemukan bahwa kawin tangkap adalah tradisi yang menentang ajaran Alkitab tentang perkawinan, tanda kemerosotan spiritual, dan merendahkan martabat perempuan.","author":[{"dropping-particle":"","family":"Kamuri","given":"Johanis Putratama","non-dropping-particle":"","parse-names":false,"suffix":""},{"dropping-particle":"","family":"Toumeluk","given":"Grace Mariany","non-dropping-particle":"","parse-names":false,"suffix":""}],"container-title":"DUNAMIS: Jurnal Teologi dan Pendidikan Kristiani","id":"ITEM-3","issue":"1","issued":{"date-parts":[["2021"]]},"page":"176-198","title":"Tinjauan Teologis terhadap Tradisi Kawin Tangkap di Pulau Sumba–Nusa Tenggara Timur","type":"article-journal","volume":"6"},"uris":["http://www.mendeley.com/documents/?uuid=6a1cfa0d-cc30-4dd7-aaee-f6699a09a236"]},{"id":"ITEM-4","itemData":{"DOI":"10.30863/al-risalah.v3i1.2150","ISSN":"2407-2060","abstract":"This study was conducted to find out more about capture marriages whether the marriage is legal or not, because marriage is not something that can be played with. We also have to look at the law, the validity of the marriage and the provisions that the couple will bring to their future. Do not let the marriage lead to divorce and divorce in a time that is still as old as corn. In this research, the researcher dissects books from several sources to see how the process until marriage occurs so that we can study together in the future. The author takes samples from several regions that still carry out this tradition until now. From several areas taken, there are still many marriages that are religiously illegal, but the couple is still carrying on the relationship.","author":[{"dropping-particle":"","family":"Indrama","given":"Dedi","non-dropping-particle":"","parse-names":false,"suffix":""}],"container-title":"Al-Risalah: Jurnal Hukum Keluarga Islam (Ahwal Al-Syakhsiyah)","id":"ITEM-4","issue":"1","issued":{"date-parts":[["2022"]]},"title":"Tradisi Kawin Tangkap di Tinjau Dari Perspektif Hukum Islam","type":"article-journal","volume":"3"},"uris":["http://www.mendeley.com/documents/?uuid=ff641e0b-9889-4282-ae4e-c25cee751de5"]}],"mendeley":{"formattedCitation":"(Apriantoro, Makin, and Maarif 2023; Doko, Suwitra, and Sudibya 2021; Indrama 2022; Kamuri and Toumeluk 2021)","plainTextFormattedCitation":"(Apriantoro, Makin, and Maarif 2023; Doko, Suwitra, and Sudibya 2021; Indrama 2022; Kamuri and Toumeluk 2021)","previouslyFormattedCitation":"(Apriantoro et al., 2023; Doko et al., 2021; Indrama, 2022; Kamuri &amp; Toumeluk, 2021)"},"properties":{"noteIndex":0},"schema":"https://github.com/citation-style-language/schema/raw/master/csl-citation.json"}</w:instrText>
      </w:r>
      <w:r w:rsidRPr="005C2120">
        <w:rPr>
          <w:rFonts w:ascii="Calibri Light" w:hAnsi="Calibri Light" w:cs="Calibri Light"/>
          <w:sz w:val="24"/>
          <w:szCs w:val="24"/>
        </w:rPr>
        <w:fldChar w:fldCharType="separate"/>
      </w:r>
      <w:r w:rsidR="00DB63CC" w:rsidRPr="005C2120">
        <w:rPr>
          <w:rFonts w:ascii="Calibri Light" w:hAnsi="Calibri Light" w:cs="Calibri Light"/>
          <w:sz w:val="24"/>
          <w:szCs w:val="24"/>
        </w:rPr>
        <w:t>(</w:t>
      </w:r>
      <w:hyperlink w:anchor="no5" w:history="1">
        <w:r w:rsidR="00DB63CC" w:rsidRPr="00B019CF">
          <w:rPr>
            <w:rStyle w:val="Hyperlink"/>
            <w:rFonts w:ascii="Calibri Light" w:hAnsi="Calibri Light" w:cs="Calibri Light"/>
            <w:sz w:val="24"/>
            <w:szCs w:val="24"/>
          </w:rPr>
          <w:t>Apriantoro, Makin, and Maarif</w:t>
        </w:r>
      </w:hyperlink>
      <w:r w:rsidR="00B019CF">
        <w:rPr>
          <w:rFonts w:ascii="Calibri Light" w:hAnsi="Calibri Light" w:cs="Calibri Light"/>
          <w:sz w:val="24"/>
          <w:szCs w:val="24"/>
        </w:rPr>
        <w:t>,</w:t>
      </w:r>
      <w:r w:rsidR="00DB63CC" w:rsidRPr="005C2120">
        <w:rPr>
          <w:rFonts w:ascii="Calibri Light" w:hAnsi="Calibri Light" w:cs="Calibri Light"/>
          <w:sz w:val="24"/>
          <w:szCs w:val="24"/>
        </w:rPr>
        <w:t xml:space="preserve"> 2023; </w:t>
      </w:r>
      <w:hyperlink w:anchor="no11" w:history="1">
        <w:r w:rsidR="00DB63CC" w:rsidRPr="002C58E0">
          <w:rPr>
            <w:rStyle w:val="Hyperlink"/>
            <w:rFonts w:ascii="Calibri Light" w:hAnsi="Calibri Light" w:cs="Calibri Light"/>
            <w:sz w:val="24"/>
            <w:szCs w:val="24"/>
          </w:rPr>
          <w:t>Doko, Suwitra, and Sudibya</w:t>
        </w:r>
      </w:hyperlink>
      <w:r w:rsidR="002C58E0">
        <w:rPr>
          <w:rFonts w:ascii="Calibri Light" w:hAnsi="Calibri Light" w:cs="Calibri Light"/>
          <w:sz w:val="24"/>
          <w:szCs w:val="24"/>
        </w:rPr>
        <w:t>,</w:t>
      </w:r>
      <w:r w:rsidR="00DB63CC" w:rsidRPr="005C2120">
        <w:rPr>
          <w:rFonts w:ascii="Calibri Light" w:hAnsi="Calibri Light" w:cs="Calibri Light"/>
          <w:sz w:val="24"/>
          <w:szCs w:val="24"/>
        </w:rPr>
        <w:t xml:space="preserve"> 2021; </w:t>
      </w:r>
      <w:hyperlink w:anchor="no15" w:history="1">
        <w:r w:rsidR="00DB63CC" w:rsidRPr="00F26AA7">
          <w:rPr>
            <w:rStyle w:val="Hyperlink"/>
            <w:rFonts w:ascii="Calibri Light" w:hAnsi="Calibri Light" w:cs="Calibri Light"/>
            <w:sz w:val="24"/>
            <w:szCs w:val="24"/>
          </w:rPr>
          <w:t>Indrama</w:t>
        </w:r>
      </w:hyperlink>
      <w:r w:rsidR="00F26AA7">
        <w:rPr>
          <w:rFonts w:ascii="Calibri Light" w:hAnsi="Calibri Light" w:cs="Calibri Light"/>
          <w:sz w:val="24"/>
          <w:szCs w:val="24"/>
        </w:rPr>
        <w:t>,</w:t>
      </w:r>
      <w:r w:rsidR="00DB63CC" w:rsidRPr="005C2120">
        <w:rPr>
          <w:rFonts w:ascii="Calibri Light" w:hAnsi="Calibri Light" w:cs="Calibri Light"/>
          <w:sz w:val="24"/>
          <w:szCs w:val="24"/>
        </w:rPr>
        <w:t xml:space="preserve"> 2022; </w:t>
      </w:r>
      <w:hyperlink w:anchor="no17" w:history="1">
        <w:r w:rsidR="00DB63CC" w:rsidRPr="00B35C5A">
          <w:rPr>
            <w:rStyle w:val="Hyperlink"/>
            <w:rFonts w:ascii="Calibri Light" w:hAnsi="Calibri Light" w:cs="Calibri Light"/>
            <w:sz w:val="24"/>
            <w:szCs w:val="24"/>
          </w:rPr>
          <w:t>Kamuri and Toumeluk</w:t>
        </w:r>
      </w:hyperlink>
      <w:r w:rsidR="00B35C5A">
        <w:rPr>
          <w:rFonts w:ascii="Calibri Light" w:hAnsi="Calibri Light" w:cs="Calibri Light"/>
          <w:sz w:val="24"/>
          <w:szCs w:val="24"/>
        </w:rPr>
        <w:t>,</w:t>
      </w:r>
      <w:r w:rsidR="00DB63CC" w:rsidRPr="005C2120">
        <w:rPr>
          <w:rFonts w:ascii="Calibri Light" w:hAnsi="Calibri Light" w:cs="Calibri Light"/>
          <w:sz w:val="24"/>
          <w:szCs w:val="24"/>
        </w:rPr>
        <w:t xml:space="preserve"> 2021)</w:t>
      </w:r>
      <w:r w:rsidRPr="005C2120">
        <w:rPr>
          <w:rFonts w:ascii="Calibri Light" w:hAnsi="Calibri Light" w:cs="Calibri Light"/>
          <w:sz w:val="24"/>
          <w:szCs w:val="24"/>
        </w:rPr>
        <w:fldChar w:fldCharType="end"/>
      </w:r>
      <w:r w:rsidRPr="005C2120">
        <w:rPr>
          <w:rFonts w:ascii="Calibri Light" w:hAnsi="Calibri Light" w:cs="Calibri Light"/>
          <w:sz w:val="24"/>
          <w:szCs w:val="24"/>
        </w:rPr>
        <w:t>.</w:t>
      </w:r>
    </w:p>
    <w:p w14:paraId="4B174730" w14:textId="332C71B7" w:rsidR="00A406E4" w:rsidRPr="005C2120" w:rsidRDefault="00A406E4" w:rsidP="005C2120">
      <w:pPr>
        <w:spacing w:before="120" w:after="120"/>
        <w:ind w:left="426"/>
        <w:jc w:val="both"/>
        <w:rPr>
          <w:rStyle w:val="tlid-translation"/>
          <w:rFonts w:ascii="Calibri Light" w:hAnsi="Calibri Light" w:cs="Calibri Light"/>
          <w:sz w:val="24"/>
          <w:szCs w:val="24"/>
        </w:rPr>
      </w:pPr>
      <w:r w:rsidRPr="005C2120">
        <w:rPr>
          <w:rFonts w:ascii="Calibri Light" w:hAnsi="Calibri Light" w:cs="Calibri Light"/>
          <w:sz w:val="24"/>
          <w:szCs w:val="24"/>
        </w:rPr>
        <w:t>From the marriage law above, we can see that for a marriage to be considered religiously invalid depending on the ability of a man to marry his future wife.  Seeing the traditions carried out in the Sumba area of East Nusa Tenggara, we as people who understand marriage law must be able to advise the local traditional leader so that the marriage does not become haram for the couple.  Remembering marriage or marriage is a very big worship reward because all our romantic actions to</w:t>
      </w:r>
      <w:r w:rsidR="00284301">
        <w:rPr>
          <w:rFonts w:ascii="Calibri Light" w:hAnsi="Calibri Light" w:cs="Calibri Light"/>
          <w:sz w:val="24"/>
          <w:szCs w:val="24"/>
        </w:rPr>
        <w:t>ward</w:t>
      </w:r>
      <w:r w:rsidRPr="005C2120">
        <w:rPr>
          <w:rFonts w:ascii="Calibri Light" w:hAnsi="Calibri Light" w:cs="Calibri Light"/>
          <w:sz w:val="24"/>
          <w:szCs w:val="24"/>
        </w:rPr>
        <w:t xml:space="preserve"> the wife are the source of our reward as husbands there </w:t>
      </w:r>
      <w:r w:rsidRPr="005C2120">
        <w:rPr>
          <w:rFonts w:ascii="Calibri Light" w:hAnsi="Calibri Light" w:cs="Calibri Light"/>
          <w:sz w:val="24"/>
          <w:szCs w:val="24"/>
        </w:rPr>
        <w:fldChar w:fldCharType="begin" w:fldLock="1"/>
      </w:r>
      <w:r w:rsidR="00DB63CC" w:rsidRPr="005C2120">
        <w:rPr>
          <w:rFonts w:ascii="Calibri Light" w:hAnsi="Calibri Light" w:cs="Calibri Light"/>
          <w:sz w:val="24"/>
          <w:szCs w:val="24"/>
        </w:rPr>
        <w:instrText>ADDIN CSL_CITATION {"citationItems":[{"id":"ITEM-1","itemData":{"DOI":"10.24239/familia.v2i2.28","abstract":"One of the five major fiqhiyah rules that has a broad scope of discussion branches is Al-'adah muhakkamah. This rule is built on the basis of adat and local wisdom that exists in every community, where this custom is continuously carried out by the community without any denial of them. In fact, individuals who violate these customs will be considered as foreigners. Therefore, Islam makes the customs of the community as a legal basis as long as it fulfills the requirements set by the Shari'a. This paper aims to examine the rules of fiqhiyah \"al-'âdat muhakkamah\" in general and its implementation in the field of the Islamic family. This type of research is qualitative which relies on the analysis of data obtained from classical and contemporary literature. The results of the study suggest that al-'adah is something that occurs repeatedly which is accepted by common sense and human nature. The theory can also be a judge or legal determinant as long as it does not conflict with the Shari'a or does not go out of the way of maqosid sharia. The rule of al-'Adah muhakkamah can also be implemented as a judge in the field of Islamic family law both classical and contemporary.\r Abstrak\r Salah satu dari lima kaidah fiqhiyah besar yang memiliki cakupan cabang pembahasan yang luas adalah Al-‘adah muhakkamah. Kaidah ini dibangun atas landasan adat dan kearifan lokal yang ada pada setiap komunitas masyarakat, dimana adat ini secara kontinu dilakukan oleh masyarakat tanpa adanya pengingkaran dari mereka. Bahkan justru individu-individu yang menyelisihi adat tersebut akan dianggap sebagai orang asing. Oleh sebab itu, Islam menjadikan adat komunitas masyarakat sebagai landasan hukum selama memenuhi persyaratan-persyaratan yang ditetapkan oleh syariat. Tulisan ini bertujuan untuk mengkaji kaidah fiqhiyah “al-‘âdat muhakkamah” secara umum serta implementasinya dalam bidang keluarga Islam. Jenis penelitian ini adalah kualitatif yang bertumpu pada analisis data yang diperoleh dari literatur-literatur klasik dan kontemporer. Hasil penelitian mengemukakan bahwa al-‘adah merupakan sesuatu yang terjadi secara berulang-ulang yang diterima oleh akal sehat dan fitrah manusia. Teori juga dapat menjadi hakim atau penentu hukum selama tidak bertentangan dengan syariat atau  tidak keluar dari jalur maqosid syariah. Kaidah al-‘Adah muhakkamah juga dapat di implementasikan sebagai hakim dalam bidang hukum keluarga Islam baik klasik maupun kontemporer.","author":[{"dropping-particle":"","family":"Mahfudhi","given":"Heri","non-dropping-particle":"","parse-names":false,"suffix":""},{"dropping-particle":"","family":"Arrosid","given":"M. Kholis","non-dropping-particle":"","parse-names":false,"suffix":""}],"container-title":"Familia: Jurnal Hukum Keluarga","id":"ITEM-1","issue":"2","issued":{"date-parts":[["2021"]]},"page":"119-136","title":"Teori Adat Dalam Qowaid Fiqhiyah Dan Penerapanya Dalam Hukum Keluarga Islam","type":"article-journal","volume":"2"},"uris":["http://www.mendeley.com/documents/?uuid=d0bbb37e-868f-4c6b-84a2-b1b0a941b558"]},{"id":"ITEM-2","itemData":{"DOI":"10.33603/deiksis.v7i2.3283","ISSN":"2355-6633","abstract":"Abstrak. Tujuan penelitian dalam perspektif ekolinguisitk metaforis ini adalah untuk mendeskripsikan nilai-nilai kearifan lokal yang terdapat dalam upacara pernikahan adatÂ masyarakat Manggarai, Flores, Nusa Tenggara Timur. Deskripsi makna nilai kearifan lokal tidak dapat dilepaskan dari wujud kearifan lokal itu sendiri. Penelitian ini menggunakan pendekatan kualitatif. Data dikumpulkan dengan metode simak, cakap, dan wawancara. Data yang terkumpul diklasifikasikan dan selanjutnya dianalisis denganÂ metode padan. Metode padan merupakan metode analisis bahasa yang alat penentunya di luar, terlepas, dan tidak menjadi bagian dari bahasa (langue) yang bersangkutan. Dalam analisis data, peneliti menggunakan metode padan ektralingual, yaitu metode analisis yang digunakan untuk menghubungkan masalah bahasa dengan hal yang ada di luar bahasa, yakni konteks sosial dan konteks budaya masyarakat Manggarai. Hasil penelitian menunjukkan bahwa kearifan lokal dalam upacara pernikahan adat Manggarai berwujud nyata (tangible) dan tidak nyata (intangible). Kearifan lokal tangible berupa tuak, sirih pinang, belis, cincin, telur ayam kampung dan ayam jantan putih, sedangkan kearifan lokal yang intangible berupa ungkapan-ungkapan (goet). Kearifan lokal yang bersifat tangible mengandung makna persaudaraan, ketulusan hati, cinta kasih dan keturunan. Sementara itu, kearifan lokal yang bersifat intangible mengandung makna sopan santun, gadis, perjuangan, kerendahan hati dan keturunan.Kata kunci: nilai-nilai kearifan lokal, upacara pernikahan adat, masyarakat Manggarai, linguistik metaforis","author":[{"dropping-particle":"","family":"Sanjaya","given":"Fransiskus O","non-dropping-particle":"","parse-names":false,"suffix":""},{"dropping-particle":"","family":"Rahardi","given":"R. Kunjana","non-dropping-particle":"","parse-names":false,"suffix":""}],"container-title":"Deiksis: Jurnal Pendidikan Bahasa dan Sastra Indonesia","id":"ITEM-2","issue":"2","issued":{"date-parts":[["2021"]]},"page":"12","title":"Kajian Ekolinguistik Metaforis Nilai-Nilai Kearifan Lokal Upacara Pernikahan Adat Manggarai, Flores, Nusa Tenggara Timur","type":"article-journal","volume":"7"},"uris":["http://www.mendeley.com/documents/?uuid=fc9cb3de-c809-4ab7-96d7-16ccaa9c7a23"]},{"id":"ITEM-3","itemData":{"DOI":"10.31958/juris.v21i1.5581","ISSN":"25802763","abstract":"This paper aims to explain the relevance of the text (naṣ) and the provisions on how the rules for the consent of the bride and groom must be met with the problem of forced marriage in Indonesia. This paper is a qualitative research with a juridical-normative approach which is analyzed using a thematic-holistic method. The results show that the support of the two prospective brides is absolute in marriage, although in Islamic law, there are schools of thought that state the right of ijbar wali (forced marriage). Based on this, the meaning of marriage can be achieved with the following indicators: First, there is pleasure between the bride and groom, and they have known each other and agreed to carry out the marriage so that the marriage can be carried out safely and peacefully; Second, it can avoid acts of domestic violence due to marriages that do not have the pleasure of the bride and groom; Third, prioritizing willingness to achieve the purpose of marriage; and Fourth, obedience to God based on Islamic teachings. These indicators expect to overcome the problem of forced marriage so that a family is sakinah, mawaddah, warahmah.","author":[{"dropping-particle":"","family":"Subeitan","given":"Syahrul Mubarak","non-dropping-particle":"","parse-names":false,"suffix":""}],"container-title":"Juris: Jurnal Ilmiah Syariah","id":"ITEM-3","issue":"1","issued":{"date-parts":[["2022"]]},"page":"77-87","title":"Forced Marriage: Implementation of the Mandatory Provisions of the Bride’s Consent in Indonesia","type":"article-journal","volume":"21"},"uris":["http://www.mendeley.com/documents/?uuid=acb355dd-254e-4099-b5a9-dedfc9bb6f56"]},{"id":"ITEM-4","itemData":{"DOI":"10.18326/ijtihad.v17i2.175-189","ISSN":"1411-9544","abstract":"This study focuses on the role of Islamic law as social engineering and its implications in marriage law in Indonesia. Islamic law has always been a concern among legal experts and studies. One interesting thing is the effort to achieve justice through the application of Islamic law which functioned as social engineering. Though the nature of Islamic law is the dimension of social justice but at the same dimensions of the Godhead. In the Indonesian context, it is understood that the marriage law in Indonesia is the implication. As this study included the study of literature and research data analyzed by the theory of law as a social engineering with the sociological approach. The results of this study concluded Law Islamic law can function and formulated as social engineering in the form of state regulation and in fact it is contained in the articles of the Marriage Law in Indonesia.","author":[{"dropping-particle":"","family":"Setiyanto","given":"Danu Aris","non-dropping-particle":"","parse-names":false,"suffix":""}],"container-title":"Ijtihad : Jurnal Wacana Hukum Islam dan Kemanusiaan","id":"ITEM-4","issue":"2","issued":{"date-parts":[["2018"]]},"page":"175","title":"Hukum Islam sebagai rekayasa sosial dan implikasinya dalam undang-undang perkawinan di Indonesia","type":"article-journal","volume":"17"},"uris":["http://www.mendeley.com/documents/?uuid=7117e9e9-2127-4f89-ba66-a160ff709888"]}],"mendeley":{"formattedCitation":"(Mahfudhi and Arrosid 2021; Sanjaya and Rahardi 2021; Setiyanto 2018; Subeitan 2022)","plainTextFormattedCitation":"(Mahfudhi and Arrosid 2021; Sanjaya and Rahardi 2021; Setiyanto 2018; Subeitan 2022)","previouslyFormattedCitation":"(Mahfudhi &amp; Arrosid, 2021; Sanjaya &amp; Rahardi, 2021; Setiyanto, 2018; Subeitan, 2022)"},"properties":{"noteIndex":0},"schema":"https://github.com/citation-style-language/schema/raw/master/csl-citation.json"}</w:instrText>
      </w:r>
      <w:r w:rsidRPr="005C2120">
        <w:rPr>
          <w:rFonts w:ascii="Calibri Light" w:hAnsi="Calibri Light" w:cs="Calibri Light"/>
          <w:sz w:val="24"/>
          <w:szCs w:val="24"/>
        </w:rPr>
        <w:fldChar w:fldCharType="separate"/>
      </w:r>
      <w:r w:rsidR="00DB63CC" w:rsidRPr="005C2120">
        <w:rPr>
          <w:rFonts w:ascii="Calibri Light" w:hAnsi="Calibri Light" w:cs="Calibri Light"/>
          <w:sz w:val="24"/>
          <w:szCs w:val="24"/>
        </w:rPr>
        <w:t>(</w:t>
      </w:r>
      <w:hyperlink w:anchor="no19" w:history="1">
        <w:r w:rsidR="00DB63CC" w:rsidRPr="0012243B">
          <w:rPr>
            <w:rStyle w:val="Hyperlink"/>
            <w:rFonts w:ascii="Calibri Light" w:hAnsi="Calibri Light" w:cs="Calibri Light"/>
            <w:sz w:val="24"/>
            <w:szCs w:val="24"/>
          </w:rPr>
          <w:t>Mahfudhi and Arrosid</w:t>
        </w:r>
      </w:hyperlink>
      <w:r w:rsidR="0012243B">
        <w:rPr>
          <w:rFonts w:ascii="Calibri Light" w:hAnsi="Calibri Light" w:cs="Calibri Light"/>
          <w:sz w:val="24"/>
          <w:szCs w:val="24"/>
        </w:rPr>
        <w:t>,</w:t>
      </w:r>
      <w:r w:rsidR="00DB63CC" w:rsidRPr="005C2120">
        <w:rPr>
          <w:rFonts w:ascii="Calibri Light" w:hAnsi="Calibri Light" w:cs="Calibri Light"/>
          <w:sz w:val="24"/>
          <w:szCs w:val="24"/>
        </w:rPr>
        <w:t xml:space="preserve"> 2021; </w:t>
      </w:r>
      <w:hyperlink w:anchor="no26" w:history="1">
        <w:r w:rsidR="00DB63CC" w:rsidRPr="00905DDD">
          <w:rPr>
            <w:rStyle w:val="Hyperlink"/>
            <w:rFonts w:ascii="Calibri Light" w:hAnsi="Calibri Light" w:cs="Calibri Light"/>
            <w:sz w:val="24"/>
            <w:szCs w:val="24"/>
          </w:rPr>
          <w:t>Sanjaya and Rahardi</w:t>
        </w:r>
      </w:hyperlink>
      <w:r w:rsidR="00905DDD">
        <w:rPr>
          <w:rFonts w:ascii="Calibri Light" w:hAnsi="Calibri Light" w:cs="Calibri Light"/>
          <w:sz w:val="24"/>
          <w:szCs w:val="24"/>
        </w:rPr>
        <w:t>,</w:t>
      </w:r>
      <w:r w:rsidR="00DB63CC" w:rsidRPr="005C2120">
        <w:rPr>
          <w:rFonts w:ascii="Calibri Light" w:hAnsi="Calibri Light" w:cs="Calibri Light"/>
          <w:sz w:val="24"/>
          <w:szCs w:val="24"/>
        </w:rPr>
        <w:t xml:space="preserve"> 2021; </w:t>
      </w:r>
      <w:hyperlink w:anchor="no27" w:history="1">
        <w:r w:rsidR="00DB63CC" w:rsidRPr="00224834">
          <w:rPr>
            <w:rStyle w:val="Hyperlink"/>
            <w:rFonts w:ascii="Calibri Light" w:hAnsi="Calibri Light" w:cs="Calibri Light"/>
            <w:sz w:val="24"/>
            <w:szCs w:val="24"/>
          </w:rPr>
          <w:t>Setiyanto</w:t>
        </w:r>
      </w:hyperlink>
      <w:r w:rsidR="00224834">
        <w:rPr>
          <w:rFonts w:ascii="Calibri Light" w:hAnsi="Calibri Light" w:cs="Calibri Light"/>
          <w:sz w:val="24"/>
          <w:szCs w:val="24"/>
        </w:rPr>
        <w:t>,</w:t>
      </w:r>
      <w:r w:rsidR="00DB63CC" w:rsidRPr="005C2120">
        <w:rPr>
          <w:rFonts w:ascii="Calibri Light" w:hAnsi="Calibri Light" w:cs="Calibri Light"/>
          <w:sz w:val="24"/>
          <w:szCs w:val="24"/>
        </w:rPr>
        <w:t xml:space="preserve"> 2018; </w:t>
      </w:r>
      <w:hyperlink w:anchor="no30" w:history="1">
        <w:r w:rsidR="00DB63CC" w:rsidRPr="00C4137F">
          <w:rPr>
            <w:rStyle w:val="Hyperlink"/>
            <w:rFonts w:ascii="Calibri Light" w:hAnsi="Calibri Light" w:cs="Calibri Light"/>
            <w:sz w:val="24"/>
            <w:szCs w:val="24"/>
          </w:rPr>
          <w:t>Subeitan</w:t>
        </w:r>
      </w:hyperlink>
      <w:r w:rsidR="00C4137F">
        <w:rPr>
          <w:rFonts w:ascii="Calibri Light" w:hAnsi="Calibri Light" w:cs="Calibri Light"/>
          <w:sz w:val="24"/>
          <w:szCs w:val="24"/>
        </w:rPr>
        <w:t>,</w:t>
      </w:r>
      <w:r w:rsidR="00DB63CC" w:rsidRPr="005C2120">
        <w:rPr>
          <w:rFonts w:ascii="Calibri Light" w:hAnsi="Calibri Light" w:cs="Calibri Light"/>
          <w:sz w:val="24"/>
          <w:szCs w:val="24"/>
        </w:rPr>
        <w:t xml:space="preserve"> 2022)</w:t>
      </w:r>
      <w:r w:rsidRPr="005C2120">
        <w:rPr>
          <w:rFonts w:ascii="Calibri Light" w:hAnsi="Calibri Light" w:cs="Calibri Light"/>
          <w:sz w:val="24"/>
          <w:szCs w:val="24"/>
        </w:rPr>
        <w:fldChar w:fldCharType="end"/>
      </w:r>
      <w:r w:rsidRPr="005C2120">
        <w:rPr>
          <w:rFonts w:ascii="Calibri Light" w:hAnsi="Calibri Light" w:cs="Calibri Light"/>
          <w:sz w:val="24"/>
          <w:szCs w:val="24"/>
        </w:rPr>
        <w:t>.</w:t>
      </w:r>
      <w:bookmarkEnd w:id="2"/>
    </w:p>
    <w:p w14:paraId="0997AE82" w14:textId="77777777" w:rsidR="006B0510" w:rsidRPr="005C2120" w:rsidRDefault="006B0510" w:rsidP="005C2120">
      <w:pPr>
        <w:spacing w:before="120" w:after="120"/>
        <w:ind w:right="-1"/>
        <w:jc w:val="both"/>
        <w:rPr>
          <w:rFonts w:ascii="Calibri Light" w:hAnsi="Calibri Light" w:cs="Calibri Light"/>
          <w:color w:val="FF0000"/>
          <w:sz w:val="24"/>
          <w:szCs w:val="24"/>
        </w:rPr>
      </w:pPr>
    </w:p>
    <w:p w14:paraId="1B0E5DF6" w14:textId="4CFC875B" w:rsidR="00741058" w:rsidRPr="00342520" w:rsidRDefault="00741058" w:rsidP="00342520">
      <w:pPr>
        <w:numPr>
          <w:ilvl w:val="0"/>
          <w:numId w:val="15"/>
        </w:numPr>
        <w:autoSpaceDE/>
        <w:autoSpaceDN/>
        <w:spacing w:before="120" w:after="120"/>
        <w:ind w:left="426" w:hanging="219"/>
        <w:rPr>
          <w:rFonts w:ascii="Calibri Light" w:hAnsi="Calibri Light" w:cs="Calibri Light"/>
          <w:b/>
          <w:sz w:val="24"/>
          <w:szCs w:val="24"/>
          <w:lang w:val="id-ID"/>
        </w:rPr>
      </w:pPr>
      <w:r w:rsidRPr="00342520">
        <w:rPr>
          <w:rFonts w:ascii="Calibri Light" w:hAnsi="Calibri Light" w:cs="Calibri Light"/>
          <w:b/>
          <w:sz w:val="24"/>
          <w:szCs w:val="24"/>
          <w:lang w:val="id-ID"/>
        </w:rPr>
        <w:lastRenderedPageBreak/>
        <w:t>CONCLUSION</w:t>
      </w:r>
    </w:p>
    <w:p w14:paraId="205A6701" w14:textId="2B7C54D3" w:rsidR="00A406E4" w:rsidRPr="00A406E4" w:rsidRDefault="00476E35" w:rsidP="00A406E4">
      <w:pPr>
        <w:pStyle w:val="ListParagraph"/>
        <w:spacing w:before="120" w:after="120"/>
        <w:ind w:left="440" w:right="-1" w:hanging="14"/>
        <w:jc w:val="both"/>
        <w:rPr>
          <w:rFonts w:ascii="Calibri Light" w:hAnsi="Calibri Light" w:cs="Calibri Light"/>
          <w:sz w:val="24"/>
          <w:szCs w:val="24"/>
        </w:rPr>
      </w:pPr>
      <w:r>
        <w:rPr>
          <w:rFonts w:ascii="Calibri Light" w:hAnsi="Calibri Light" w:cs="Calibri Light"/>
          <w:sz w:val="24"/>
          <w:szCs w:val="24"/>
        </w:rPr>
        <w:t>From</w:t>
      </w:r>
      <w:r w:rsidR="00A406E4" w:rsidRPr="00A406E4">
        <w:rPr>
          <w:rFonts w:ascii="Calibri Light" w:hAnsi="Calibri Light" w:cs="Calibri Light"/>
          <w:sz w:val="24"/>
          <w:szCs w:val="24"/>
        </w:rPr>
        <w:t xml:space="preserve"> the perspective of Islamic law, the practice of captur</w:t>
      </w:r>
      <w:r>
        <w:rPr>
          <w:rFonts w:ascii="Calibri Light" w:hAnsi="Calibri Light" w:cs="Calibri Light"/>
          <w:sz w:val="24"/>
          <w:szCs w:val="24"/>
        </w:rPr>
        <w:t>ing</w:t>
      </w:r>
      <w:r w:rsidR="00A406E4" w:rsidRPr="00A406E4">
        <w:rPr>
          <w:rFonts w:ascii="Calibri Light" w:hAnsi="Calibri Light" w:cs="Calibri Light"/>
          <w:sz w:val="24"/>
          <w:szCs w:val="24"/>
        </w:rPr>
        <w:t xml:space="preserve"> marriage or marriage involving elements of coercion is not </w:t>
      </w:r>
      <w:r>
        <w:rPr>
          <w:rFonts w:ascii="Calibri Light" w:hAnsi="Calibri Light" w:cs="Calibri Light"/>
          <w:sz w:val="24"/>
          <w:szCs w:val="24"/>
        </w:rPr>
        <w:t>by</w:t>
      </w:r>
      <w:r w:rsidR="00A406E4" w:rsidRPr="00A406E4">
        <w:rPr>
          <w:rFonts w:ascii="Calibri Light" w:hAnsi="Calibri Light" w:cs="Calibri Light"/>
          <w:sz w:val="24"/>
          <w:szCs w:val="24"/>
        </w:rPr>
        <w:t xml:space="preserve"> the values of justice and freedom advocated in Islamic teachings. Islam stresses the importance of the consent of both parties in marriage. Such practices can be considered to violate the basic principles of Islamic law.</w:t>
      </w:r>
    </w:p>
    <w:p w14:paraId="11376AB4" w14:textId="6999BF19" w:rsidR="006B0510" w:rsidRPr="00122F5F" w:rsidRDefault="00A406E4" w:rsidP="00A406E4">
      <w:pPr>
        <w:pStyle w:val="ListParagraph"/>
        <w:spacing w:before="120" w:after="120" w:line="240" w:lineRule="auto"/>
        <w:ind w:left="440" w:right="-1" w:hanging="14"/>
        <w:contextualSpacing w:val="0"/>
        <w:jc w:val="both"/>
        <w:rPr>
          <w:rFonts w:ascii="Calibri Light" w:hAnsi="Calibri Light" w:cs="Calibri Light"/>
          <w:color w:val="FF0000"/>
          <w:sz w:val="24"/>
          <w:szCs w:val="24"/>
        </w:rPr>
      </w:pPr>
      <w:r w:rsidRPr="00A406E4">
        <w:rPr>
          <w:rFonts w:ascii="Calibri Light" w:hAnsi="Calibri Light" w:cs="Calibri Light"/>
          <w:sz w:val="24"/>
          <w:szCs w:val="24"/>
        </w:rPr>
        <w:t>In conclusion, the practice of capture marriage (Paneta Mawinne) in the Sumbanese tribe in East Nusa Tenggara, from the perspective of Islamic law, is considered inappropriate because it involves elements of coercion that are contrary to the principles of justice and freedom in Islamic teachings. The principle of consent of both parties to marriage becomes central in Islamic law's assessment of the practice.</w:t>
      </w:r>
    </w:p>
    <w:p w14:paraId="1605480C" w14:textId="77777777" w:rsidR="00741058" w:rsidRPr="00122F5F" w:rsidRDefault="00741058" w:rsidP="00741058">
      <w:pPr>
        <w:pStyle w:val="ListParagraph"/>
        <w:spacing w:before="120" w:after="120" w:line="240" w:lineRule="auto"/>
        <w:ind w:left="440" w:right="-1" w:firstLine="677"/>
        <w:contextualSpacing w:val="0"/>
        <w:jc w:val="both"/>
        <w:rPr>
          <w:rFonts w:ascii="Calibri Light" w:hAnsi="Calibri Light" w:cs="Calibri Light"/>
          <w:color w:val="FF0000"/>
          <w:sz w:val="23"/>
        </w:rPr>
      </w:pPr>
    </w:p>
    <w:p w14:paraId="63A9A0DD" w14:textId="4D55B322" w:rsidR="00741058" w:rsidRPr="00342520" w:rsidRDefault="00741058" w:rsidP="00342520">
      <w:pPr>
        <w:numPr>
          <w:ilvl w:val="0"/>
          <w:numId w:val="15"/>
        </w:numPr>
        <w:autoSpaceDE/>
        <w:autoSpaceDN/>
        <w:spacing w:before="120" w:after="120"/>
        <w:ind w:left="426" w:hanging="219"/>
        <w:rPr>
          <w:rFonts w:ascii="Calibri Light" w:hAnsi="Calibri Light" w:cs="Calibri Light"/>
          <w:b/>
          <w:sz w:val="24"/>
          <w:szCs w:val="24"/>
          <w:lang w:val="id-ID"/>
        </w:rPr>
      </w:pPr>
      <w:r w:rsidRPr="00342520">
        <w:rPr>
          <w:rFonts w:ascii="Calibri Light" w:hAnsi="Calibri Light" w:cs="Calibri Light"/>
          <w:b/>
          <w:sz w:val="24"/>
          <w:szCs w:val="24"/>
          <w:lang w:val="id-ID"/>
        </w:rPr>
        <w:t>ACKNOWLEDGEMENTS</w:t>
      </w:r>
    </w:p>
    <w:p w14:paraId="7D8D3A70" w14:textId="4D8B5309" w:rsidR="00741058" w:rsidRPr="00122F5F" w:rsidRDefault="00A406E4" w:rsidP="00003189">
      <w:pPr>
        <w:pStyle w:val="ListParagraph"/>
        <w:spacing w:before="120" w:after="120" w:line="240" w:lineRule="auto"/>
        <w:ind w:left="440" w:right="-1" w:hanging="14"/>
        <w:contextualSpacing w:val="0"/>
        <w:jc w:val="both"/>
        <w:rPr>
          <w:rFonts w:ascii="Calibri Light" w:hAnsi="Calibri Light" w:cs="Calibri Light"/>
          <w:color w:val="FF0000"/>
          <w:sz w:val="24"/>
          <w:szCs w:val="24"/>
        </w:rPr>
      </w:pPr>
      <w:r w:rsidRPr="00A406E4">
        <w:rPr>
          <w:rFonts w:ascii="Calibri Light" w:hAnsi="Calibri Light" w:cs="Calibri Light"/>
          <w:sz w:val="24"/>
          <w:szCs w:val="24"/>
        </w:rPr>
        <w:t xml:space="preserve">This research may not </w:t>
      </w:r>
      <w:r w:rsidR="00476E35">
        <w:rPr>
          <w:rFonts w:ascii="Calibri Light" w:hAnsi="Calibri Light" w:cs="Calibri Light"/>
          <w:sz w:val="24"/>
          <w:szCs w:val="24"/>
        </w:rPr>
        <w:t>have been</w:t>
      </w:r>
      <w:r w:rsidRPr="00A406E4">
        <w:rPr>
          <w:rFonts w:ascii="Calibri Light" w:hAnsi="Calibri Light" w:cs="Calibri Light"/>
          <w:sz w:val="24"/>
          <w:szCs w:val="24"/>
        </w:rPr>
        <w:t xml:space="preserve"> completed properly without the support of several parties who contributed, therefore the author would like to thank Allah SWT who has given the author the blessing of health so that this research runs smoothly. Second, the researcher expressed his gratitude to both parents whose prayers did not stop in accompanying the author's study period.</w:t>
      </w:r>
    </w:p>
    <w:p w14:paraId="2E07DA11" w14:textId="77777777" w:rsidR="00741058" w:rsidRPr="00122F5F" w:rsidRDefault="00741058" w:rsidP="00F369EC">
      <w:pPr>
        <w:pStyle w:val="ListParagraph"/>
        <w:spacing w:before="120" w:after="120" w:line="240" w:lineRule="auto"/>
        <w:ind w:left="440" w:right="-1" w:firstLine="677"/>
        <w:contextualSpacing w:val="0"/>
        <w:jc w:val="both"/>
        <w:rPr>
          <w:rFonts w:ascii="Calibri Light" w:hAnsi="Calibri Light" w:cs="Calibri Light"/>
          <w:color w:val="FF0000"/>
          <w:sz w:val="23"/>
        </w:rPr>
      </w:pPr>
    </w:p>
    <w:p w14:paraId="3BBE73DA" w14:textId="597838FA" w:rsidR="00781D8B" w:rsidRPr="00DB63CC" w:rsidRDefault="00741058" w:rsidP="00DB63CC">
      <w:pPr>
        <w:numPr>
          <w:ilvl w:val="0"/>
          <w:numId w:val="15"/>
        </w:numPr>
        <w:autoSpaceDE/>
        <w:autoSpaceDN/>
        <w:spacing w:before="120" w:after="120"/>
        <w:ind w:left="426" w:hanging="219"/>
        <w:rPr>
          <w:rFonts w:ascii="Calibri Light" w:hAnsi="Calibri Light" w:cs="Calibri Light"/>
          <w:b/>
          <w:sz w:val="24"/>
          <w:szCs w:val="24"/>
          <w:lang w:val="id-ID"/>
        </w:rPr>
      </w:pPr>
      <w:r w:rsidRPr="00342520">
        <w:rPr>
          <w:rFonts w:ascii="Calibri Light" w:hAnsi="Calibri Light" w:cs="Calibri Light"/>
          <w:b/>
          <w:sz w:val="24"/>
          <w:szCs w:val="24"/>
          <w:lang w:val="id-ID"/>
        </w:rPr>
        <w:t>REFERENCES</w:t>
      </w:r>
    </w:p>
    <w:p w14:paraId="4443100C" w14:textId="37676379"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r w:rsidRPr="00DB63CC">
        <w:rPr>
          <w:rFonts w:ascii="Calibri Light" w:hAnsi="Calibri Light" w:cs="Calibri Light"/>
          <w:sz w:val="24"/>
          <w:szCs w:val="24"/>
        </w:rPr>
        <w:fldChar w:fldCharType="begin" w:fldLock="1"/>
      </w:r>
      <w:r w:rsidRPr="00DB63CC">
        <w:rPr>
          <w:rFonts w:ascii="Calibri Light" w:hAnsi="Calibri Light" w:cs="Calibri Light"/>
          <w:sz w:val="24"/>
          <w:szCs w:val="24"/>
        </w:rPr>
        <w:instrText xml:space="preserve">ADDIN Mendeley Bibliography CSL_BIBLIOGRAPHY </w:instrText>
      </w:r>
      <w:r w:rsidRPr="00DB63CC">
        <w:rPr>
          <w:rFonts w:ascii="Calibri Light" w:hAnsi="Calibri Light" w:cs="Calibri Light"/>
          <w:sz w:val="24"/>
          <w:szCs w:val="24"/>
        </w:rPr>
        <w:fldChar w:fldCharType="separate"/>
      </w:r>
      <w:bookmarkStart w:id="3" w:name="no1"/>
      <w:r w:rsidRPr="00DB63CC">
        <w:rPr>
          <w:rFonts w:ascii="Calibri Light" w:hAnsi="Calibri Light" w:cs="Calibri Light"/>
          <w:sz w:val="24"/>
          <w:szCs w:val="24"/>
        </w:rPr>
        <w:t>Agust, Amara Ridha Amalia. 2022. “Posisi Perempuan Dalam Adat Pernikahan Budaya Sumba Dan Korelasinya Dengan Budaya Osing Di Banyuwangi Dan Sasak Di Lombok.” Bahtera Indonesia; Jurnal Penelitian Bahasa dan Sastra Indonesia 7(2).</w:t>
      </w:r>
      <w:r w:rsidR="00B23FFC">
        <w:rPr>
          <w:rFonts w:ascii="Calibri Light" w:hAnsi="Calibri Light" w:cs="Calibri Light"/>
          <w:sz w:val="24"/>
          <w:szCs w:val="24"/>
        </w:rPr>
        <w:t xml:space="preserve"> </w:t>
      </w:r>
      <w:hyperlink r:id="rId15" w:history="1">
        <w:r w:rsidR="00B23FFC" w:rsidRPr="00691F9E">
          <w:rPr>
            <w:rStyle w:val="Hyperlink"/>
            <w:rFonts w:ascii="Calibri Light" w:hAnsi="Calibri Light" w:cs="Calibri Light"/>
            <w:sz w:val="24"/>
            <w:szCs w:val="24"/>
          </w:rPr>
          <w:t>https://doi.org/10.31943/bi.v7i2.230</w:t>
        </w:r>
      </w:hyperlink>
    </w:p>
    <w:p w14:paraId="5BCB7825" w14:textId="3C21697D"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4" w:name="no2"/>
      <w:bookmarkEnd w:id="3"/>
      <w:r w:rsidRPr="00DB63CC">
        <w:rPr>
          <w:rFonts w:ascii="Calibri Light" w:hAnsi="Calibri Light" w:cs="Calibri Light"/>
          <w:sz w:val="24"/>
          <w:szCs w:val="24"/>
        </w:rPr>
        <w:t>Aisa, Aufia et al. 2022. “Meningkatkan Pemahaman Konsep Pernikahan Dalam Pandangan ‘Fiqih Munakahat’ Pada Pemuda Pemudi Di Desa Sidomulyo.” Jumat Keagamaan: Jurnal Pengabdian Masyarakat 3(3): 128–31.</w:t>
      </w:r>
      <w:r w:rsidR="00B23FFC">
        <w:rPr>
          <w:rFonts w:ascii="Calibri Light" w:hAnsi="Calibri Light" w:cs="Calibri Light"/>
          <w:sz w:val="24"/>
          <w:szCs w:val="24"/>
        </w:rPr>
        <w:t xml:space="preserve"> </w:t>
      </w:r>
      <w:hyperlink r:id="rId16" w:history="1">
        <w:r w:rsidR="00B23FFC" w:rsidRPr="00691F9E">
          <w:rPr>
            <w:rStyle w:val="Hyperlink"/>
            <w:rFonts w:ascii="Calibri Light" w:hAnsi="Calibri Light" w:cs="Calibri Light"/>
            <w:sz w:val="24"/>
            <w:szCs w:val="24"/>
          </w:rPr>
          <w:t>https://doi.org/10.32764/abdimasagama.v3i3.3154</w:t>
        </w:r>
      </w:hyperlink>
    </w:p>
    <w:p w14:paraId="27CD10D7" w14:textId="273D8B9A"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5" w:name="no3"/>
      <w:bookmarkEnd w:id="4"/>
      <w:r w:rsidRPr="00DB63CC">
        <w:rPr>
          <w:rFonts w:ascii="Calibri Light" w:hAnsi="Calibri Light" w:cs="Calibri Light"/>
          <w:sz w:val="24"/>
          <w:szCs w:val="24"/>
        </w:rPr>
        <w:t>Amin, Habibi Al, and Muhdi Muhdi. 2021. “Catch Marriage In Maqashid Al-Syari’ah And Indonesian Law Perspective.” SHAKHSIYAH BURHANIYAH: Jurnal Penelitian Hukum Islam 6(</w:t>
      </w:r>
      <w:bookmarkEnd w:id="5"/>
      <w:r w:rsidRPr="00DB63CC">
        <w:rPr>
          <w:rFonts w:ascii="Calibri Light" w:hAnsi="Calibri Light" w:cs="Calibri Light"/>
          <w:sz w:val="24"/>
          <w:szCs w:val="24"/>
        </w:rPr>
        <w:t>2).</w:t>
      </w:r>
      <w:r w:rsidR="00B23FFC">
        <w:rPr>
          <w:rFonts w:ascii="Calibri Light" w:hAnsi="Calibri Light" w:cs="Calibri Light"/>
          <w:sz w:val="24"/>
          <w:szCs w:val="24"/>
        </w:rPr>
        <w:t xml:space="preserve"> </w:t>
      </w:r>
      <w:hyperlink r:id="rId17" w:history="1">
        <w:r w:rsidR="00B23FFC" w:rsidRPr="00691F9E">
          <w:rPr>
            <w:rStyle w:val="Hyperlink"/>
            <w:rFonts w:ascii="Calibri Light" w:hAnsi="Calibri Light" w:cs="Calibri Light"/>
            <w:sz w:val="24"/>
            <w:szCs w:val="24"/>
          </w:rPr>
          <w:t>https://doi.org/10.33752/sbjphi.v6i2.3948</w:t>
        </w:r>
      </w:hyperlink>
    </w:p>
    <w:p w14:paraId="010BC314" w14:textId="2F145F45"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6" w:name="no4"/>
      <w:r w:rsidRPr="00DB63CC">
        <w:rPr>
          <w:rFonts w:ascii="Calibri Light" w:hAnsi="Calibri Light" w:cs="Calibri Light"/>
          <w:sz w:val="24"/>
          <w:szCs w:val="24"/>
        </w:rPr>
        <w:t>Amrin, Muthoifin, Sudarno Shobron, and Heldy Ramadhan Putra P. 2020. “Islamic Values of the Peta Kapanca Tradition at the Mbojo Tribe’s Marriage, West Nusa Tenggara, Indonesia.” Cakrawala: Jurnal Studi Islam 15(2): 93–104.</w:t>
      </w:r>
      <w:r w:rsidR="00B23FFC">
        <w:rPr>
          <w:rFonts w:ascii="Calibri Light" w:hAnsi="Calibri Light" w:cs="Calibri Light"/>
          <w:sz w:val="24"/>
          <w:szCs w:val="24"/>
        </w:rPr>
        <w:t xml:space="preserve"> </w:t>
      </w:r>
      <w:hyperlink r:id="rId18" w:history="1">
        <w:r w:rsidR="00B23FFC" w:rsidRPr="00691F9E">
          <w:rPr>
            <w:rStyle w:val="Hyperlink"/>
            <w:rFonts w:ascii="Calibri Light" w:hAnsi="Calibri Light" w:cs="Calibri Light"/>
            <w:sz w:val="24"/>
            <w:szCs w:val="24"/>
          </w:rPr>
          <w:t>https://doi.org/10.31603/cakrawala.3405</w:t>
        </w:r>
      </w:hyperlink>
    </w:p>
    <w:p w14:paraId="3B4787DE" w14:textId="0C27A92D"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7" w:name="no5"/>
      <w:bookmarkEnd w:id="6"/>
      <w:r w:rsidRPr="00DB63CC">
        <w:rPr>
          <w:rFonts w:ascii="Calibri Light" w:hAnsi="Calibri Light" w:cs="Calibri Light"/>
          <w:sz w:val="24"/>
          <w:szCs w:val="24"/>
        </w:rPr>
        <w:t>Apriantoro, Muhamad Subhi, Viki Saputra Rogi Makin, and Muhamat Nur Maarif. 2023. “Islamic Law Perspective on the Bajo Indigenous People’s Marriage Tradition in Adonara Village.” YUDISIA: Jurnal Pemikiran Hukum dan Hukum Islam 14(1): 47–62.</w:t>
      </w:r>
      <w:r w:rsidR="00B23FFC">
        <w:rPr>
          <w:rFonts w:ascii="Calibri Light" w:hAnsi="Calibri Light" w:cs="Calibri Light"/>
          <w:sz w:val="24"/>
          <w:szCs w:val="24"/>
        </w:rPr>
        <w:t xml:space="preserve"> </w:t>
      </w:r>
      <w:hyperlink r:id="rId19" w:history="1">
        <w:r w:rsidR="00B23FFC" w:rsidRPr="00691F9E">
          <w:rPr>
            <w:rStyle w:val="Hyperlink"/>
            <w:rFonts w:ascii="Calibri Light" w:hAnsi="Calibri Light" w:cs="Calibri Light"/>
            <w:sz w:val="24"/>
            <w:szCs w:val="24"/>
          </w:rPr>
          <w:t>https://doi.org/10.21043/yudisia.v14i1.16666</w:t>
        </w:r>
      </w:hyperlink>
    </w:p>
    <w:p w14:paraId="423432EE" w14:textId="4AD80402"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8" w:name="no6"/>
      <w:bookmarkEnd w:id="7"/>
      <w:r w:rsidRPr="00DB63CC">
        <w:rPr>
          <w:rFonts w:ascii="Calibri Light" w:hAnsi="Calibri Light" w:cs="Calibri Light"/>
          <w:sz w:val="24"/>
          <w:szCs w:val="24"/>
        </w:rPr>
        <w:lastRenderedPageBreak/>
        <w:t>Ati, Astrid Budi. 2021. “Tinjauan Kriminologis Budaya Nusa Tenggara Barat Tradisi Kawin Tangkap (Piti Rambang) Criminological Review of West Nusa Tenggara Culture Marriage Tradition (Piti Rambang).” Jurnal Fundamental 10(1).</w:t>
      </w:r>
      <w:r w:rsidR="00B23FFC">
        <w:rPr>
          <w:rFonts w:ascii="Calibri Light" w:hAnsi="Calibri Light" w:cs="Calibri Light"/>
          <w:sz w:val="24"/>
          <w:szCs w:val="24"/>
        </w:rPr>
        <w:t xml:space="preserve"> </w:t>
      </w:r>
      <w:hyperlink r:id="rId20" w:history="1">
        <w:r w:rsidR="00B23FFC" w:rsidRPr="00691F9E">
          <w:rPr>
            <w:rStyle w:val="Hyperlink"/>
            <w:rFonts w:ascii="Calibri Light" w:hAnsi="Calibri Light" w:cs="Calibri Light"/>
            <w:sz w:val="24"/>
            <w:szCs w:val="24"/>
          </w:rPr>
          <w:t>https://doi.org/10.34304/jf.v10i1.40</w:t>
        </w:r>
      </w:hyperlink>
    </w:p>
    <w:p w14:paraId="6792AD40" w14:textId="77777777"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9" w:name="no7"/>
      <w:bookmarkEnd w:id="8"/>
      <w:r w:rsidRPr="00DB63CC">
        <w:rPr>
          <w:rFonts w:ascii="Calibri Light" w:hAnsi="Calibri Light" w:cs="Calibri Light"/>
          <w:sz w:val="24"/>
          <w:szCs w:val="24"/>
        </w:rPr>
        <w:t>Bembot, Laurensius, and Donatus Sermada. 2022. “Tradisi Kawin Tangkap Di Sumba, NTT Perspektif Filsafat Moral Emmanuel Kant.” SAGACITY: Journal of Theology and Christian Educa</w:t>
      </w:r>
      <w:bookmarkEnd w:id="9"/>
      <w:r w:rsidRPr="00DB63CC">
        <w:rPr>
          <w:rFonts w:ascii="Calibri Light" w:hAnsi="Calibri Light" w:cs="Calibri Light"/>
          <w:sz w:val="24"/>
          <w:szCs w:val="24"/>
        </w:rPr>
        <w:t>tion 3(1): 70–78.</w:t>
      </w:r>
    </w:p>
    <w:p w14:paraId="010D5376" w14:textId="5C6C9B08"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10" w:name="no8"/>
      <w:r w:rsidRPr="00DB63CC">
        <w:rPr>
          <w:rFonts w:ascii="Calibri Light" w:hAnsi="Calibri Light" w:cs="Calibri Light"/>
          <w:sz w:val="24"/>
          <w:szCs w:val="24"/>
        </w:rPr>
        <w:t>Bire, Dju et al. 2023. “Perlindungan Hak Perempuan Berdasarkan Cedaw Dalam Tradisi Kawin Tangkap Di Sumba.” Jurnal Hukum 18(1): 131–41.</w:t>
      </w:r>
      <w:r w:rsidR="00B23FFC">
        <w:rPr>
          <w:rFonts w:ascii="Calibri Light" w:hAnsi="Calibri Light" w:cs="Calibri Light"/>
          <w:sz w:val="24"/>
          <w:szCs w:val="24"/>
        </w:rPr>
        <w:t xml:space="preserve"> </w:t>
      </w:r>
      <w:hyperlink r:id="rId21" w:history="1">
        <w:r w:rsidR="00B23FFC" w:rsidRPr="00691F9E">
          <w:rPr>
            <w:rStyle w:val="Hyperlink"/>
            <w:rFonts w:ascii="Calibri Light" w:hAnsi="Calibri Light" w:cs="Calibri Light"/>
            <w:sz w:val="24"/>
            <w:szCs w:val="24"/>
          </w:rPr>
          <w:t>https://doi.org/10.33059/jhsk.v18i1.7473</w:t>
        </w:r>
      </w:hyperlink>
    </w:p>
    <w:p w14:paraId="774775DC" w14:textId="357B5755"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11" w:name="no9"/>
      <w:bookmarkEnd w:id="10"/>
      <w:r w:rsidRPr="00DB63CC">
        <w:rPr>
          <w:rFonts w:ascii="Calibri Light" w:hAnsi="Calibri Light" w:cs="Calibri Light"/>
          <w:sz w:val="24"/>
          <w:szCs w:val="24"/>
        </w:rPr>
        <w:t>Campmajó, Maria Barcons. 2020. “Forced Marriages in Europe: A Form of Gender-Based Violence and Violation of Human Rights.” Age of Human Rights Journal 14: 1–18.</w:t>
      </w:r>
      <w:r w:rsidR="00B23FFC">
        <w:rPr>
          <w:rFonts w:ascii="Calibri Light" w:hAnsi="Calibri Light" w:cs="Calibri Light"/>
          <w:sz w:val="24"/>
          <w:szCs w:val="24"/>
        </w:rPr>
        <w:t xml:space="preserve"> </w:t>
      </w:r>
      <w:hyperlink r:id="rId22" w:history="1">
        <w:r w:rsidR="00B23FFC" w:rsidRPr="00691F9E">
          <w:rPr>
            <w:rStyle w:val="Hyperlink"/>
            <w:rFonts w:ascii="Calibri Light" w:hAnsi="Calibri Light" w:cs="Calibri Light"/>
            <w:sz w:val="24"/>
            <w:szCs w:val="24"/>
          </w:rPr>
          <w:t>https://doi.org/10.17561/tahrj.v14.5474</w:t>
        </w:r>
      </w:hyperlink>
    </w:p>
    <w:p w14:paraId="0B816845" w14:textId="5F8DA51B"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12" w:name="no10"/>
      <w:bookmarkEnd w:id="11"/>
      <w:r w:rsidRPr="00DB63CC">
        <w:rPr>
          <w:rFonts w:ascii="Calibri Light" w:hAnsi="Calibri Light" w:cs="Calibri Light"/>
          <w:sz w:val="24"/>
          <w:szCs w:val="24"/>
        </w:rPr>
        <w:t>Dewi, Dian Kemala. 2022. “Tradisi Kawin Tangkap Sumba Dan Prespektif Undang-Undang R I Nomor 1 Tahun 1974 Tentang Perkawinan the Tradition of Capture Marriage in Sumba and the P</w:t>
      </w:r>
      <w:r w:rsidR="00476E35">
        <w:rPr>
          <w:rFonts w:ascii="Calibri Light" w:hAnsi="Calibri Light" w:cs="Calibri Light"/>
          <w:sz w:val="24"/>
          <w:szCs w:val="24"/>
        </w:rPr>
        <w:t>er</w:t>
      </w:r>
      <w:r w:rsidRPr="00DB63CC">
        <w:rPr>
          <w:rFonts w:ascii="Calibri Light" w:hAnsi="Calibri Light" w:cs="Calibri Light"/>
          <w:sz w:val="24"/>
          <w:szCs w:val="24"/>
        </w:rPr>
        <w:t>spective of Law of the Republic of Indonesia Number 1 Year 19</w:t>
      </w:r>
      <w:bookmarkEnd w:id="12"/>
      <w:r w:rsidRPr="00DB63CC">
        <w:rPr>
          <w:rFonts w:ascii="Calibri Light" w:hAnsi="Calibri Light" w:cs="Calibri Light"/>
          <w:sz w:val="24"/>
          <w:szCs w:val="24"/>
        </w:rPr>
        <w:t>74 Regarding Marriage.” II(1): 107–15.</w:t>
      </w:r>
      <w:r w:rsidR="00B23FFC">
        <w:rPr>
          <w:rFonts w:ascii="Calibri Light" w:hAnsi="Calibri Light" w:cs="Calibri Light"/>
          <w:sz w:val="24"/>
          <w:szCs w:val="24"/>
        </w:rPr>
        <w:t xml:space="preserve"> </w:t>
      </w:r>
      <w:hyperlink r:id="rId23" w:history="1">
        <w:r w:rsidR="00B23FFC" w:rsidRPr="00691F9E">
          <w:rPr>
            <w:rStyle w:val="Hyperlink"/>
            <w:rFonts w:ascii="Calibri Light" w:hAnsi="Calibri Light" w:cs="Calibri Light"/>
            <w:sz w:val="24"/>
            <w:szCs w:val="24"/>
          </w:rPr>
          <w:t>https://doi.org/10.46576/lj.v2i2.1812</w:t>
        </w:r>
      </w:hyperlink>
    </w:p>
    <w:p w14:paraId="7E89DAEE" w14:textId="31BDE282"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13" w:name="no11"/>
      <w:r w:rsidRPr="00DB63CC">
        <w:rPr>
          <w:rFonts w:ascii="Calibri Light" w:hAnsi="Calibri Light" w:cs="Calibri Light"/>
          <w:sz w:val="24"/>
          <w:szCs w:val="24"/>
        </w:rPr>
        <w:t>Doko, Elanda Welhelmina, I Made Suwitra and Diah gayatry Sudibya. 2021. “Tradisi Kawin Tangkap (Piti Rambang) Suku Sumba Di Nusa Tenggara Timur.” Jurnal Konstruksi Hu</w:t>
      </w:r>
      <w:bookmarkEnd w:id="13"/>
      <w:r w:rsidRPr="00DB63CC">
        <w:rPr>
          <w:rFonts w:ascii="Calibri Light" w:hAnsi="Calibri Light" w:cs="Calibri Light"/>
          <w:sz w:val="24"/>
          <w:szCs w:val="24"/>
        </w:rPr>
        <w:t>kum 2(3): 656–60.</w:t>
      </w:r>
      <w:r w:rsidR="00B23FFC">
        <w:rPr>
          <w:rFonts w:ascii="Calibri Light" w:hAnsi="Calibri Light" w:cs="Calibri Light"/>
          <w:sz w:val="24"/>
          <w:szCs w:val="24"/>
        </w:rPr>
        <w:t xml:space="preserve"> </w:t>
      </w:r>
      <w:hyperlink r:id="rId24" w:history="1">
        <w:r w:rsidR="00B23FFC" w:rsidRPr="00691F9E">
          <w:rPr>
            <w:rStyle w:val="Hyperlink"/>
            <w:rFonts w:ascii="Calibri Light" w:hAnsi="Calibri Light" w:cs="Calibri Light"/>
            <w:sz w:val="24"/>
            <w:szCs w:val="24"/>
          </w:rPr>
          <w:t>https://doi.org/10.22225/jkh.2.3.3674.656-660</w:t>
        </w:r>
      </w:hyperlink>
    </w:p>
    <w:p w14:paraId="09A0E1B0" w14:textId="62A8D241"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14" w:name="no12"/>
      <w:r w:rsidRPr="00DB63CC">
        <w:rPr>
          <w:rFonts w:ascii="Calibri Light" w:hAnsi="Calibri Light" w:cs="Calibri Light"/>
          <w:sz w:val="24"/>
          <w:szCs w:val="24"/>
        </w:rPr>
        <w:t>Florea, Dumitrita. 2023. “The Legal Status of Women in Islam.” Logos Universality Mentality Education Novelty: Law 10(2): 37–45.</w:t>
      </w:r>
      <w:r w:rsidR="00B23FFC">
        <w:rPr>
          <w:rFonts w:ascii="Calibri Light" w:hAnsi="Calibri Light" w:cs="Calibri Light"/>
          <w:sz w:val="24"/>
          <w:szCs w:val="24"/>
        </w:rPr>
        <w:t xml:space="preserve"> </w:t>
      </w:r>
      <w:hyperlink r:id="rId25" w:history="1">
        <w:r w:rsidR="00B23FFC" w:rsidRPr="00691F9E">
          <w:rPr>
            <w:rStyle w:val="Hyperlink"/>
            <w:rFonts w:ascii="Calibri Light" w:hAnsi="Calibri Light" w:cs="Calibri Light"/>
            <w:sz w:val="24"/>
            <w:szCs w:val="24"/>
          </w:rPr>
          <w:t>https://doi.org/10.18662/lumenlaw/10.2/75</w:t>
        </w:r>
      </w:hyperlink>
    </w:p>
    <w:p w14:paraId="7BFECEE9" w14:textId="56D1EB71"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15" w:name="no13"/>
      <w:bookmarkEnd w:id="14"/>
      <w:r w:rsidRPr="00DB63CC">
        <w:rPr>
          <w:rFonts w:ascii="Calibri Light" w:hAnsi="Calibri Light" w:cs="Calibri Light"/>
          <w:sz w:val="24"/>
          <w:szCs w:val="24"/>
        </w:rPr>
        <w:t>Hakim, Zainul. 2021. “Peran Fatwa Mui Sebagai Produk Hukum Islam Dalam M</w:t>
      </w:r>
      <w:bookmarkEnd w:id="15"/>
      <w:r w:rsidRPr="00DB63CC">
        <w:rPr>
          <w:rFonts w:ascii="Calibri Light" w:hAnsi="Calibri Light" w:cs="Calibri Light"/>
          <w:sz w:val="24"/>
          <w:szCs w:val="24"/>
        </w:rPr>
        <w:t>asyarakat.” Al’Adalah 24(2): 105–17.</w:t>
      </w:r>
      <w:r w:rsidR="00B23FFC">
        <w:rPr>
          <w:rFonts w:ascii="Calibri Light" w:hAnsi="Calibri Light" w:cs="Calibri Light"/>
          <w:sz w:val="24"/>
          <w:szCs w:val="24"/>
        </w:rPr>
        <w:t xml:space="preserve"> </w:t>
      </w:r>
      <w:hyperlink r:id="rId26" w:history="1">
        <w:r w:rsidR="00B23FFC" w:rsidRPr="00691F9E">
          <w:rPr>
            <w:rStyle w:val="Hyperlink"/>
            <w:rFonts w:ascii="Calibri Light" w:hAnsi="Calibri Light" w:cs="Calibri Light"/>
            <w:sz w:val="24"/>
            <w:szCs w:val="24"/>
          </w:rPr>
          <w:t>https://doi.org/10.35719/aladalah.v24i2.77</w:t>
        </w:r>
      </w:hyperlink>
    </w:p>
    <w:p w14:paraId="7954C6C3" w14:textId="77777777"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r w:rsidRPr="00DB63CC">
        <w:rPr>
          <w:rFonts w:ascii="Calibri Light" w:hAnsi="Calibri Light" w:cs="Calibri Light"/>
          <w:sz w:val="24"/>
          <w:szCs w:val="24"/>
        </w:rPr>
        <w:t>H</w:t>
      </w:r>
      <w:bookmarkStart w:id="16" w:name="no14"/>
      <w:r w:rsidRPr="00DB63CC">
        <w:rPr>
          <w:rFonts w:ascii="Calibri Light" w:hAnsi="Calibri Light" w:cs="Calibri Light"/>
          <w:sz w:val="24"/>
          <w:szCs w:val="24"/>
        </w:rPr>
        <w:t>arun. 2</w:t>
      </w:r>
      <w:bookmarkEnd w:id="16"/>
      <w:r w:rsidRPr="00DB63CC">
        <w:rPr>
          <w:rFonts w:ascii="Calibri Light" w:hAnsi="Calibri Light" w:cs="Calibri Light"/>
          <w:sz w:val="24"/>
          <w:szCs w:val="24"/>
        </w:rPr>
        <w:t>012. “Konstitusi Dalam Perspektif Hukum Islam.” Suhuf 24(1): 26–38.</w:t>
      </w:r>
    </w:p>
    <w:p w14:paraId="445A2C70" w14:textId="1BEE8C6A"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17" w:name="no15"/>
      <w:r w:rsidRPr="00DB63CC">
        <w:rPr>
          <w:rFonts w:ascii="Calibri Light" w:hAnsi="Calibri Light" w:cs="Calibri Light"/>
          <w:sz w:val="24"/>
          <w:szCs w:val="24"/>
        </w:rPr>
        <w:t>Indrama, Dedi. 2022. “Tradisi Kawin Tangkap Di Tinjau Dari Perspektif Hukum Islam.” Al-Risalah: Jurnal Hukum Keluarga Islam (Ahwal Al-Syakhsiyah) 3(1).</w:t>
      </w:r>
      <w:r w:rsidR="00B23FFC">
        <w:rPr>
          <w:rFonts w:ascii="Calibri Light" w:hAnsi="Calibri Light" w:cs="Calibri Light"/>
          <w:sz w:val="24"/>
          <w:szCs w:val="24"/>
        </w:rPr>
        <w:t xml:space="preserve"> </w:t>
      </w:r>
      <w:hyperlink r:id="rId27" w:history="1">
        <w:r w:rsidR="00B23FFC" w:rsidRPr="00691F9E">
          <w:rPr>
            <w:rStyle w:val="Hyperlink"/>
            <w:rFonts w:ascii="Calibri Light" w:hAnsi="Calibri Light" w:cs="Calibri Light"/>
            <w:sz w:val="24"/>
            <w:szCs w:val="24"/>
          </w:rPr>
          <w:t>https://doi.org/10.30863/al-risalah.v3i1.2150</w:t>
        </w:r>
      </w:hyperlink>
    </w:p>
    <w:p w14:paraId="5267996E" w14:textId="345D78E7"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18" w:name="no16"/>
      <w:bookmarkEnd w:id="17"/>
      <w:r w:rsidRPr="00DB63CC">
        <w:rPr>
          <w:rFonts w:ascii="Calibri Light" w:hAnsi="Calibri Light" w:cs="Calibri Light"/>
          <w:sz w:val="24"/>
          <w:szCs w:val="24"/>
        </w:rPr>
        <w:t>Israfil,</w:t>
      </w:r>
      <w:r w:rsidR="002C5517">
        <w:rPr>
          <w:rFonts w:ascii="Calibri Light" w:hAnsi="Calibri Light" w:cs="Calibri Light"/>
          <w:sz w:val="24"/>
          <w:szCs w:val="24"/>
        </w:rPr>
        <w:t xml:space="preserve"> </w:t>
      </w:r>
      <w:r w:rsidRPr="00DB63CC">
        <w:rPr>
          <w:rFonts w:ascii="Calibri Light" w:hAnsi="Calibri Light" w:cs="Calibri Light"/>
          <w:sz w:val="24"/>
          <w:szCs w:val="24"/>
        </w:rPr>
        <w:t>Muzakir Salad, Aminullah, and Subakti. 2021. “Penyuluhan Pra Nikah Dalam Perspektif Islam Sebagai Upaya Meningkatkan Pengetahuan Tentang Pernikahan Islam.” Sasambo: Jurnal Abdimas (Journal of Com</w:t>
      </w:r>
      <w:bookmarkEnd w:id="18"/>
      <w:r w:rsidRPr="00DB63CC">
        <w:rPr>
          <w:rFonts w:ascii="Calibri Light" w:hAnsi="Calibri Light" w:cs="Calibri Light"/>
          <w:sz w:val="24"/>
          <w:szCs w:val="24"/>
        </w:rPr>
        <w:t>munity Service) 3(2): 92–98.</w:t>
      </w:r>
      <w:r w:rsidR="00B23FFC">
        <w:rPr>
          <w:rFonts w:ascii="Calibri Light" w:hAnsi="Calibri Light" w:cs="Calibri Light"/>
          <w:sz w:val="24"/>
          <w:szCs w:val="24"/>
        </w:rPr>
        <w:t xml:space="preserve"> </w:t>
      </w:r>
      <w:hyperlink r:id="rId28" w:history="1">
        <w:r w:rsidR="00B23FFC" w:rsidRPr="00691F9E">
          <w:rPr>
            <w:rStyle w:val="Hyperlink"/>
            <w:rFonts w:ascii="Calibri Light" w:hAnsi="Calibri Light" w:cs="Calibri Light"/>
            <w:sz w:val="24"/>
            <w:szCs w:val="24"/>
          </w:rPr>
          <w:t>https://doi.org/10.36312/sasambo.v3i2.483</w:t>
        </w:r>
      </w:hyperlink>
    </w:p>
    <w:p w14:paraId="6B75FB82" w14:textId="1E10E426"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19" w:name="no17"/>
      <w:r w:rsidRPr="00DB63CC">
        <w:rPr>
          <w:rFonts w:ascii="Calibri Light" w:hAnsi="Calibri Light" w:cs="Calibri Light"/>
          <w:sz w:val="24"/>
          <w:szCs w:val="24"/>
        </w:rPr>
        <w:t>Kamuri, Johanis Putratama, and Grace Mariany Toumeluk. 2021. “Tinjauan Teologis Terhadap Tradisi Kawin Tangkap Di Pulau Sumba–Nusa Tenggara Timur.” DUNAMIS: Jurnal Teologi dan Pendidikan Kristiani 6(1): 176–98.</w:t>
      </w:r>
      <w:r w:rsidR="00B23FFC">
        <w:rPr>
          <w:rFonts w:ascii="Calibri Light" w:hAnsi="Calibri Light" w:cs="Calibri Light"/>
          <w:sz w:val="24"/>
          <w:szCs w:val="24"/>
        </w:rPr>
        <w:t xml:space="preserve"> </w:t>
      </w:r>
      <w:hyperlink r:id="rId29" w:history="1">
        <w:r w:rsidR="00B23FFC" w:rsidRPr="00691F9E">
          <w:rPr>
            <w:rStyle w:val="Hyperlink"/>
            <w:rFonts w:ascii="Calibri Light" w:hAnsi="Calibri Light" w:cs="Calibri Light"/>
            <w:sz w:val="24"/>
            <w:szCs w:val="24"/>
          </w:rPr>
          <w:t>https://doi.org/10.30648/dun.v6i1.493</w:t>
        </w:r>
      </w:hyperlink>
    </w:p>
    <w:p w14:paraId="283E8F4E" w14:textId="05FDA83B"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20" w:name="no18"/>
      <w:bookmarkEnd w:id="19"/>
      <w:r w:rsidRPr="00DB63CC">
        <w:rPr>
          <w:rFonts w:ascii="Calibri Light" w:hAnsi="Calibri Light" w:cs="Calibri Light"/>
          <w:sz w:val="24"/>
          <w:szCs w:val="24"/>
        </w:rPr>
        <w:t>Kleden, Dony. 2017. “Belis Dan Harga Seorang Perempuan Sumba (Perkawinan Adat Suku Wewewa, Sumba Barat Daya, NTT).” Studi Budaya Nusantara 1(1): 18–27.</w:t>
      </w:r>
      <w:r w:rsidR="00B23FFC">
        <w:rPr>
          <w:rFonts w:ascii="Calibri Light" w:hAnsi="Calibri Light" w:cs="Calibri Light"/>
          <w:sz w:val="24"/>
          <w:szCs w:val="24"/>
        </w:rPr>
        <w:t xml:space="preserve"> </w:t>
      </w:r>
      <w:hyperlink r:id="rId30" w:history="1">
        <w:r w:rsidR="00B23FFC" w:rsidRPr="00691F9E">
          <w:rPr>
            <w:rStyle w:val="Hyperlink"/>
            <w:rFonts w:ascii="Calibri Light" w:hAnsi="Calibri Light" w:cs="Calibri Light"/>
            <w:sz w:val="24"/>
            <w:szCs w:val="24"/>
          </w:rPr>
          <w:t>https://doi.org/10.21776/ub.sbn.2017.oo1.01.03</w:t>
        </w:r>
      </w:hyperlink>
    </w:p>
    <w:p w14:paraId="030C7E87" w14:textId="5D7FBF4D"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21" w:name="no19"/>
      <w:bookmarkEnd w:id="20"/>
      <w:r w:rsidRPr="00DB63CC">
        <w:rPr>
          <w:rFonts w:ascii="Calibri Light" w:hAnsi="Calibri Light" w:cs="Calibri Light"/>
          <w:sz w:val="24"/>
          <w:szCs w:val="24"/>
        </w:rPr>
        <w:lastRenderedPageBreak/>
        <w:t>Mahfudhi, Heri, and M. Kholis Arrosid. 2021. “Teori Adat Dalam Qowaid Fiqhiyah Dan Penerapanya Dalam Hukum Keluarga Islam.” Familia: Jurnal Hukum Keluarga 2(2): 119</w:t>
      </w:r>
      <w:bookmarkEnd w:id="21"/>
      <w:r w:rsidRPr="00DB63CC">
        <w:rPr>
          <w:rFonts w:ascii="Calibri Light" w:hAnsi="Calibri Light" w:cs="Calibri Light"/>
          <w:sz w:val="24"/>
          <w:szCs w:val="24"/>
        </w:rPr>
        <w:t>–36.</w:t>
      </w:r>
      <w:r w:rsidR="00B23FFC">
        <w:rPr>
          <w:rFonts w:ascii="Calibri Light" w:hAnsi="Calibri Light" w:cs="Calibri Light"/>
          <w:sz w:val="24"/>
          <w:szCs w:val="24"/>
        </w:rPr>
        <w:t xml:space="preserve"> </w:t>
      </w:r>
      <w:hyperlink r:id="rId31" w:history="1">
        <w:r w:rsidR="00B23FFC" w:rsidRPr="00691F9E">
          <w:rPr>
            <w:rStyle w:val="Hyperlink"/>
            <w:rFonts w:ascii="Calibri Light" w:hAnsi="Calibri Light" w:cs="Calibri Light"/>
            <w:sz w:val="24"/>
            <w:szCs w:val="24"/>
          </w:rPr>
          <w:t>https://doi.org/10.24239/familia.v2i2.28</w:t>
        </w:r>
      </w:hyperlink>
    </w:p>
    <w:p w14:paraId="115EB6B2" w14:textId="60C83D49"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22" w:name="no20"/>
      <w:r w:rsidRPr="00DB63CC">
        <w:rPr>
          <w:rFonts w:ascii="Calibri Light" w:hAnsi="Calibri Light" w:cs="Calibri Light"/>
          <w:sz w:val="24"/>
          <w:szCs w:val="24"/>
        </w:rPr>
        <w:t>Malisi, Ali Sibra. 2022. “Pernikahan Dalam Islam.” SEIKAT: Jurnal Ilmu Sosial, Politik dan Huk</w:t>
      </w:r>
      <w:bookmarkEnd w:id="22"/>
      <w:r w:rsidRPr="00DB63CC">
        <w:rPr>
          <w:rFonts w:ascii="Calibri Light" w:hAnsi="Calibri Light" w:cs="Calibri Light"/>
          <w:sz w:val="24"/>
          <w:szCs w:val="24"/>
        </w:rPr>
        <w:t>um 1(1): 22–28.</w:t>
      </w:r>
      <w:r w:rsidR="00B23FFC">
        <w:rPr>
          <w:rFonts w:ascii="Calibri Light" w:hAnsi="Calibri Light" w:cs="Calibri Light"/>
          <w:sz w:val="24"/>
          <w:szCs w:val="24"/>
        </w:rPr>
        <w:t xml:space="preserve"> </w:t>
      </w:r>
      <w:hyperlink r:id="rId32" w:history="1">
        <w:r w:rsidR="00B23FFC" w:rsidRPr="00691F9E">
          <w:rPr>
            <w:rStyle w:val="Hyperlink"/>
            <w:rFonts w:ascii="Calibri Light" w:hAnsi="Calibri Light" w:cs="Calibri Light"/>
            <w:sz w:val="24"/>
            <w:szCs w:val="24"/>
          </w:rPr>
          <w:t>https://doi.org/10.55681/seikat.v1i1.97</w:t>
        </w:r>
      </w:hyperlink>
    </w:p>
    <w:p w14:paraId="7993803D" w14:textId="194524C4"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23" w:name="no21"/>
      <w:r w:rsidRPr="00DB63CC">
        <w:rPr>
          <w:rFonts w:ascii="Calibri Light" w:hAnsi="Calibri Light" w:cs="Calibri Light"/>
          <w:sz w:val="24"/>
          <w:szCs w:val="24"/>
        </w:rPr>
        <w:t>Manurung, Kosma. 2022. “Mencermati Penggunaan Metode Kualitatif Di Lingkungan Sekolah Tinggi Teologi.” FILADELFIA: Jurnal Teologi dan Pendidikan Kristen 3(1): 285–30</w:t>
      </w:r>
      <w:bookmarkEnd w:id="23"/>
      <w:r w:rsidRPr="00DB63CC">
        <w:rPr>
          <w:rFonts w:ascii="Calibri Light" w:hAnsi="Calibri Light" w:cs="Calibri Light"/>
          <w:sz w:val="24"/>
          <w:szCs w:val="24"/>
        </w:rPr>
        <w:t>0.</w:t>
      </w:r>
      <w:r w:rsidR="00B23FFC">
        <w:rPr>
          <w:rFonts w:ascii="Calibri Light" w:hAnsi="Calibri Light" w:cs="Calibri Light"/>
          <w:sz w:val="24"/>
          <w:szCs w:val="24"/>
        </w:rPr>
        <w:t xml:space="preserve"> </w:t>
      </w:r>
      <w:hyperlink r:id="rId33" w:history="1">
        <w:r w:rsidR="00B23FFC" w:rsidRPr="00691F9E">
          <w:rPr>
            <w:rStyle w:val="Hyperlink"/>
            <w:rFonts w:ascii="Calibri Light" w:hAnsi="Calibri Light" w:cs="Calibri Light"/>
            <w:sz w:val="24"/>
            <w:szCs w:val="24"/>
          </w:rPr>
          <w:t>https://doi.org/10.55772/filadelfia.v3i1.48</w:t>
        </w:r>
      </w:hyperlink>
    </w:p>
    <w:p w14:paraId="2AAB9022" w14:textId="77777777"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24" w:name="no22"/>
      <w:r w:rsidRPr="00DB63CC">
        <w:rPr>
          <w:rFonts w:ascii="Calibri Light" w:hAnsi="Calibri Light" w:cs="Calibri Light"/>
          <w:sz w:val="24"/>
          <w:szCs w:val="24"/>
        </w:rPr>
        <w:t>Mardiani, Martha, Fibry Jati Nugroho, and Yusup Rogo Yuono. 2021. “Pandangan Paham Feminisme Radikal Terhadap Perkawinan Piti Maranggang Dalam Adat Perkawinan Sumba Timur Di Dameka, Katikutana Selatan, Kabupaten Sumba Tengah.” Saga</w:t>
      </w:r>
      <w:bookmarkEnd w:id="24"/>
      <w:r w:rsidRPr="00DB63CC">
        <w:rPr>
          <w:rFonts w:ascii="Calibri Light" w:hAnsi="Calibri Light" w:cs="Calibri Light"/>
          <w:sz w:val="24"/>
          <w:szCs w:val="24"/>
        </w:rPr>
        <w:t>city 1(2): 87–98.</w:t>
      </w:r>
    </w:p>
    <w:p w14:paraId="12C53874" w14:textId="1F8DFABF"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25" w:name="no23"/>
      <w:r w:rsidRPr="00DB63CC">
        <w:rPr>
          <w:rFonts w:ascii="Calibri Light" w:hAnsi="Calibri Light" w:cs="Calibri Light"/>
          <w:sz w:val="24"/>
          <w:szCs w:val="24"/>
        </w:rPr>
        <w:t>Muhdi, Muhdi. 2020. “‘Kawin Tangkap’ Tradition In Maqasid Al-Syari’ah And Indonesian Law Perspective.” SHAKHSIYAH BURHANIYAH: Jurnal Penelitian Hukum Islam</w:t>
      </w:r>
      <w:bookmarkEnd w:id="25"/>
      <w:r w:rsidRPr="00DB63CC">
        <w:rPr>
          <w:rFonts w:ascii="Calibri Light" w:hAnsi="Calibri Light" w:cs="Calibri Light"/>
          <w:sz w:val="24"/>
          <w:szCs w:val="24"/>
        </w:rPr>
        <w:t xml:space="preserve"> 5(2).</w:t>
      </w:r>
      <w:r w:rsidR="00B23FFC">
        <w:rPr>
          <w:rFonts w:ascii="Calibri Light" w:hAnsi="Calibri Light" w:cs="Calibri Light"/>
          <w:sz w:val="24"/>
          <w:szCs w:val="24"/>
        </w:rPr>
        <w:t xml:space="preserve"> </w:t>
      </w:r>
      <w:hyperlink r:id="rId34" w:history="1">
        <w:r w:rsidR="00B23FFC" w:rsidRPr="00691F9E">
          <w:rPr>
            <w:rStyle w:val="Hyperlink"/>
            <w:rFonts w:ascii="Calibri Light" w:hAnsi="Calibri Light" w:cs="Calibri Light"/>
            <w:sz w:val="24"/>
            <w:szCs w:val="24"/>
          </w:rPr>
          <w:t>https://doi.org/10.33752/sbjphi.v5i2.1635</w:t>
        </w:r>
      </w:hyperlink>
    </w:p>
    <w:p w14:paraId="33137449" w14:textId="64E54691"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26" w:name="no24"/>
      <w:r w:rsidRPr="00DB63CC">
        <w:rPr>
          <w:rFonts w:ascii="Calibri Light" w:hAnsi="Calibri Light" w:cs="Calibri Light"/>
          <w:sz w:val="24"/>
          <w:szCs w:val="24"/>
        </w:rPr>
        <w:t>Musyafah, Aisyah Ayu. 2020. “Perkawinan Dalam Perspektif Filosofis Hukum Islam.” Cre</w:t>
      </w:r>
      <w:bookmarkEnd w:id="26"/>
      <w:r w:rsidRPr="00DB63CC">
        <w:rPr>
          <w:rFonts w:ascii="Calibri Light" w:hAnsi="Calibri Light" w:cs="Calibri Light"/>
          <w:sz w:val="24"/>
          <w:szCs w:val="24"/>
        </w:rPr>
        <w:t>pido 2(2): 111–22.</w:t>
      </w:r>
      <w:r w:rsidR="00B23FFC">
        <w:rPr>
          <w:rFonts w:ascii="Calibri Light" w:hAnsi="Calibri Light" w:cs="Calibri Light"/>
          <w:sz w:val="24"/>
          <w:szCs w:val="24"/>
        </w:rPr>
        <w:t xml:space="preserve"> </w:t>
      </w:r>
      <w:hyperlink r:id="rId35" w:history="1">
        <w:r w:rsidR="00B23FFC" w:rsidRPr="00691F9E">
          <w:rPr>
            <w:rStyle w:val="Hyperlink"/>
            <w:rFonts w:ascii="Calibri Light" w:hAnsi="Calibri Light" w:cs="Calibri Light"/>
            <w:sz w:val="24"/>
            <w:szCs w:val="24"/>
          </w:rPr>
          <w:t>https://doi.org/10.14710/crepido.2.2.111-122</w:t>
        </w:r>
      </w:hyperlink>
    </w:p>
    <w:p w14:paraId="0C60EC90" w14:textId="04BFA9FF"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27" w:name="no25"/>
      <w:r w:rsidRPr="00DB63CC">
        <w:rPr>
          <w:rFonts w:ascii="Calibri Light" w:hAnsi="Calibri Light" w:cs="Calibri Light"/>
          <w:sz w:val="24"/>
          <w:szCs w:val="24"/>
        </w:rPr>
        <w:t xml:space="preserve">Ridlo, Muhammad Rosyid, Imron </w:t>
      </w:r>
      <w:r w:rsidR="00476E35">
        <w:rPr>
          <w:rFonts w:ascii="Calibri Light" w:hAnsi="Calibri Light" w:cs="Calibri Light"/>
          <w:sz w:val="24"/>
          <w:szCs w:val="24"/>
        </w:rPr>
        <w:t>R</w:t>
      </w:r>
      <w:r w:rsidRPr="00DB63CC">
        <w:rPr>
          <w:rFonts w:ascii="Calibri Light" w:hAnsi="Calibri Light" w:cs="Calibri Light"/>
          <w:sz w:val="24"/>
          <w:szCs w:val="24"/>
        </w:rPr>
        <w:t>osyadi, Muthoifin. 2022. “</w:t>
      </w:r>
      <w:r w:rsidR="00390A20" w:rsidRPr="00DB63CC">
        <w:rPr>
          <w:rFonts w:ascii="Calibri Light" w:hAnsi="Calibri Light" w:cs="Calibri Light"/>
          <w:sz w:val="24"/>
          <w:szCs w:val="24"/>
        </w:rPr>
        <w:t>The Law Of Nasab For Children Born Outside Of Legal Marriage According To Imam Ibn Qayyim Al-Jauziyyah</w:t>
      </w:r>
      <w:r w:rsidRPr="00DB63CC">
        <w:rPr>
          <w:rFonts w:ascii="Calibri Light" w:hAnsi="Calibri Light" w:cs="Calibri Light"/>
          <w:sz w:val="24"/>
          <w:szCs w:val="24"/>
        </w:rPr>
        <w:t>.” Profetika: Jurnal Studi Islam 23(2): 321–30.</w:t>
      </w:r>
      <w:r w:rsidR="00B23FFC">
        <w:rPr>
          <w:rFonts w:ascii="Calibri Light" w:hAnsi="Calibri Light" w:cs="Calibri Light"/>
          <w:sz w:val="24"/>
          <w:szCs w:val="24"/>
        </w:rPr>
        <w:t xml:space="preserve"> </w:t>
      </w:r>
      <w:hyperlink r:id="rId36" w:history="1">
        <w:r w:rsidR="00B23FFC" w:rsidRPr="00691F9E">
          <w:rPr>
            <w:rStyle w:val="Hyperlink"/>
            <w:rFonts w:ascii="Calibri Light" w:hAnsi="Calibri Light" w:cs="Calibri Light"/>
            <w:sz w:val="24"/>
            <w:szCs w:val="24"/>
          </w:rPr>
          <w:t>https://doi.org/10.23917/profetika.v23i2.19671</w:t>
        </w:r>
      </w:hyperlink>
    </w:p>
    <w:p w14:paraId="7D601432" w14:textId="18C5FCD4"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28" w:name="no26"/>
      <w:bookmarkEnd w:id="27"/>
      <w:r w:rsidRPr="00DB63CC">
        <w:rPr>
          <w:rFonts w:ascii="Calibri Light" w:hAnsi="Calibri Light" w:cs="Calibri Light"/>
          <w:sz w:val="24"/>
          <w:szCs w:val="24"/>
        </w:rPr>
        <w:t>Sanjaya, Fransiskus O, and R. Kunjana Rahardi. 2021. “Kajian Ekolinguistik Metaforis Nilai-Nilai Kearifan Lokal Upacara Pernikahan Adat Manggarai, Flores, Nusa Tenggara Timur.” Deiksis: Jurnal Pendidikan Bahasa dan Sastra Indonesia 7(2): 12.</w:t>
      </w:r>
      <w:r w:rsidR="00B23FFC">
        <w:rPr>
          <w:rFonts w:ascii="Calibri Light" w:hAnsi="Calibri Light" w:cs="Calibri Light"/>
          <w:sz w:val="24"/>
          <w:szCs w:val="24"/>
        </w:rPr>
        <w:t xml:space="preserve"> </w:t>
      </w:r>
      <w:hyperlink r:id="rId37" w:history="1">
        <w:r w:rsidR="00B23FFC" w:rsidRPr="00691F9E">
          <w:rPr>
            <w:rStyle w:val="Hyperlink"/>
            <w:rFonts w:ascii="Calibri Light" w:hAnsi="Calibri Light" w:cs="Calibri Light"/>
            <w:sz w:val="24"/>
            <w:szCs w:val="24"/>
          </w:rPr>
          <w:t>https://doi.org/10.33603/deiksis.v7i2.3283</w:t>
        </w:r>
      </w:hyperlink>
    </w:p>
    <w:p w14:paraId="69F3B1BB" w14:textId="52FE2CE7"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29" w:name="no27"/>
      <w:bookmarkEnd w:id="28"/>
      <w:r w:rsidRPr="00DB63CC">
        <w:rPr>
          <w:rFonts w:ascii="Calibri Light" w:hAnsi="Calibri Light" w:cs="Calibri Light"/>
          <w:sz w:val="24"/>
          <w:szCs w:val="24"/>
        </w:rPr>
        <w:t>Setiyanto, Danu Aris. 2018. “Hukum Islam Sebagai Rekayasa Sosial Dan Implikasinya Dalam Undang-Undang Perkawinan Di Indonesia.” Ijtihad : Jurnal Wacana Hukum Isl</w:t>
      </w:r>
      <w:bookmarkEnd w:id="29"/>
      <w:r w:rsidRPr="00DB63CC">
        <w:rPr>
          <w:rFonts w:ascii="Calibri Light" w:hAnsi="Calibri Light" w:cs="Calibri Light"/>
          <w:sz w:val="24"/>
          <w:szCs w:val="24"/>
        </w:rPr>
        <w:t>am dan Kemanusiaan 17(2): 175.</w:t>
      </w:r>
      <w:r w:rsidR="00B23FFC">
        <w:rPr>
          <w:rFonts w:ascii="Calibri Light" w:hAnsi="Calibri Light" w:cs="Calibri Light"/>
          <w:sz w:val="24"/>
          <w:szCs w:val="24"/>
        </w:rPr>
        <w:t xml:space="preserve"> </w:t>
      </w:r>
      <w:hyperlink r:id="rId38" w:history="1">
        <w:r w:rsidR="00B23FFC" w:rsidRPr="00691F9E">
          <w:rPr>
            <w:rStyle w:val="Hyperlink"/>
            <w:rFonts w:ascii="Calibri Light" w:hAnsi="Calibri Light" w:cs="Calibri Light"/>
            <w:sz w:val="24"/>
            <w:szCs w:val="24"/>
          </w:rPr>
          <w:t>https://doi.org/10.18326/ijtihad.v17i2.175-189</w:t>
        </w:r>
      </w:hyperlink>
    </w:p>
    <w:p w14:paraId="44F63E9B" w14:textId="77777777"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30" w:name="no28"/>
      <w:r w:rsidRPr="00DB63CC">
        <w:rPr>
          <w:rFonts w:ascii="Calibri Light" w:hAnsi="Calibri Light" w:cs="Calibri Light"/>
          <w:sz w:val="24"/>
          <w:szCs w:val="24"/>
        </w:rPr>
        <w:t>Shamad</w:t>
      </w:r>
      <w:bookmarkEnd w:id="30"/>
      <w:r w:rsidRPr="00DB63CC">
        <w:rPr>
          <w:rFonts w:ascii="Calibri Light" w:hAnsi="Calibri Light" w:cs="Calibri Light"/>
          <w:sz w:val="24"/>
          <w:szCs w:val="24"/>
        </w:rPr>
        <w:t>, Muhammad Yunus. 2017. “Hukum Pernikahan Dalam Islam.” Istiqra’ 5(1): 76.</w:t>
      </w:r>
    </w:p>
    <w:p w14:paraId="35CC9AD3" w14:textId="77777777"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31" w:name="no29"/>
      <w:r w:rsidRPr="00DB63CC">
        <w:rPr>
          <w:rFonts w:ascii="Calibri Light" w:hAnsi="Calibri Light" w:cs="Calibri Light"/>
          <w:sz w:val="24"/>
          <w:szCs w:val="24"/>
        </w:rPr>
        <w:t>Siswanti, Elin. 2021. “Perjanjian Pra Nikah Dalam Prespektif Hukum Islam.” Ilmu Huk</w:t>
      </w:r>
      <w:bookmarkEnd w:id="31"/>
      <w:r w:rsidRPr="00DB63CC">
        <w:rPr>
          <w:rFonts w:ascii="Calibri Light" w:hAnsi="Calibri Light" w:cs="Calibri Light"/>
          <w:sz w:val="24"/>
          <w:szCs w:val="24"/>
        </w:rPr>
        <w:t>um 7(2).</w:t>
      </w:r>
    </w:p>
    <w:p w14:paraId="055C5451" w14:textId="1ECFA06A"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32" w:name="no30"/>
      <w:r w:rsidRPr="00DB63CC">
        <w:rPr>
          <w:rFonts w:ascii="Calibri Light" w:hAnsi="Calibri Light" w:cs="Calibri Light"/>
          <w:sz w:val="24"/>
          <w:szCs w:val="24"/>
        </w:rPr>
        <w:t>Subeitan, Syahrul Mubarak. 2022. “Forced Marriage: Implementation of the Mandatory Provisions of the Bride’s Consent in Indonesia.” Juris: Jurnal Ilmiah Syariah 21(1</w:t>
      </w:r>
      <w:bookmarkEnd w:id="32"/>
      <w:r w:rsidRPr="00DB63CC">
        <w:rPr>
          <w:rFonts w:ascii="Calibri Light" w:hAnsi="Calibri Light" w:cs="Calibri Light"/>
          <w:sz w:val="24"/>
          <w:szCs w:val="24"/>
        </w:rPr>
        <w:t>): 77–87.</w:t>
      </w:r>
      <w:r w:rsidR="00B23FFC">
        <w:rPr>
          <w:rFonts w:ascii="Calibri Light" w:hAnsi="Calibri Light" w:cs="Calibri Light"/>
          <w:sz w:val="24"/>
          <w:szCs w:val="24"/>
        </w:rPr>
        <w:t xml:space="preserve"> </w:t>
      </w:r>
      <w:hyperlink r:id="rId39" w:history="1">
        <w:r w:rsidR="00B23FFC" w:rsidRPr="00691F9E">
          <w:rPr>
            <w:rStyle w:val="Hyperlink"/>
            <w:rFonts w:ascii="Calibri Light" w:hAnsi="Calibri Light" w:cs="Calibri Light"/>
            <w:sz w:val="24"/>
            <w:szCs w:val="24"/>
          </w:rPr>
          <w:t>https://doi.org/10.31958/juris.v21i1.5581</w:t>
        </w:r>
      </w:hyperlink>
    </w:p>
    <w:p w14:paraId="421B5BBA" w14:textId="77777777"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33" w:name="no31"/>
      <w:r w:rsidRPr="00DB63CC">
        <w:rPr>
          <w:rFonts w:ascii="Calibri Light" w:hAnsi="Calibri Light" w:cs="Calibri Light"/>
          <w:sz w:val="24"/>
          <w:szCs w:val="24"/>
        </w:rPr>
        <w:t>Tanggu, Elsiati, Elly Esra Kudubun, and Alvianto W Utomo. 2021. “Kawin Tangkap ( Studi Sosiologi Tentang Makna Dan Praktik Kawin Tangkap Di Desa Mareda Kalada , Ke</w:t>
      </w:r>
      <w:bookmarkEnd w:id="33"/>
      <w:r w:rsidRPr="00DB63CC">
        <w:rPr>
          <w:rFonts w:ascii="Calibri Light" w:hAnsi="Calibri Light" w:cs="Calibri Light"/>
          <w:sz w:val="24"/>
          <w:szCs w:val="24"/>
        </w:rPr>
        <w:t>c . Wewewa Timur , Kab . Sumba Barat Daya ).” Equalita 3(2).</w:t>
      </w:r>
    </w:p>
    <w:p w14:paraId="2E9AC02B" w14:textId="21B5D0AF"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34" w:name="no32"/>
      <w:r w:rsidRPr="00DB63CC">
        <w:rPr>
          <w:rFonts w:ascii="Calibri Light" w:hAnsi="Calibri Light" w:cs="Calibri Light"/>
          <w:sz w:val="24"/>
          <w:szCs w:val="24"/>
        </w:rPr>
        <w:t>Taufik, Otong Husni. 2017. “Kafâah Dalam Pernikahan Menurut Hukum Islam.” Jurnal Ilm</w:t>
      </w:r>
      <w:bookmarkEnd w:id="34"/>
      <w:r w:rsidRPr="00DB63CC">
        <w:rPr>
          <w:rFonts w:ascii="Calibri Light" w:hAnsi="Calibri Light" w:cs="Calibri Light"/>
          <w:sz w:val="24"/>
          <w:szCs w:val="24"/>
        </w:rPr>
        <w:t>iah Galuh Justisi 5(2): 246.</w:t>
      </w:r>
      <w:r w:rsidR="00B23FFC">
        <w:rPr>
          <w:rFonts w:ascii="Calibri Light" w:hAnsi="Calibri Light" w:cs="Calibri Light"/>
          <w:sz w:val="24"/>
          <w:szCs w:val="24"/>
        </w:rPr>
        <w:t xml:space="preserve"> </w:t>
      </w:r>
      <w:hyperlink r:id="rId40" w:history="1">
        <w:r w:rsidR="00B23FFC" w:rsidRPr="00691F9E">
          <w:rPr>
            <w:rStyle w:val="Hyperlink"/>
            <w:rFonts w:ascii="Calibri Light" w:hAnsi="Calibri Light" w:cs="Calibri Light"/>
            <w:sz w:val="24"/>
            <w:szCs w:val="24"/>
          </w:rPr>
          <w:t>https://doi.org/10.25157/jigj.v5i2.795</w:t>
        </w:r>
      </w:hyperlink>
    </w:p>
    <w:p w14:paraId="01CB040C" w14:textId="56B7F9A8"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35" w:name="no33"/>
      <w:r w:rsidRPr="00DB63CC">
        <w:rPr>
          <w:rFonts w:ascii="Calibri Light" w:hAnsi="Calibri Light" w:cs="Calibri Light"/>
          <w:sz w:val="24"/>
          <w:szCs w:val="24"/>
        </w:rPr>
        <w:lastRenderedPageBreak/>
        <w:t>Toriq, Aulidina Ratulia. 2023. “Analisis Yuridis Tradisi Pemaksaan Perkawinan Berdasarkan Perspektif Hak Asasi Manusia (Studi Kasus Kawin Tangkap Di Suku Sumba Nus</w:t>
      </w:r>
      <w:bookmarkEnd w:id="35"/>
      <w:r w:rsidRPr="00DB63CC">
        <w:rPr>
          <w:rFonts w:ascii="Calibri Light" w:hAnsi="Calibri Light" w:cs="Calibri Light"/>
          <w:sz w:val="24"/>
          <w:szCs w:val="24"/>
        </w:rPr>
        <w:t>a Tenggara Timur).” Gema Keadilan 10(3): 138–52.</w:t>
      </w:r>
      <w:r w:rsidR="00B23FFC">
        <w:rPr>
          <w:rFonts w:ascii="Calibri Light" w:hAnsi="Calibri Light" w:cs="Calibri Light"/>
          <w:sz w:val="24"/>
          <w:szCs w:val="24"/>
        </w:rPr>
        <w:t xml:space="preserve"> </w:t>
      </w:r>
      <w:hyperlink r:id="rId41" w:history="1">
        <w:r w:rsidR="00B23FFC" w:rsidRPr="00691F9E">
          <w:rPr>
            <w:rStyle w:val="Hyperlink"/>
            <w:rFonts w:ascii="Calibri Light" w:hAnsi="Calibri Light" w:cs="Calibri Light"/>
            <w:sz w:val="24"/>
            <w:szCs w:val="24"/>
          </w:rPr>
          <w:t>https://doi.org/10.14710/gk.2023.20493</w:t>
        </w:r>
      </w:hyperlink>
    </w:p>
    <w:p w14:paraId="6466EC57" w14:textId="77777777"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r w:rsidRPr="00DB63CC">
        <w:rPr>
          <w:rFonts w:ascii="Calibri Light" w:hAnsi="Calibri Light" w:cs="Calibri Light"/>
          <w:sz w:val="24"/>
          <w:szCs w:val="24"/>
        </w:rPr>
        <w:t>U</w:t>
      </w:r>
      <w:bookmarkStart w:id="36" w:name="no34"/>
      <w:r w:rsidRPr="00DB63CC">
        <w:rPr>
          <w:rFonts w:ascii="Calibri Light" w:hAnsi="Calibri Light" w:cs="Calibri Light"/>
          <w:sz w:val="24"/>
          <w:szCs w:val="24"/>
        </w:rPr>
        <w:t>ndang-undang, D A N Penerapannya Dalam et al. 2022. “The Legal Status of Women in Isla</w:t>
      </w:r>
      <w:bookmarkEnd w:id="36"/>
      <w:r w:rsidRPr="00DB63CC">
        <w:rPr>
          <w:rFonts w:ascii="Calibri Light" w:hAnsi="Calibri Light" w:cs="Calibri Light"/>
          <w:sz w:val="24"/>
          <w:szCs w:val="24"/>
        </w:rPr>
        <w:t>m.” Prosiding University Research Colloquium 3(2): 246.</w:t>
      </w:r>
    </w:p>
    <w:p w14:paraId="5B85B759" w14:textId="11FE989E"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37" w:name="no35"/>
      <w:r w:rsidRPr="00DB63CC">
        <w:rPr>
          <w:rFonts w:ascii="Calibri Light" w:hAnsi="Calibri Light" w:cs="Calibri Light"/>
          <w:sz w:val="24"/>
          <w:szCs w:val="24"/>
        </w:rPr>
        <w:t>Yayul</w:t>
      </w:r>
      <w:bookmarkEnd w:id="37"/>
      <w:r w:rsidRPr="00DB63CC">
        <w:rPr>
          <w:rFonts w:ascii="Calibri Light" w:hAnsi="Calibri Light" w:cs="Calibri Light"/>
          <w:sz w:val="24"/>
          <w:szCs w:val="24"/>
        </w:rPr>
        <w:t>i. 2015. “Membumikan Hukum Islam.” Suhuf 27(2): 217–19.</w:t>
      </w:r>
    </w:p>
    <w:p w14:paraId="33D7B7D6" w14:textId="3DC34026"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38" w:name="no36"/>
      <w:r w:rsidRPr="00DB63CC">
        <w:rPr>
          <w:rFonts w:ascii="Calibri Light" w:hAnsi="Calibri Light" w:cs="Calibri Light"/>
          <w:sz w:val="24"/>
          <w:szCs w:val="24"/>
        </w:rPr>
        <w:t>Zulfikar, Eko. 2020. “Tinjauan Tafsir Ahkam Tentang Hukum Pernikahan Dalam Al-Qur</w:t>
      </w:r>
      <w:bookmarkEnd w:id="38"/>
      <w:r w:rsidRPr="00DB63CC">
        <w:rPr>
          <w:rFonts w:ascii="Calibri Light" w:hAnsi="Calibri Light" w:cs="Calibri Light"/>
          <w:sz w:val="24"/>
          <w:szCs w:val="24"/>
        </w:rPr>
        <w:t>’an Surat Al-Nur Ayat 32-33.” Mahkamah : Jurnal Kajian Hukum Islam 5(2).</w:t>
      </w:r>
      <w:r w:rsidR="00B23FFC">
        <w:rPr>
          <w:rFonts w:ascii="Calibri Light" w:hAnsi="Calibri Light" w:cs="Calibri Light"/>
          <w:sz w:val="24"/>
          <w:szCs w:val="24"/>
        </w:rPr>
        <w:t xml:space="preserve"> </w:t>
      </w:r>
      <w:hyperlink r:id="rId42" w:history="1">
        <w:r w:rsidR="00B23FFC" w:rsidRPr="00691F9E">
          <w:rPr>
            <w:rStyle w:val="Hyperlink"/>
            <w:rFonts w:ascii="Calibri Light" w:hAnsi="Calibri Light" w:cs="Calibri Light"/>
            <w:sz w:val="24"/>
            <w:szCs w:val="24"/>
          </w:rPr>
          <w:t>https://doi.org/10.24235/mahkamah.v5i2.6857</w:t>
        </w:r>
      </w:hyperlink>
    </w:p>
    <w:p w14:paraId="27F0813E" w14:textId="29C2E5E1" w:rsidR="006538D6" w:rsidRPr="00DB63CC" w:rsidRDefault="00DB63CC" w:rsidP="00DB63CC">
      <w:r w:rsidRPr="00DB63CC">
        <w:fldChar w:fldCharType="end"/>
      </w:r>
    </w:p>
    <w:p w14:paraId="3C1408CF" w14:textId="77777777" w:rsidR="00930DAC" w:rsidRPr="00DB63CC" w:rsidRDefault="00930DAC"/>
    <w:sectPr w:rsidR="00930DAC" w:rsidRPr="00DB63CC" w:rsidSect="007816FC">
      <w:headerReference w:type="even" r:id="rId43"/>
      <w:headerReference w:type="default" r:id="rId44"/>
      <w:footerReference w:type="even" r:id="rId45"/>
      <w:footerReference w:type="default" r:id="rId46"/>
      <w:headerReference w:type="first" r:id="rId47"/>
      <w:footerReference w:type="first" r:id="rId48"/>
      <w:pgSz w:w="11907" w:h="16840" w:code="9"/>
      <w:pgMar w:top="1418" w:right="1418" w:bottom="1418" w:left="1418" w:header="720" w:footer="720" w:gutter="0"/>
      <w:pgNumType w:start="1"/>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532AF67" w14:textId="77777777" w:rsidR="00A12CB4" w:rsidRDefault="00A12CB4">
      <w:r>
        <w:separator/>
      </w:r>
    </w:p>
  </w:endnote>
  <w:endnote w:type="continuationSeparator" w:id="0">
    <w:p w14:paraId="2EB1F6EC" w14:textId="77777777" w:rsidR="00A12CB4" w:rsidRDefault="00A12CB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Garamond">
    <w:altName w:val="Garamond"/>
    <w:panose1 w:val="020204040303010108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raditional Arabic">
    <w:panose1 w:val="02020603050405020304"/>
    <w:charset w:val="00"/>
    <w:family w:val="roman"/>
    <w:pitch w:val="variable"/>
    <w:sig w:usb0="00002003" w:usb1="80000000" w:usb2="00000008" w:usb3="00000000" w:csb0="0000004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9741833" w14:textId="056A3FA1" w:rsidR="00122F5F" w:rsidRPr="00540F02" w:rsidRDefault="009279B1" w:rsidP="00122F5F">
    <w:pPr>
      <w:pStyle w:val="Footer"/>
      <w:ind w:right="357"/>
      <w:rPr>
        <w:rFonts w:ascii="Calibri Light" w:hAnsi="Calibri Light" w:cs="Calibri Light"/>
        <w:sz w:val="16"/>
        <w:szCs w:val="16"/>
      </w:rPr>
    </w:pPr>
    <w:r>
      <w:rPr>
        <w:noProof/>
      </w:rPr>
      <mc:AlternateContent>
        <mc:Choice Requires="wps">
          <w:drawing>
            <wp:anchor distT="0" distB="0" distL="114300" distR="114300" simplePos="0" relativeHeight="251655168" behindDoc="0" locked="0" layoutInCell="1" allowOverlap="1" wp14:anchorId="25EE80BA" wp14:editId="3990DC8F">
              <wp:simplePos x="0" y="0"/>
              <wp:positionH relativeFrom="column">
                <wp:posOffset>5151755</wp:posOffset>
              </wp:positionH>
              <wp:positionV relativeFrom="paragraph">
                <wp:posOffset>-64770</wp:posOffset>
              </wp:positionV>
              <wp:extent cx="619760" cy="278130"/>
              <wp:effectExtent l="13335" t="7620" r="5080" b="9525"/>
              <wp:wrapNone/>
              <wp:docPr id="1568540669"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9760" cy="278130"/>
                      </a:xfrm>
                      <a:prstGeom prst="rect">
                        <a:avLst/>
                      </a:prstGeom>
                      <a:solidFill>
                        <a:srgbClr val="FFFFFF"/>
                      </a:solidFill>
                      <a:ln w="9525">
                        <a:solidFill>
                          <a:srgbClr val="FFFFFF"/>
                        </a:solidFill>
                        <a:miter lim="800000"/>
                        <a:headEnd/>
                        <a:tailEnd/>
                      </a:ln>
                    </wps:spPr>
                    <wps:txbx>
                      <w:txbxContent>
                        <w:p w14:paraId="3974B4C1" w14:textId="78FF7A0E" w:rsidR="00122F5F" w:rsidRPr="00122F5F" w:rsidRDefault="00122F5F" w:rsidP="00122F5F">
                          <w:pPr>
                            <w:jc w:val="center"/>
                            <w:rPr>
                              <w:rFonts w:ascii="Calibri" w:hAnsi="Calibri" w:cs="Calibri"/>
                              <w:sz w:val="16"/>
                              <w:szCs w:val="16"/>
                            </w:rPr>
                          </w:pPr>
                          <w:r w:rsidRPr="00122F5F">
                            <w:rPr>
                              <w:rFonts w:ascii="Calibri" w:hAnsi="Calibri" w:cs="Calibri"/>
                              <w:sz w:val="16"/>
                              <w:szCs w:val="16"/>
                            </w:rPr>
                            <w:t>202</w:t>
                          </w:r>
                          <w:r w:rsidR="009722C4">
                            <w:rPr>
                              <w:rFonts w:ascii="Calibri" w:hAnsi="Calibri" w:cs="Calibri"/>
                              <w:sz w:val="16"/>
                              <w:szCs w:val="16"/>
                            </w:rPr>
                            <w:t>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5EE80BA" id="Rectangle 7" o:spid="_x0000_s1032" style="position:absolute;margin-left:405.65pt;margin-top:-5.1pt;width:48.8pt;height:21.9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" strokecolor="white">
              <v:textbox>
                <w:txbxContent>
                  <w:p w14:paraId="3974B4C1" w14:textId="78FF7A0E" w:rsidR="00122F5F" w:rsidRPr="00122F5F" w:rsidRDefault="00122F5F" w:rsidP="00122F5F">
                    <w:pPr>
                      <w:jc w:val="center"/>
                      <w:rPr>
                        <w:rFonts w:ascii="Calibri" w:hAnsi="Calibri" w:cs="Calibri"/>
                        <w:sz w:val="16"/>
                        <w:szCs w:val="16"/>
                      </w:rPr>
                    </w:pPr>
                    <w:r w:rsidRPr="00122F5F">
                      <w:rPr>
                        <w:rFonts w:ascii="Calibri" w:hAnsi="Calibri" w:cs="Calibri"/>
                        <w:sz w:val="16"/>
                        <w:szCs w:val="16"/>
                      </w:rPr>
                      <w:t>202</w:t>
                    </w:r>
                    <w:r w:rsidR="009722C4">
                      <w:rPr>
                        <w:rFonts w:ascii="Calibri" w:hAnsi="Calibri" w:cs="Calibri"/>
                        <w:sz w:val="16"/>
                        <w:szCs w:val="16"/>
                      </w:rPr>
                      <w:t>5</w:t>
                    </w:r>
                  </w:p>
                </w:txbxContent>
              </v:textbox>
            </v:rect>
          </w:pict>
        </mc:Fallback>
      </mc:AlternateContent>
    </w:r>
    <w:r w:rsidR="00122F5F" w:rsidRPr="00540F02">
      <w:rPr>
        <w:rFonts w:ascii="Calibri Light" w:hAnsi="Calibri Light" w:cs="Calibri Light"/>
        <w:sz w:val="16"/>
        <w:szCs w:val="16"/>
      </w:rPr>
      <w:t>International Journal Law and Society</w:t>
    </w:r>
  </w:p>
  <w:p w14:paraId="15D114BA" w14:textId="77777777" w:rsidR="00965E3F" w:rsidRPr="00540F02" w:rsidRDefault="00122F5F" w:rsidP="00122F5F">
    <w:pPr>
      <w:pStyle w:val="Footer"/>
      <w:ind w:right="357"/>
      <w:rPr>
        <w:rFonts w:ascii="Calibri Light" w:hAnsi="Calibri Light" w:cs="Calibri Light"/>
        <w:sz w:val="16"/>
        <w:szCs w:val="16"/>
      </w:rPr>
    </w:pPr>
    <w:r w:rsidRPr="00540F02">
      <w:rPr>
        <w:rFonts w:ascii="Calibri Light" w:hAnsi="Calibri Light" w:cs="Calibri Light"/>
        <w:sz w:val="16"/>
        <w:szCs w:val="16"/>
      </w:rPr>
      <w:t xml:space="preserve">E-ISSN: </w:t>
    </w:r>
    <w:proofErr w:type="gramStart"/>
    <w:r w:rsidRPr="00540F02">
      <w:rPr>
        <w:rFonts w:ascii="Calibri Light" w:hAnsi="Calibri Light" w:cs="Calibri Light"/>
        <w:sz w:val="16"/>
        <w:szCs w:val="16"/>
      </w:rPr>
      <w:t>….-</w:t>
    </w:r>
    <w:proofErr w:type="gramEnd"/>
    <w:r w:rsidRPr="00540F02">
      <w:rPr>
        <w:rFonts w:ascii="Calibri Light" w:hAnsi="Calibri Light" w:cs="Calibri Light"/>
        <w:sz w:val="16"/>
        <w:szCs w:val="16"/>
      </w:rPr>
      <w:t xml:space="preserve">….   </w:t>
    </w:r>
    <w:hyperlink r:id="rId1" w:history="1">
      <w:r w:rsidRPr="00540F02">
        <w:rPr>
          <w:rStyle w:val="Hyperlink"/>
          <w:rFonts w:ascii="Calibri Light" w:hAnsi="Calibri Light" w:cs="Calibri Light"/>
          <w:sz w:val="16"/>
          <w:szCs w:val="16"/>
        </w:rPr>
        <w:t>https://najahaofficial.id/najahajournal/index.php/IJLS/</w:t>
      </w:r>
    </w:hyperlink>
    <w:r w:rsidRPr="00540F02">
      <w:rPr>
        <w:rFonts w:ascii="Calibri Light" w:hAnsi="Calibri Light" w:cs="Calibri Light"/>
        <w:sz w:val="16"/>
        <w:szCs w:val="16"/>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8DDE9C5" w14:textId="633B7C00" w:rsidR="0008220C" w:rsidRPr="00540F02" w:rsidRDefault="009279B1" w:rsidP="0008220C">
    <w:pPr>
      <w:pStyle w:val="Footer"/>
      <w:ind w:right="357"/>
      <w:rPr>
        <w:rFonts w:ascii="Calibri Light" w:hAnsi="Calibri Light" w:cs="Calibri Light"/>
        <w:sz w:val="16"/>
        <w:szCs w:val="16"/>
      </w:rPr>
    </w:pPr>
    <w:r>
      <w:rPr>
        <w:noProof/>
      </w:rPr>
      <mc:AlternateContent>
        <mc:Choice Requires="wps">
          <w:drawing>
            <wp:anchor distT="0" distB="0" distL="114300" distR="114300" simplePos="0" relativeHeight="251663360" behindDoc="0" locked="0" layoutInCell="1" allowOverlap="1" wp14:anchorId="49CD306B" wp14:editId="1803C223">
              <wp:simplePos x="0" y="0"/>
              <wp:positionH relativeFrom="column">
                <wp:posOffset>5151755</wp:posOffset>
              </wp:positionH>
              <wp:positionV relativeFrom="paragraph">
                <wp:posOffset>-64770</wp:posOffset>
              </wp:positionV>
              <wp:extent cx="619760" cy="278130"/>
              <wp:effectExtent l="13335" t="7620" r="5080" b="9525"/>
              <wp:wrapNone/>
              <wp:docPr id="877015746"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9760" cy="278130"/>
                      </a:xfrm>
                      <a:prstGeom prst="rect">
                        <a:avLst/>
                      </a:prstGeom>
                      <a:solidFill>
                        <a:srgbClr val="FFFFFF"/>
                      </a:solidFill>
                      <a:ln w="9525">
                        <a:solidFill>
                          <a:srgbClr val="FFFFFF"/>
                        </a:solidFill>
                        <a:miter lim="800000"/>
                        <a:headEnd/>
                        <a:tailEnd/>
                      </a:ln>
                    </wps:spPr>
                    <wps:txbx>
                      <w:txbxContent>
                        <w:p w14:paraId="3B1C0A1A" w14:textId="67477769" w:rsidR="0008220C" w:rsidRPr="00122F5F" w:rsidRDefault="0008220C" w:rsidP="0008220C">
                          <w:pPr>
                            <w:jc w:val="center"/>
                            <w:rPr>
                              <w:rFonts w:ascii="Calibri" w:hAnsi="Calibri" w:cs="Calibri"/>
                              <w:sz w:val="16"/>
                              <w:szCs w:val="16"/>
                            </w:rPr>
                          </w:pPr>
                          <w:r w:rsidRPr="00122F5F">
                            <w:rPr>
                              <w:rFonts w:ascii="Calibri" w:hAnsi="Calibri" w:cs="Calibri"/>
                              <w:sz w:val="16"/>
                              <w:szCs w:val="16"/>
                            </w:rPr>
                            <w:t>202</w:t>
                          </w:r>
                          <w:r w:rsidR="009722C4">
                            <w:rPr>
                              <w:rFonts w:ascii="Calibri" w:hAnsi="Calibri" w:cs="Calibri"/>
                              <w:sz w:val="16"/>
                              <w:szCs w:val="16"/>
                            </w:rPr>
                            <w:t>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CD306B" id="Rectangle 8" o:spid="_x0000_s1033" style="position:absolute;margin-left:405.65pt;margin-top:-5.1pt;width:48.8pt;height:21.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" strokecolor="white">
              <v:textbox>
                <w:txbxContent>
                  <w:p w14:paraId="3B1C0A1A" w14:textId="67477769" w:rsidR="0008220C" w:rsidRPr="00122F5F" w:rsidRDefault="0008220C" w:rsidP="0008220C">
                    <w:pPr>
                      <w:jc w:val="center"/>
                      <w:rPr>
                        <w:rFonts w:ascii="Calibri" w:hAnsi="Calibri" w:cs="Calibri"/>
                        <w:sz w:val="16"/>
                        <w:szCs w:val="16"/>
                      </w:rPr>
                    </w:pPr>
                    <w:r w:rsidRPr="00122F5F">
                      <w:rPr>
                        <w:rFonts w:ascii="Calibri" w:hAnsi="Calibri" w:cs="Calibri"/>
                        <w:sz w:val="16"/>
                        <w:szCs w:val="16"/>
                      </w:rPr>
                      <w:t>202</w:t>
                    </w:r>
                    <w:r w:rsidR="009722C4">
                      <w:rPr>
                        <w:rFonts w:ascii="Calibri" w:hAnsi="Calibri" w:cs="Calibri"/>
                        <w:sz w:val="16"/>
                        <w:szCs w:val="16"/>
                      </w:rPr>
                      <w:t>5</w:t>
                    </w:r>
                  </w:p>
                </w:txbxContent>
              </v:textbox>
            </v:rect>
          </w:pict>
        </mc:Fallback>
      </mc:AlternateContent>
    </w:r>
    <w:r w:rsidR="0008220C" w:rsidRPr="00540F02">
      <w:rPr>
        <w:rFonts w:ascii="Calibri Light" w:hAnsi="Calibri Light" w:cs="Calibri Light"/>
        <w:sz w:val="16"/>
        <w:szCs w:val="16"/>
      </w:rPr>
      <w:t>International Journal Law and Society</w:t>
    </w:r>
  </w:p>
  <w:p w14:paraId="245E1065" w14:textId="77777777" w:rsidR="00AA4AE4" w:rsidRPr="0008220C" w:rsidRDefault="0008220C" w:rsidP="0008220C">
    <w:pPr>
      <w:pStyle w:val="Footer"/>
      <w:ind w:right="357"/>
      <w:rPr>
        <w:rFonts w:ascii="Calibri Light" w:hAnsi="Calibri Light" w:cs="Calibri Light"/>
        <w:sz w:val="16"/>
        <w:szCs w:val="16"/>
      </w:rPr>
    </w:pPr>
    <w:r w:rsidRPr="00540F02">
      <w:rPr>
        <w:rFonts w:ascii="Calibri Light" w:hAnsi="Calibri Light" w:cs="Calibri Light"/>
        <w:sz w:val="16"/>
        <w:szCs w:val="16"/>
      </w:rPr>
      <w:t xml:space="preserve">E-ISSN: </w:t>
    </w:r>
    <w:proofErr w:type="gramStart"/>
    <w:r w:rsidRPr="00540F02">
      <w:rPr>
        <w:rFonts w:ascii="Calibri Light" w:hAnsi="Calibri Light" w:cs="Calibri Light"/>
        <w:sz w:val="16"/>
        <w:szCs w:val="16"/>
      </w:rPr>
      <w:t>….-</w:t>
    </w:r>
    <w:proofErr w:type="gramEnd"/>
    <w:r w:rsidRPr="00540F02">
      <w:rPr>
        <w:rFonts w:ascii="Calibri Light" w:hAnsi="Calibri Light" w:cs="Calibri Light"/>
        <w:sz w:val="16"/>
        <w:szCs w:val="16"/>
      </w:rPr>
      <w:t xml:space="preserve">….   </w:t>
    </w:r>
    <w:hyperlink r:id="rId1" w:history="1">
      <w:r w:rsidRPr="00540F02">
        <w:rPr>
          <w:rStyle w:val="Hyperlink"/>
          <w:rFonts w:ascii="Calibri Light" w:hAnsi="Calibri Light" w:cs="Calibri Light"/>
          <w:sz w:val="16"/>
          <w:szCs w:val="16"/>
        </w:rPr>
        <w:t>https://najahaofficial.id/najahajournal/index.php/IJLS/</w:t>
      </w:r>
    </w:hyperlink>
    <w:r w:rsidRPr="00540F02">
      <w:rPr>
        <w:rFonts w:ascii="Calibri Light" w:hAnsi="Calibri Light" w:cs="Calibri Light"/>
        <w:sz w:val="16"/>
        <w:szCs w:val="16"/>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ECEB5A3" w14:textId="3999BEB7" w:rsidR="00965E3F" w:rsidRPr="0008220C" w:rsidRDefault="009279B1" w:rsidP="00FF1D30">
    <w:pPr>
      <w:pStyle w:val="Footer"/>
      <w:ind w:right="357"/>
      <w:rPr>
        <w:rFonts w:ascii="Calibri Light" w:hAnsi="Calibri Light" w:cs="Calibri Light"/>
        <w:sz w:val="16"/>
        <w:szCs w:val="16"/>
      </w:rPr>
    </w:pPr>
    <w:r>
      <w:rPr>
        <w:noProof/>
      </w:rPr>
      <mc:AlternateContent>
        <mc:Choice Requires="wps">
          <w:drawing>
            <wp:anchor distT="0" distB="0" distL="114300" distR="114300" simplePos="0" relativeHeight="251654144" behindDoc="0" locked="0" layoutInCell="1" allowOverlap="1" wp14:anchorId="24F1DA71" wp14:editId="63C5E2C6">
              <wp:simplePos x="0" y="0"/>
              <wp:positionH relativeFrom="column">
                <wp:posOffset>5151755</wp:posOffset>
              </wp:positionH>
              <wp:positionV relativeFrom="paragraph">
                <wp:posOffset>-64770</wp:posOffset>
              </wp:positionV>
              <wp:extent cx="619760" cy="278130"/>
              <wp:effectExtent l="13335" t="7620" r="5080" b="9525"/>
              <wp:wrapNone/>
              <wp:docPr id="785855161"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9760" cy="278130"/>
                      </a:xfrm>
                      <a:prstGeom prst="rect">
                        <a:avLst/>
                      </a:prstGeom>
                      <a:solidFill>
                        <a:srgbClr val="FFFFFF"/>
                      </a:solidFill>
                      <a:ln w="9525">
                        <a:solidFill>
                          <a:srgbClr val="FFFFFF"/>
                        </a:solidFill>
                        <a:miter lim="800000"/>
                        <a:headEnd/>
                        <a:tailEnd/>
                      </a:ln>
                    </wps:spPr>
                    <wps:txbx>
                      <w:txbxContent>
                        <w:p w14:paraId="338BC63A" w14:textId="360889FB" w:rsidR="00122F5F" w:rsidRPr="00540F02" w:rsidRDefault="00122F5F" w:rsidP="00122F5F">
                          <w:pPr>
                            <w:jc w:val="center"/>
                            <w:rPr>
                              <w:rFonts w:ascii="Calibri" w:hAnsi="Calibri" w:cs="Calibri"/>
                              <w:sz w:val="16"/>
                              <w:szCs w:val="16"/>
                            </w:rPr>
                          </w:pPr>
                          <w:r w:rsidRPr="00540F02">
                            <w:rPr>
                              <w:rFonts w:ascii="Calibri" w:hAnsi="Calibri" w:cs="Calibri"/>
                              <w:sz w:val="16"/>
                              <w:szCs w:val="16"/>
                            </w:rPr>
                            <w:t>202</w:t>
                          </w:r>
                          <w:r w:rsidR="009722C4">
                            <w:rPr>
                              <w:rFonts w:ascii="Calibri" w:hAnsi="Calibri" w:cs="Calibri"/>
                              <w:sz w:val="16"/>
                              <w:szCs w:val="16"/>
                            </w:rPr>
                            <w:t>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F1DA71" id="Rectangle 12" o:spid="_x0000_s1037" style="position:absolute;margin-left:405.65pt;margin-top:-5.1pt;width:48.8pt;height:21.9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" strokecolor="white">
              <v:textbox>
                <w:txbxContent>
                  <w:p w14:paraId="338BC63A" w14:textId="360889FB" w:rsidR="00122F5F" w:rsidRPr="00540F02" w:rsidRDefault="00122F5F" w:rsidP="00122F5F">
                    <w:pPr>
                      <w:jc w:val="center"/>
                      <w:rPr>
                        <w:rFonts w:ascii="Calibri" w:hAnsi="Calibri" w:cs="Calibri"/>
                        <w:sz w:val="16"/>
                        <w:szCs w:val="16"/>
                      </w:rPr>
                    </w:pPr>
                    <w:r w:rsidRPr="00540F02">
                      <w:rPr>
                        <w:rFonts w:ascii="Calibri" w:hAnsi="Calibri" w:cs="Calibri"/>
                        <w:sz w:val="16"/>
                        <w:szCs w:val="16"/>
                      </w:rPr>
                      <w:t>202</w:t>
                    </w:r>
                    <w:r w:rsidR="009722C4">
                      <w:rPr>
                        <w:rFonts w:ascii="Calibri" w:hAnsi="Calibri" w:cs="Calibri"/>
                        <w:sz w:val="16"/>
                        <w:szCs w:val="16"/>
                      </w:rPr>
                      <w:t>5</w:t>
                    </w:r>
                  </w:p>
                </w:txbxContent>
              </v:textbox>
            </v:rect>
          </w:pict>
        </mc:Fallback>
      </mc:AlternateContent>
    </w:r>
    <w:r w:rsidR="00FF1D30" w:rsidRPr="0008220C">
      <w:rPr>
        <w:rFonts w:ascii="Calibri Light" w:hAnsi="Calibri Light" w:cs="Calibri Light"/>
        <w:sz w:val="16"/>
        <w:szCs w:val="16"/>
      </w:rPr>
      <w:t>International Journal Law and Society</w:t>
    </w:r>
  </w:p>
  <w:p w14:paraId="7B1AE97B" w14:textId="77777777" w:rsidR="00FF1D30" w:rsidRPr="0008220C" w:rsidRDefault="00FF1D30" w:rsidP="00FF1D30">
    <w:pPr>
      <w:pStyle w:val="Footer"/>
      <w:ind w:right="357"/>
      <w:rPr>
        <w:rFonts w:ascii="Calibri Light" w:hAnsi="Calibri Light" w:cs="Calibri Light"/>
        <w:sz w:val="16"/>
        <w:szCs w:val="16"/>
      </w:rPr>
    </w:pPr>
    <w:r w:rsidRPr="0008220C">
      <w:rPr>
        <w:rFonts w:ascii="Calibri Light" w:hAnsi="Calibri Light" w:cs="Calibri Light"/>
        <w:sz w:val="16"/>
        <w:szCs w:val="16"/>
      </w:rPr>
      <w:t xml:space="preserve">E-ISSN: </w:t>
    </w:r>
    <w:proofErr w:type="gramStart"/>
    <w:r w:rsidRPr="0008220C">
      <w:rPr>
        <w:rFonts w:ascii="Calibri Light" w:hAnsi="Calibri Light" w:cs="Calibri Light"/>
        <w:sz w:val="16"/>
        <w:szCs w:val="16"/>
      </w:rPr>
      <w:t>….-</w:t>
    </w:r>
    <w:proofErr w:type="gramEnd"/>
    <w:r w:rsidRPr="0008220C">
      <w:rPr>
        <w:rFonts w:ascii="Calibri Light" w:hAnsi="Calibri Light" w:cs="Calibri Light"/>
        <w:sz w:val="16"/>
        <w:szCs w:val="16"/>
      </w:rPr>
      <w:t xml:space="preserve">….   </w:t>
    </w:r>
    <w:hyperlink r:id="rId1" w:history="1">
      <w:r w:rsidR="00122F5F" w:rsidRPr="0008220C">
        <w:rPr>
          <w:rStyle w:val="Hyperlink"/>
          <w:rFonts w:ascii="Calibri Light" w:hAnsi="Calibri Light" w:cs="Calibri Light"/>
          <w:sz w:val="16"/>
          <w:szCs w:val="16"/>
        </w:rPr>
        <w:t>https://najahaofficial.id/najahajournal/index.php/IJLS/</w:t>
      </w:r>
    </w:hyperlink>
    <w:r w:rsidR="00122F5F" w:rsidRPr="0008220C">
      <w:rPr>
        <w:rFonts w:ascii="Calibri Light" w:hAnsi="Calibri Light" w:cs="Calibri Light"/>
        <w:sz w:val="16"/>
        <w:szCs w:val="16"/>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0C8699B" w14:textId="77777777" w:rsidR="00A12CB4" w:rsidRDefault="00A12CB4">
      <w:r>
        <w:separator/>
      </w:r>
    </w:p>
  </w:footnote>
  <w:footnote w:type="continuationSeparator" w:id="0">
    <w:p w14:paraId="7B785ECF" w14:textId="77777777" w:rsidR="00A12CB4" w:rsidRDefault="00A12CB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543962F" w14:textId="76B1F109" w:rsidR="00122F5F" w:rsidRDefault="009279B1" w:rsidP="00122F5F">
    <w:pPr>
      <w:pStyle w:val="Header"/>
    </w:pPr>
    <w:r>
      <w:rPr>
        <w:noProof/>
      </w:rPr>
      <mc:AlternateContent>
        <mc:Choice Requires="wps">
          <w:drawing>
            <wp:anchor distT="0" distB="0" distL="114300" distR="114300" simplePos="0" relativeHeight="251656192" behindDoc="1" locked="0" layoutInCell="1" allowOverlap="1" wp14:anchorId="65EF40E2" wp14:editId="3AA568CA">
              <wp:simplePos x="0" y="0"/>
              <wp:positionH relativeFrom="page">
                <wp:posOffset>962025</wp:posOffset>
              </wp:positionH>
              <wp:positionV relativeFrom="page">
                <wp:posOffset>947420</wp:posOffset>
              </wp:positionV>
              <wp:extent cx="1998980" cy="229870"/>
              <wp:effectExtent l="0" t="4445" r="1270" b="3810"/>
              <wp:wrapNone/>
              <wp:docPr id="130112276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8980"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94C92B" w14:textId="77777777" w:rsidR="00122F5F" w:rsidRPr="00FF1D30" w:rsidRDefault="00122F5F" w:rsidP="00122F5F">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14:paraId="4AF63C74" w14:textId="77777777" w:rsidR="00122F5F" w:rsidRPr="00FF1D30" w:rsidRDefault="00122F5F" w:rsidP="00122F5F">
                          <w:pPr>
                            <w:rPr>
                              <w:rFonts w:ascii="Calibri Light" w:hAnsi="Calibri Light" w:cs="Calibri Light"/>
                              <w:sz w:val="12"/>
                              <w:szCs w:val="12"/>
                            </w:rPr>
                          </w:pPr>
                          <w:r w:rsidRPr="00FF1D30">
                            <w:rPr>
                              <w:rFonts w:ascii="Calibri Light" w:hAnsi="Calibri Light" w:cs="Calibri Light"/>
                              <w:sz w:val="12"/>
                              <w:szCs w:val="12"/>
                            </w:rPr>
                            <w:t>Volume 1, Issue 1, 2022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5EF40E2" id="_x0000_t202" coordsize="21600,21600" o:spt="202" path="m,l,21600r21600,l21600,xe">
              <v:stroke joinstyle="miter"/>
              <v:path gradientshapeok="t" o:connecttype="rect"/>
            </v:shapetype>
            <v:shape id="Text Box 1" o:spid="_x0000_s1026" type="#_x0000_t202" style="position:absolute;margin-left:75.75pt;margin-top:74.6pt;width:157.4pt;height:18.1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" filled="f" stroked="f">
              <v:textbox inset="0,0,0,0">
                <w:txbxContent>
                  <w:p w14:paraId="3494C92B" w14:textId="77777777" w:rsidR="00122F5F" w:rsidRPr="00FF1D30" w:rsidRDefault="00122F5F" w:rsidP="00122F5F">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14:paraId="4AF63C74" w14:textId="77777777" w:rsidR="00122F5F" w:rsidRPr="00FF1D30" w:rsidRDefault="00122F5F" w:rsidP="00122F5F">
                    <w:pPr>
                      <w:rPr>
                        <w:rFonts w:ascii="Calibri Light" w:hAnsi="Calibri Light" w:cs="Calibri Light"/>
                        <w:sz w:val="12"/>
                        <w:szCs w:val="12"/>
                      </w:rPr>
                    </w:pPr>
                    <w:r w:rsidRPr="00FF1D30">
                      <w:rPr>
                        <w:rFonts w:ascii="Calibri Light" w:hAnsi="Calibri Light" w:cs="Calibri Light"/>
                        <w:sz w:val="12"/>
                        <w:szCs w:val="12"/>
                      </w:rPr>
                      <w:t>Volume 1, Issue 1, 2022</w:t>
                    </w:r>
                  </w:p>
                </w:txbxContent>
              </v:textbox>
              <w10:wrap anchorx="page" anchory="page"/>
            </v:shape>
          </w:pict>
        </mc:Fallback>
      </mc:AlternateContent>
    </w:r>
    <w:r>
      <w:rPr>
        <w:noProof/>
      </w:rPr>
      <mc:AlternateContent>
        <mc:Choice Requires="wps">
          <w:drawing>
            <wp:anchor distT="0" distB="0" distL="114300" distR="114300" simplePos="0" relativeHeight="251661312" behindDoc="1" locked="0" layoutInCell="1" allowOverlap="1" wp14:anchorId="26991983" wp14:editId="2469B75E">
              <wp:simplePos x="0" y="0"/>
              <wp:positionH relativeFrom="page">
                <wp:posOffset>6497955</wp:posOffset>
              </wp:positionH>
              <wp:positionV relativeFrom="page">
                <wp:posOffset>445135</wp:posOffset>
              </wp:positionV>
              <wp:extent cx="231775" cy="177800"/>
              <wp:effectExtent l="1905" t="0" r="4445" b="0"/>
              <wp:wrapNone/>
              <wp:docPr id="67700596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775"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3A66B7" w14:textId="77777777" w:rsidR="00540F02" w:rsidRPr="00540F02" w:rsidRDefault="00540F02" w:rsidP="00540F02">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Pr="00540F02">
                            <w:rPr>
                              <w:rFonts w:ascii="Calibri Light" w:hAnsi="Calibri Light" w:cs="Calibri Light"/>
                            </w:rPr>
                            <w:t>14</w:t>
                          </w:r>
                          <w:r w:rsidRPr="00540F02">
                            <w:rPr>
                              <w:rFonts w:ascii="Calibri Light" w:hAnsi="Calibri Light" w:cs="Calibri Light"/>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6991983" id="Text Box 2" o:spid="_x0000_s1027" type="#_x0000_t202" style="position:absolute;margin-left:511.65pt;margin-top:35.05pt;width:18.25pt;height:14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" filled="f" stroked="f">
              <v:textbox inset="0,0,0,0">
                <w:txbxContent>
                  <w:p w14:paraId="5D3A66B7" w14:textId="77777777" w:rsidR="00540F02" w:rsidRPr="00540F02" w:rsidRDefault="00540F02" w:rsidP="00540F02">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Pr="00540F02">
                      <w:rPr>
                        <w:rFonts w:ascii="Calibri Light" w:hAnsi="Calibri Light" w:cs="Calibri Light"/>
                      </w:rPr>
                      <w:t>14</w:t>
                    </w:r>
                    <w:r w:rsidRPr="00540F02">
                      <w:rPr>
                        <w:rFonts w:ascii="Calibri Light" w:hAnsi="Calibri Light" w:cs="Calibri Light"/>
                      </w:rPr>
                      <w:fldChar w:fldCharType="end"/>
                    </w:r>
                  </w:p>
                </w:txbxContent>
              </v:textbox>
              <w10:wrap anchorx="page" anchory="page"/>
            </v:shape>
          </w:pict>
        </mc:Fallback>
      </mc:AlternateContent>
    </w:r>
    <w:r>
      <w:rPr>
        <w:noProof/>
      </w:rPr>
      <mc:AlternateContent>
        <mc:Choice Requires="wps">
          <w:drawing>
            <wp:anchor distT="0" distB="0" distL="114300" distR="114300" simplePos="0" relativeHeight="251657216" behindDoc="1" locked="0" layoutInCell="1" allowOverlap="1" wp14:anchorId="5A747049" wp14:editId="02912AA5">
              <wp:simplePos x="0" y="0"/>
              <wp:positionH relativeFrom="page">
                <wp:posOffset>3143250</wp:posOffset>
              </wp:positionH>
              <wp:positionV relativeFrom="page">
                <wp:posOffset>784860</wp:posOffset>
              </wp:positionV>
              <wp:extent cx="3523615" cy="416560"/>
              <wp:effectExtent l="0" t="3810" r="635" b="0"/>
              <wp:wrapNone/>
              <wp:docPr id="890057268"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23615" cy="416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968A81" w14:textId="1B066019" w:rsidR="00AE3E7B" w:rsidRPr="00FF1D30" w:rsidRDefault="00AE3E7B" w:rsidP="00AE3E7B">
                          <w:pPr>
                            <w:ind w:left="23"/>
                            <w:jc w:val="both"/>
                            <w:rPr>
                              <w:rFonts w:ascii="Calibri Light" w:hAnsi="Calibri Light" w:cs="Calibri Light"/>
                              <w:i/>
                              <w:sz w:val="18"/>
                            </w:rPr>
                          </w:pPr>
                          <w:r>
                            <w:rPr>
                              <w:rFonts w:ascii="Calibri Light" w:hAnsi="Calibri Light" w:cs="Calibri Light"/>
                              <w:sz w:val="18"/>
                            </w:rPr>
                            <w:t>,</w:t>
                          </w:r>
                          <w:r w:rsidRPr="00FF1D30">
                            <w:rPr>
                              <w:rFonts w:ascii="Calibri Light" w:hAnsi="Calibri Light" w:cs="Calibri Light"/>
                              <w:spacing w:val="-3"/>
                              <w:sz w:val="18"/>
                            </w:rPr>
                            <w:t xml:space="preserve"> </w:t>
                          </w:r>
                          <w:r w:rsidRPr="00053014">
                            <w:rPr>
                              <w:rFonts w:ascii="Calibri Light" w:hAnsi="Calibri Light" w:cs="Calibri Light"/>
                              <w:i/>
                              <w:sz w:val="18"/>
                            </w:rPr>
                            <w:t xml:space="preserve">The Practice of </w:t>
                          </w:r>
                          <w:proofErr w:type="spellStart"/>
                          <w:r w:rsidRPr="00053014">
                            <w:rPr>
                              <w:rFonts w:ascii="Calibri Light" w:hAnsi="Calibri Light" w:cs="Calibri Light"/>
                              <w:i/>
                              <w:sz w:val="18"/>
                            </w:rPr>
                            <w:t>Paneta</w:t>
                          </w:r>
                          <w:proofErr w:type="spellEnd"/>
                          <w:r w:rsidRPr="00053014">
                            <w:rPr>
                              <w:rFonts w:ascii="Calibri Light" w:hAnsi="Calibri Light" w:cs="Calibri Light"/>
                              <w:i/>
                              <w:sz w:val="18"/>
                            </w:rPr>
                            <w:t xml:space="preserve"> </w:t>
                          </w:r>
                          <w:proofErr w:type="spellStart"/>
                          <w:r w:rsidRPr="00053014">
                            <w:rPr>
                              <w:rFonts w:ascii="Calibri Light" w:hAnsi="Calibri Light" w:cs="Calibri Light"/>
                              <w:i/>
                              <w:sz w:val="18"/>
                            </w:rPr>
                            <w:t>Mawinne</w:t>
                          </w:r>
                          <w:proofErr w:type="spellEnd"/>
                          <w:r w:rsidRPr="00053014">
                            <w:rPr>
                              <w:rFonts w:ascii="Calibri Light" w:hAnsi="Calibri Light" w:cs="Calibri Light"/>
                              <w:i/>
                              <w:sz w:val="18"/>
                            </w:rPr>
                            <w:t xml:space="preserve"> (Kawin </w:t>
                          </w:r>
                          <w:proofErr w:type="spellStart"/>
                          <w:r w:rsidRPr="00053014">
                            <w:rPr>
                              <w:rFonts w:ascii="Calibri Light" w:hAnsi="Calibri Light" w:cs="Calibri Light"/>
                              <w:i/>
                              <w:sz w:val="18"/>
                            </w:rPr>
                            <w:t>Tangkap</w:t>
                          </w:r>
                          <w:proofErr w:type="spellEnd"/>
                          <w:r w:rsidRPr="00053014">
                            <w:rPr>
                              <w:rFonts w:ascii="Calibri Light" w:hAnsi="Calibri Light" w:cs="Calibri Light"/>
                              <w:i/>
                              <w:sz w:val="18"/>
                            </w:rPr>
                            <w:t xml:space="preserve">) in The </w:t>
                          </w:r>
                          <w:proofErr w:type="spellStart"/>
                          <w:r w:rsidRPr="00053014">
                            <w:rPr>
                              <w:rFonts w:ascii="Calibri Light" w:hAnsi="Calibri Light" w:cs="Calibri Light"/>
                              <w:i/>
                              <w:sz w:val="18"/>
                            </w:rPr>
                            <w:t>Sumbanese</w:t>
                          </w:r>
                          <w:proofErr w:type="spellEnd"/>
                          <w:r w:rsidRPr="00053014">
                            <w:rPr>
                              <w:rFonts w:ascii="Calibri Light" w:hAnsi="Calibri Light" w:cs="Calibri Light"/>
                              <w:i/>
                              <w:sz w:val="18"/>
                            </w:rPr>
                            <w:t xml:space="preserve"> Tribe of East Nusa Tenggara Perspective of Islamic Law</w:t>
                          </w:r>
                        </w:p>
                        <w:p w14:paraId="5DCAD983" w14:textId="67571391" w:rsidR="00122F5F" w:rsidRPr="00FF1D30" w:rsidRDefault="00122F5F" w:rsidP="00122F5F">
                          <w:pPr>
                            <w:ind w:left="23"/>
                            <w:jc w:val="both"/>
                            <w:rPr>
                              <w:rFonts w:ascii="Calibri Light" w:hAnsi="Calibri Light" w:cs="Calibri Light"/>
                              <w:i/>
                              <w:sz w:val="18"/>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A747049" id="Text Box 3" o:spid="_x0000_s1028" type="#_x0000_t202" style="position:absolute;margin-left:247.5pt;margin-top:61.8pt;width:277.45pt;height:32.8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" filled="f" stroked="f">
              <v:textbox inset="0,0,0,0">
                <w:txbxContent>
                  <w:p w14:paraId="12968A81" w14:textId="1B066019" w:rsidR="00AE3E7B" w:rsidRPr="00FF1D30" w:rsidRDefault="00AE3E7B" w:rsidP="00AE3E7B">
                    <w:pPr>
                      <w:ind w:left="23"/>
                      <w:jc w:val="both"/>
                      <w:rPr>
                        <w:rFonts w:ascii="Calibri Light" w:hAnsi="Calibri Light" w:cs="Calibri Light"/>
                        <w:i/>
                        <w:sz w:val="18"/>
                      </w:rPr>
                    </w:pPr>
                    <w:r>
                      <w:rPr>
                        <w:rFonts w:ascii="Calibri Light" w:hAnsi="Calibri Light" w:cs="Calibri Light"/>
                        <w:sz w:val="18"/>
                      </w:rPr>
                      <w:t>,</w:t>
                    </w:r>
                    <w:r w:rsidRPr="00FF1D30">
                      <w:rPr>
                        <w:rFonts w:ascii="Calibri Light" w:hAnsi="Calibri Light" w:cs="Calibri Light"/>
                        <w:spacing w:val="-3"/>
                        <w:sz w:val="18"/>
                      </w:rPr>
                      <w:t xml:space="preserve"> </w:t>
                    </w:r>
                    <w:r w:rsidRPr="00053014">
                      <w:rPr>
                        <w:rFonts w:ascii="Calibri Light" w:hAnsi="Calibri Light" w:cs="Calibri Light"/>
                        <w:i/>
                        <w:sz w:val="18"/>
                      </w:rPr>
                      <w:t xml:space="preserve">The Practice of </w:t>
                    </w:r>
                    <w:proofErr w:type="spellStart"/>
                    <w:r w:rsidRPr="00053014">
                      <w:rPr>
                        <w:rFonts w:ascii="Calibri Light" w:hAnsi="Calibri Light" w:cs="Calibri Light"/>
                        <w:i/>
                        <w:sz w:val="18"/>
                      </w:rPr>
                      <w:t>Paneta</w:t>
                    </w:r>
                    <w:proofErr w:type="spellEnd"/>
                    <w:r w:rsidRPr="00053014">
                      <w:rPr>
                        <w:rFonts w:ascii="Calibri Light" w:hAnsi="Calibri Light" w:cs="Calibri Light"/>
                        <w:i/>
                        <w:sz w:val="18"/>
                      </w:rPr>
                      <w:t xml:space="preserve"> </w:t>
                    </w:r>
                    <w:proofErr w:type="spellStart"/>
                    <w:r w:rsidRPr="00053014">
                      <w:rPr>
                        <w:rFonts w:ascii="Calibri Light" w:hAnsi="Calibri Light" w:cs="Calibri Light"/>
                        <w:i/>
                        <w:sz w:val="18"/>
                      </w:rPr>
                      <w:t>Mawinne</w:t>
                    </w:r>
                    <w:proofErr w:type="spellEnd"/>
                    <w:r w:rsidRPr="00053014">
                      <w:rPr>
                        <w:rFonts w:ascii="Calibri Light" w:hAnsi="Calibri Light" w:cs="Calibri Light"/>
                        <w:i/>
                        <w:sz w:val="18"/>
                      </w:rPr>
                      <w:t xml:space="preserve"> (Kawin </w:t>
                    </w:r>
                    <w:proofErr w:type="spellStart"/>
                    <w:r w:rsidRPr="00053014">
                      <w:rPr>
                        <w:rFonts w:ascii="Calibri Light" w:hAnsi="Calibri Light" w:cs="Calibri Light"/>
                        <w:i/>
                        <w:sz w:val="18"/>
                      </w:rPr>
                      <w:t>Tangkap</w:t>
                    </w:r>
                    <w:proofErr w:type="spellEnd"/>
                    <w:r w:rsidRPr="00053014">
                      <w:rPr>
                        <w:rFonts w:ascii="Calibri Light" w:hAnsi="Calibri Light" w:cs="Calibri Light"/>
                        <w:i/>
                        <w:sz w:val="18"/>
                      </w:rPr>
                      <w:t xml:space="preserve">) in The </w:t>
                    </w:r>
                    <w:proofErr w:type="spellStart"/>
                    <w:r w:rsidRPr="00053014">
                      <w:rPr>
                        <w:rFonts w:ascii="Calibri Light" w:hAnsi="Calibri Light" w:cs="Calibri Light"/>
                        <w:i/>
                        <w:sz w:val="18"/>
                      </w:rPr>
                      <w:t>Sumbanese</w:t>
                    </w:r>
                    <w:proofErr w:type="spellEnd"/>
                    <w:r w:rsidRPr="00053014">
                      <w:rPr>
                        <w:rFonts w:ascii="Calibri Light" w:hAnsi="Calibri Light" w:cs="Calibri Light"/>
                        <w:i/>
                        <w:sz w:val="18"/>
                      </w:rPr>
                      <w:t xml:space="preserve"> Tribe of East Nusa Tenggara Perspective of Islamic Law</w:t>
                    </w:r>
                  </w:p>
                  <w:p w14:paraId="5DCAD983" w14:textId="67571391" w:rsidR="00122F5F" w:rsidRPr="00FF1D30" w:rsidRDefault="00122F5F" w:rsidP="00122F5F">
                    <w:pPr>
                      <w:ind w:left="23"/>
                      <w:jc w:val="both"/>
                      <w:rPr>
                        <w:rFonts w:ascii="Calibri Light" w:hAnsi="Calibri Light" w:cs="Calibri Light"/>
                        <w:i/>
                        <w:sz w:val="18"/>
                      </w:rPr>
                    </w:pPr>
                  </w:p>
                </w:txbxContent>
              </v:textbox>
              <w10:wrap anchorx="page" anchory="page"/>
            </v:shape>
          </w:pict>
        </mc:Fallback>
      </mc:AlternateContent>
    </w:r>
    <w:r>
      <w:rPr>
        <w:noProof/>
      </w:rPr>
      <w:drawing>
        <wp:inline distT="0" distB="0" distL="0" distR="0" wp14:anchorId="4004751D" wp14:editId="6BC828E2">
          <wp:extent cx="1095375" cy="504825"/>
          <wp:effectExtent l="0" t="0" r="0" b="0"/>
          <wp:docPr id="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5375" cy="504825"/>
                  </a:xfrm>
                  <a:prstGeom prst="rect">
                    <a:avLst/>
                  </a:prstGeom>
                  <a:noFill/>
                  <a:ln>
                    <a:noFill/>
                  </a:ln>
                </pic:spPr>
              </pic:pic>
            </a:graphicData>
          </a:graphic>
        </wp:inline>
      </w:drawing>
    </w:r>
  </w:p>
  <w:p w14:paraId="0CE54432" w14:textId="77777777" w:rsidR="00122F5F" w:rsidRDefault="00122F5F" w:rsidP="00122F5F">
    <w:pPr>
      <w:pStyle w:val="Header"/>
      <w:rPr>
        <w:sz w:val="16"/>
        <w:szCs w:val="16"/>
      </w:rPr>
    </w:pPr>
  </w:p>
  <w:p w14:paraId="5275F1B4" w14:textId="77777777" w:rsidR="00AA4AE4" w:rsidRDefault="00AA4AE4" w:rsidP="00122F5F">
    <w:pPr>
      <w:pStyle w:val="Header"/>
      <w:rPr>
        <w:sz w:val="16"/>
        <w:szCs w:val="16"/>
      </w:rPr>
    </w:pPr>
  </w:p>
  <w:p w14:paraId="11C6616F" w14:textId="77777777" w:rsidR="00122F5F" w:rsidRPr="00122F5F" w:rsidRDefault="00122F5F" w:rsidP="00122F5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70D4874" w14:textId="18C18536" w:rsidR="00540F02" w:rsidRDefault="009279B1" w:rsidP="00540F02">
    <w:pPr>
      <w:pStyle w:val="Header"/>
    </w:pPr>
    <w:r>
      <w:rPr>
        <w:noProof/>
      </w:rPr>
      <mc:AlternateContent>
        <mc:Choice Requires="wps">
          <w:drawing>
            <wp:anchor distT="0" distB="0" distL="114300" distR="114300" simplePos="0" relativeHeight="251658240" behindDoc="1" locked="0" layoutInCell="1" allowOverlap="1" wp14:anchorId="060DB626" wp14:editId="031005F7">
              <wp:simplePos x="0" y="0"/>
              <wp:positionH relativeFrom="page">
                <wp:posOffset>962025</wp:posOffset>
              </wp:positionH>
              <wp:positionV relativeFrom="page">
                <wp:posOffset>947420</wp:posOffset>
              </wp:positionV>
              <wp:extent cx="1998980" cy="229870"/>
              <wp:effectExtent l="0" t="4445" r="1270" b="3810"/>
              <wp:wrapNone/>
              <wp:docPr id="24422698"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8980"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EA5A88" w14:textId="77777777" w:rsidR="00540F02" w:rsidRPr="00FF1D30" w:rsidRDefault="00540F02" w:rsidP="00540F02">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14:paraId="5A9FD69E" w14:textId="77777777" w:rsidR="00540F02" w:rsidRPr="00FF1D30" w:rsidRDefault="00540F02" w:rsidP="00540F02">
                          <w:pPr>
                            <w:rPr>
                              <w:rFonts w:ascii="Calibri Light" w:hAnsi="Calibri Light" w:cs="Calibri Light"/>
                              <w:sz w:val="12"/>
                              <w:szCs w:val="12"/>
                            </w:rPr>
                          </w:pPr>
                          <w:r w:rsidRPr="00FF1D30">
                            <w:rPr>
                              <w:rFonts w:ascii="Calibri Light" w:hAnsi="Calibri Light" w:cs="Calibri Light"/>
                              <w:sz w:val="12"/>
                              <w:szCs w:val="12"/>
                            </w:rPr>
                            <w:t>Volume 1, Issue 1, 2022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60DB626" id="_x0000_t202" coordsize="21600,21600" o:spt="202" path="m,l,21600r21600,l21600,xe">
              <v:stroke joinstyle="miter"/>
              <v:path gradientshapeok="t" o:connecttype="rect"/>
            </v:shapetype>
            <v:shape id="Text Box 4" o:spid="_x0000_s1029" type="#_x0000_t202" style="position:absolute;margin-left:75.75pt;margin-top:74.6pt;width:157.4pt;height:18.1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" filled="f" stroked="f">
              <v:textbox inset="0,0,0,0">
                <w:txbxContent>
                  <w:p w14:paraId="15EA5A88" w14:textId="77777777" w:rsidR="00540F02" w:rsidRPr="00FF1D30" w:rsidRDefault="00540F02" w:rsidP="00540F02">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14:paraId="5A9FD69E" w14:textId="77777777" w:rsidR="00540F02" w:rsidRPr="00FF1D30" w:rsidRDefault="00540F02" w:rsidP="00540F02">
                    <w:pPr>
                      <w:rPr>
                        <w:rFonts w:ascii="Calibri Light" w:hAnsi="Calibri Light" w:cs="Calibri Light"/>
                        <w:sz w:val="12"/>
                        <w:szCs w:val="12"/>
                      </w:rPr>
                    </w:pPr>
                    <w:r w:rsidRPr="00FF1D30">
                      <w:rPr>
                        <w:rFonts w:ascii="Calibri Light" w:hAnsi="Calibri Light" w:cs="Calibri Light"/>
                        <w:sz w:val="12"/>
                        <w:szCs w:val="12"/>
                      </w:rPr>
                      <w:t>Volume 1, Issue 1, 2022</w:t>
                    </w:r>
                  </w:p>
                </w:txbxContent>
              </v:textbox>
              <w10:wrap anchorx="page" anchory="page"/>
            </v:shape>
          </w:pict>
        </mc:Fallback>
      </mc:AlternateContent>
    </w:r>
    <w:r>
      <w:rPr>
        <w:noProof/>
      </w:rPr>
      <mc:AlternateContent>
        <mc:Choice Requires="wps">
          <w:drawing>
            <wp:anchor distT="0" distB="0" distL="114300" distR="114300" simplePos="0" relativeHeight="251662336" behindDoc="1" locked="0" layoutInCell="1" allowOverlap="1" wp14:anchorId="571196C3" wp14:editId="0E8FC16D">
              <wp:simplePos x="0" y="0"/>
              <wp:positionH relativeFrom="page">
                <wp:posOffset>6464300</wp:posOffset>
              </wp:positionH>
              <wp:positionV relativeFrom="page">
                <wp:posOffset>467360</wp:posOffset>
              </wp:positionV>
              <wp:extent cx="231775" cy="177800"/>
              <wp:effectExtent l="0" t="635" r="0" b="2540"/>
              <wp:wrapNone/>
              <wp:docPr id="841838214"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775"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7D6B5C" w14:textId="77777777" w:rsidR="0008220C" w:rsidRPr="00540F02" w:rsidRDefault="0008220C" w:rsidP="0008220C">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Pr="00540F02">
                            <w:rPr>
                              <w:rFonts w:ascii="Calibri Light" w:hAnsi="Calibri Light" w:cs="Calibri Light"/>
                            </w:rPr>
                            <w:t>14</w:t>
                          </w:r>
                          <w:r w:rsidRPr="00540F02">
                            <w:rPr>
                              <w:rFonts w:ascii="Calibri Light" w:hAnsi="Calibri Light" w:cs="Calibri Light"/>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1196C3" id="Text Box 5" o:spid="_x0000_s1030" type="#_x0000_t202" style="position:absolute;margin-left:509pt;margin-top:36.8pt;width:18.25pt;height:14pt;z-index:-251654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" filled="f" stroked="f">
              <v:textbox inset="0,0,0,0">
                <w:txbxContent>
                  <w:p w14:paraId="357D6B5C" w14:textId="77777777" w:rsidR="0008220C" w:rsidRPr="00540F02" w:rsidRDefault="0008220C" w:rsidP="0008220C">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Pr="00540F02">
                      <w:rPr>
                        <w:rFonts w:ascii="Calibri Light" w:hAnsi="Calibri Light" w:cs="Calibri Light"/>
                      </w:rPr>
                      <w:t>14</w:t>
                    </w:r>
                    <w:r w:rsidRPr="00540F02">
                      <w:rPr>
                        <w:rFonts w:ascii="Calibri Light" w:hAnsi="Calibri Light" w:cs="Calibri Light"/>
                      </w:rPr>
                      <w:fldChar w:fldCharType="end"/>
                    </w:r>
                  </w:p>
                </w:txbxContent>
              </v:textbox>
              <w10:wrap anchorx="page" anchory="page"/>
            </v:shape>
          </w:pict>
        </mc:Fallback>
      </mc:AlternateContent>
    </w:r>
    <w:r>
      <w:rPr>
        <w:noProof/>
      </w:rPr>
      <mc:AlternateContent>
        <mc:Choice Requires="wps">
          <w:drawing>
            <wp:anchor distT="0" distB="0" distL="114300" distR="114300" simplePos="0" relativeHeight="251659264" behindDoc="1" locked="0" layoutInCell="1" allowOverlap="1" wp14:anchorId="58D19134" wp14:editId="2C63C8EA">
              <wp:simplePos x="0" y="0"/>
              <wp:positionH relativeFrom="page">
                <wp:posOffset>3143250</wp:posOffset>
              </wp:positionH>
              <wp:positionV relativeFrom="page">
                <wp:posOffset>784860</wp:posOffset>
              </wp:positionV>
              <wp:extent cx="3523615" cy="416560"/>
              <wp:effectExtent l="0" t="3810" r="635" b="0"/>
              <wp:wrapNone/>
              <wp:docPr id="883261297"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23615" cy="416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CEF5B0" w14:textId="5EA16BBB" w:rsidR="00AE3E7B" w:rsidRPr="00FF1D30" w:rsidRDefault="00AE3E7B" w:rsidP="00AE3E7B">
                          <w:pPr>
                            <w:ind w:left="23"/>
                            <w:jc w:val="both"/>
                            <w:rPr>
                              <w:rFonts w:ascii="Calibri Light" w:hAnsi="Calibri Light" w:cs="Calibri Light"/>
                              <w:i/>
                              <w:sz w:val="18"/>
                            </w:rPr>
                          </w:pPr>
                          <w:r>
                            <w:rPr>
                              <w:rFonts w:ascii="Calibri Light" w:hAnsi="Calibri Light" w:cs="Calibri Light"/>
                              <w:sz w:val="18"/>
                            </w:rPr>
                            <w:t>,</w:t>
                          </w:r>
                          <w:r w:rsidRPr="00FF1D30">
                            <w:rPr>
                              <w:rFonts w:ascii="Calibri Light" w:hAnsi="Calibri Light" w:cs="Calibri Light"/>
                              <w:spacing w:val="-3"/>
                              <w:sz w:val="18"/>
                            </w:rPr>
                            <w:t xml:space="preserve"> </w:t>
                          </w:r>
                          <w:r w:rsidRPr="00053014">
                            <w:rPr>
                              <w:rFonts w:ascii="Calibri Light" w:hAnsi="Calibri Light" w:cs="Calibri Light"/>
                              <w:i/>
                              <w:sz w:val="18"/>
                            </w:rPr>
                            <w:t xml:space="preserve">The Practice of </w:t>
                          </w:r>
                          <w:proofErr w:type="spellStart"/>
                          <w:r w:rsidRPr="00053014">
                            <w:rPr>
                              <w:rFonts w:ascii="Calibri Light" w:hAnsi="Calibri Light" w:cs="Calibri Light"/>
                              <w:i/>
                              <w:sz w:val="18"/>
                            </w:rPr>
                            <w:t>Paneta</w:t>
                          </w:r>
                          <w:proofErr w:type="spellEnd"/>
                          <w:r w:rsidRPr="00053014">
                            <w:rPr>
                              <w:rFonts w:ascii="Calibri Light" w:hAnsi="Calibri Light" w:cs="Calibri Light"/>
                              <w:i/>
                              <w:sz w:val="18"/>
                            </w:rPr>
                            <w:t xml:space="preserve"> </w:t>
                          </w:r>
                          <w:proofErr w:type="spellStart"/>
                          <w:r w:rsidRPr="00053014">
                            <w:rPr>
                              <w:rFonts w:ascii="Calibri Light" w:hAnsi="Calibri Light" w:cs="Calibri Light"/>
                              <w:i/>
                              <w:sz w:val="18"/>
                            </w:rPr>
                            <w:t>Mawinne</w:t>
                          </w:r>
                          <w:proofErr w:type="spellEnd"/>
                          <w:r w:rsidRPr="00053014">
                            <w:rPr>
                              <w:rFonts w:ascii="Calibri Light" w:hAnsi="Calibri Light" w:cs="Calibri Light"/>
                              <w:i/>
                              <w:sz w:val="18"/>
                            </w:rPr>
                            <w:t xml:space="preserve"> (Kawin </w:t>
                          </w:r>
                          <w:proofErr w:type="spellStart"/>
                          <w:r w:rsidRPr="00053014">
                            <w:rPr>
                              <w:rFonts w:ascii="Calibri Light" w:hAnsi="Calibri Light" w:cs="Calibri Light"/>
                              <w:i/>
                              <w:sz w:val="18"/>
                            </w:rPr>
                            <w:t>Tangkap</w:t>
                          </w:r>
                          <w:proofErr w:type="spellEnd"/>
                          <w:r w:rsidRPr="00053014">
                            <w:rPr>
                              <w:rFonts w:ascii="Calibri Light" w:hAnsi="Calibri Light" w:cs="Calibri Light"/>
                              <w:i/>
                              <w:sz w:val="18"/>
                            </w:rPr>
                            <w:t xml:space="preserve">) in The </w:t>
                          </w:r>
                          <w:proofErr w:type="spellStart"/>
                          <w:r w:rsidRPr="00053014">
                            <w:rPr>
                              <w:rFonts w:ascii="Calibri Light" w:hAnsi="Calibri Light" w:cs="Calibri Light"/>
                              <w:i/>
                              <w:sz w:val="18"/>
                            </w:rPr>
                            <w:t>Sumbanese</w:t>
                          </w:r>
                          <w:proofErr w:type="spellEnd"/>
                          <w:r w:rsidRPr="00053014">
                            <w:rPr>
                              <w:rFonts w:ascii="Calibri Light" w:hAnsi="Calibri Light" w:cs="Calibri Light"/>
                              <w:i/>
                              <w:sz w:val="18"/>
                            </w:rPr>
                            <w:t xml:space="preserve"> Tribe of East Nusa Tenggara Perspective of Islamic Law</w:t>
                          </w:r>
                        </w:p>
                        <w:p w14:paraId="52FB46B2" w14:textId="5523DC80" w:rsidR="00540F02" w:rsidRPr="00FF1D30" w:rsidRDefault="00540F02" w:rsidP="00540F02">
                          <w:pPr>
                            <w:ind w:left="23"/>
                            <w:jc w:val="both"/>
                            <w:rPr>
                              <w:rFonts w:ascii="Calibri Light" w:hAnsi="Calibri Light" w:cs="Calibri Light"/>
                              <w:i/>
                              <w:sz w:val="18"/>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8D19134" id="Text Box 6" o:spid="_x0000_s1031" type="#_x0000_t202" style="position:absolute;margin-left:247.5pt;margin-top:61.8pt;width:277.45pt;height:32.8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" filled="f" stroked="f">
              <v:textbox inset="0,0,0,0">
                <w:txbxContent>
                  <w:p w14:paraId="5BCEF5B0" w14:textId="5EA16BBB" w:rsidR="00AE3E7B" w:rsidRPr="00FF1D30" w:rsidRDefault="00AE3E7B" w:rsidP="00AE3E7B">
                    <w:pPr>
                      <w:ind w:left="23"/>
                      <w:jc w:val="both"/>
                      <w:rPr>
                        <w:rFonts w:ascii="Calibri Light" w:hAnsi="Calibri Light" w:cs="Calibri Light"/>
                        <w:i/>
                        <w:sz w:val="18"/>
                      </w:rPr>
                    </w:pPr>
                    <w:r>
                      <w:rPr>
                        <w:rFonts w:ascii="Calibri Light" w:hAnsi="Calibri Light" w:cs="Calibri Light"/>
                        <w:sz w:val="18"/>
                      </w:rPr>
                      <w:t>,</w:t>
                    </w:r>
                    <w:r w:rsidRPr="00FF1D30">
                      <w:rPr>
                        <w:rFonts w:ascii="Calibri Light" w:hAnsi="Calibri Light" w:cs="Calibri Light"/>
                        <w:spacing w:val="-3"/>
                        <w:sz w:val="18"/>
                      </w:rPr>
                      <w:t xml:space="preserve"> </w:t>
                    </w:r>
                    <w:r w:rsidRPr="00053014">
                      <w:rPr>
                        <w:rFonts w:ascii="Calibri Light" w:hAnsi="Calibri Light" w:cs="Calibri Light"/>
                        <w:i/>
                        <w:sz w:val="18"/>
                      </w:rPr>
                      <w:t xml:space="preserve">The Practice of </w:t>
                    </w:r>
                    <w:proofErr w:type="spellStart"/>
                    <w:r w:rsidRPr="00053014">
                      <w:rPr>
                        <w:rFonts w:ascii="Calibri Light" w:hAnsi="Calibri Light" w:cs="Calibri Light"/>
                        <w:i/>
                        <w:sz w:val="18"/>
                      </w:rPr>
                      <w:t>Paneta</w:t>
                    </w:r>
                    <w:proofErr w:type="spellEnd"/>
                    <w:r w:rsidRPr="00053014">
                      <w:rPr>
                        <w:rFonts w:ascii="Calibri Light" w:hAnsi="Calibri Light" w:cs="Calibri Light"/>
                        <w:i/>
                        <w:sz w:val="18"/>
                      </w:rPr>
                      <w:t xml:space="preserve"> </w:t>
                    </w:r>
                    <w:proofErr w:type="spellStart"/>
                    <w:r w:rsidRPr="00053014">
                      <w:rPr>
                        <w:rFonts w:ascii="Calibri Light" w:hAnsi="Calibri Light" w:cs="Calibri Light"/>
                        <w:i/>
                        <w:sz w:val="18"/>
                      </w:rPr>
                      <w:t>Mawinne</w:t>
                    </w:r>
                    <w:proofErr w:type="spellEnd"/>
                    <w:r w:rsidRPr="00053014">
                      <w:rPr>
                        <w:rFonts w:ascii="Calibri Light" w:hAnsi="Calibri Light" w:cs="Calibri Light"/>
                        <w:i/>
                        <w:sz w:val="18"/>
                      </w:rPr>
                      <w:t xml:space="preserve"> (Kawin </w:t>
                    </w:r>
                    <w:proofErr w:type="spellStart"/>
                    <w:r w:rsidRPr="00053014">
                      <w:rPr>
                        <w:rFonts w:ascii="Calibri Light" w:hAnsi="Calibri Light" w:cs="Calibri Light"/>
                        <w:i/>
                        <w:sz w:val="18"/>
                      </w:rPr>
                      <w:t>Tangkap</w:t>
                    </w:r>
                    <w:proofErr w:type="spellEnd"/>
                    <w:r w:rsidRPr="00053014">
                      <w:rPr>
                        <w:rFonts w:ascii="Calibri Light" w:hAnsi="Calibri Light" w:cs="Calibri Light"/>
                        <w:i/>
                        <w:sz w:val="18"/>
                      </w:rPr>
                      <w:t xml:space="preserve">) in The </w:t>
                    </w:r>
                    <w:proofErr w:type="spellStart"/>
                    <w:r w:rsidRPr="00053014">
                      <w:rPr>
                        <w:rFonts w:ascii="Calibri Light" w:hAnsi="Calibri Light" w:cs="Calibri Light"/>
                        <w:i/>
                        <w:sz w:val="18"/>
                      </w:rPr>
                      <w:t>Sumbanese</w:t>
                    </w:r>
                    <w:proofErr w:type="spellEnd"/>
                    <w:r w:rsidRPr="00053014">
                      <w:rPr>
                        <w:rFonts w:ascii="Calibri Light" w:hAnsi="Calibri Light" w:cs="Calibri Light"/>
                        <w:i/>
                        <w:sz w:val="18"/>
                      </w:rPr>
                      <w:t xml:space="preserve"> Tribe of East Nusa Tenggara Perspective of Islamic Law</w:t>
                    </w:r>
                  </w:p>
                  <w:p w14:paraId="52FB46B2" w14:textId="5523DC80" w:rsidR="00540F02" w:rsidRPr="00FF1D30" w:rsidRDefault="00540F02" w:rsidP="00540F02">
                    <w:pPr>
                      <w:ind w:left="23"/>
                      <w:jc w:val="both"/>
                      <w:rPr>
                        <w:rFonts w:ascii="Calibri Light" w:hAnsi="Calibri Light" w:cs="Calibri Light"/>
                        <w:i/>
                        <w:sz w:val="18"/>
                      </w:rPr>
                    </w:pPr>
                  </w:p>
                </w:txbxContent>
              </v:textbox>
              <w10:wrap anchorx="page" anchory="page"/>
            </v:shape>
          </w:pict>
        </mc:Fallback>
      </mc:AlternateContent>
    </w:r>
    <w:r>
      <w:rPr>
        <w:noProof/>
      </w:rPr>
      <w:drawing>
        <wp:inline distT="0" distB="0" distL="0" distR="0" wp14:anchorId="7ABC53F9" wp14:editId="054DDF83">
          <wp:extent cx="1095375" cy="504825"/>
          <wp:effectExtent l="0" t="0" r="0" b="0"/>
          <wp:docPr id="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5375" cy="504825"/>
                  </a:xfrm>
                  <a:prstGeom prst="rect">
                    <a:avLst/>
                  </a:prstGeom>
                  <a:noFill/>
                  <a:ln>
                    <a:noFill/>
                  </a:ln>
                </pic:spPr>
              </pic:pic>
            </a:graphicData>
          </a:graphic>
        </wp:inline>
      </w:drawing>
    </w:r>
  </w:p>
  <w:p w14:paraId="73A137FF" w14:textId="77777777" w:rsidR="00540F02" w:rsidRDefault="00540F02" w:rsidP="00540F02">
    <w:pPr>
      <w:pStyle w:val="Header"/>
      <w:rPr>
        <w:sz w:val="16"/>
        <w:szCs w:val="16"/>
      </w:rPr>
    </w:pPr>
  </w:p>
  <w:p w14:paraId="0AEE28C7" w14:textId="77777777" w:rsidR="00540F02" w:rsidRDefault="00540F02" w:rsidP="00540F02">
    <w:pPr>
      <w:pStyle w:val="Header"/>
      <w:rPr>
        <w:sz w:val="16"/>
        <w:szCs w:val="16"/>
      </w:rPr>
    </w:pPr>
  </w:p>
  <w:p w14:paraId="6D9F0693" w14:textId="77777777" w:rsidR="00AA4AE4" w:rsidRPr="00540F02" w:rsidRDefault="00AA4AE4" w:rsidP="00540F02">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A80F90A" w14:textId="37292B87" w:rsidR="00FF1D30" w:rsidRDefault="009279B1">
    <w:pPr>
      <w:pStyle w:val="Header"/>
    </w:pPr>
    <w:r>
      <w:rPr>
        <w:noProof/>
      </w:rPr>
      <mc:AlternateContent>
        <mc:Choice Requires="wps">
          <w:drawing>
            <wp:anchor distT="0" distB="0" distL="114300" distR="114300" simplePos="0" relativeHeight="251652096" behindDoc="1" locked="0" layoutInCell="1" allowOverlap="1" wp14:anchorId="5FC75255" wp14:editId="5F34EB39">
              <wp:simplePos x="0" y="0"/>
              <wp:positionH relativeFrom="page">
                <wp:posOffset>942975</wp:posOffset>
              </wp:positionH>
              <wp:positionV relativeFrom="page">
                <wp:posOffset>947420</wp:posOffset>
              </wp:positionV>
              <wp:extent cx="1998980" cy="229870"/>
              <wp:effectExtent l="0" t="4445" r="1270" b="3810"/>
              <wp:wrapNone/>
              <wp:docPr id="93017958"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8980"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4366D1" w14:textId="77777777" w:rsidR="00FF1D30" w:rsidRPr="00FF1D30" w:rsidRDefault="00FF1D30" w:rsidP="00FF1D30">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14:paraId="7ACC6CA3" w14:textId="77777777" w:rsidR="00FF1D30" w:rsidRPr="00FF1D30" w:rsidRDefault="00FF1D30" w:rsidP="00FF1D30">
                          <w:pPr>
                            <w:rPr>
                              <w:rFonts w:ascii="Calibri Light" w:hAnsi="Calibri Light" w:cs="Calibri Light"/>
                              <w:sz w:val="12"/>
                              <w:szCs w:val="12"/>
                            </w:rPr>
                          </w:pPr>
                          <w:r w:rsidRPr="00FF1D30">
                            <w:rPr>
                              <w:rFonts w:ascii="Calibri Light" w:hAnsi="Calibri Light" w:cs="Calibri Light"/>
                              <w:sz w:val="12"/>
                              <w:szCs w:val="12"/>
                            </w:rPr>
                            <w:t>Volume 1, Issue 1, 2022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FC75255" id="_x0000_t202" coordsize="21600,21600" o:spt="202" path="m,l,21600r21600,l21600,xe">
              <v:stroke joinstyle="miter"/>
              <v:path gradientshapeok="t" o:connecttype="rect"/>
            </v:shapetype>
            <v:shape id="Text Box 9" o:spid="_x0000_s1034" type="#_x0000_t202" style="position:absolute;margin-left:74.25pt;margin-top:74.6pt;width:157.4pt;height:18.1pt;z-index:-251664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" filled="f" stroked="f">
              <v:textbox inset="0,0,0,0">
                <w:txbxContent>
                  <w:p w14:paraId="7E4366D1" w14:textId="77777777" w:rsidR="00FF1D30" w:rsidRPr="00FF1D30" w:rsidRDefault="00FF1D30" w:rsidP="00FF1D30">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14:paraId="7ACC6CA3" w14:textId="77777777" w:rsidR="00FF1D30" w:rsidRPr="00FF1D30" w:rsidRDefault="00FF1D30" w:rsidP="00FF1D30">
                    <w:pPr>
                      <w:rPr>
                        <w:rFonts w:ascii="Calibri Light" w:hAnsi="Calibri Light" w:cs="Calibri Light"/>
                        <w:sz w:val="12"/>
                        <w:szCs w:val="12"/>
                      </w:rPr>
                    </w:pPr>
                    <w:r w:rsidRPr="00FF1D30">
                      <w:rPr>
                        <w:rFonts w:ascii="Calibri Light" w:hAnsi="Calibri Light" w:cs="Calibri Light"/>
                        <w:sz w:val="12"/>
                        <w:szCs w:val="12"/>
                      </w:rPr>
                      <w:t>Volume 1, Issue 1, 2022</w:t>
                    </w:r>
                  </w:p>
                </w:txbxContent>
              </v:textbox>
              <w10:wrap anchorx="page" anchory="page"/>
            </v:shape>
          </w:pict>
        </mc:Fallback>
      </mc:AlternateContent>
    </w:r>
    <w:r>
      <w:rPr>
        <w:noProof/>
      </w:rPr>
      <mc:AlternateContent>
        <mc:Choice Requires="wps">
          <w:drawing>
            <wp:anchor distT="0" distB="0" distL="114300" distR="114300" simplePos="0" relativeHeight="251660288" behindDoc="1" locked="0" layoutInCell="1" allowOverlap="1" wp14:anchorId="7CAE826F" wp14:editId="729B6728">
              <wp:simplePos x="0" y="0"/>
              <wp:positionH relativeFrom="page">
                <wp:posOffset>6464300</wp:posOffset>
              </wp:positionH>
              <wp:positionV relativeFrom="page">
                <wp:posOffset>439420</wp:posOffset>
              </wp:positionV>
              <wp:extent cx="231775" cy="177800"/>
              <wp:effectExtent l="0" t="1270" r="0" b="1905"/>
              <wp:wrapNone/>
              <wp:docPr id="1843213298"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775"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D83757" w14:textId="77777777" w:rsidR="00540F02" w:rsidRPr="00540F02" w:rsidRDefault="00540F02" w:rsidP="00540F02">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Pr="00540F02">
                            <w:rPr>
                              <w:rFonts w:ascii="Calibri Light" w:hAnsi="Calibri Light" w:cs="Calibri Light"/>
                            </w:rPr>
                            <w:t>14</w:t>
                          </w:r>
                          <w:r w:rsidRPr="00540F02">
                            <w:rPr>
                              <w:rFonts w:ascii="Calibri Light" w:hAnsi="Calibri Light" w:cs="Calibri Light"/>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AE826F" id="Text Box 10" o:spid="_x0000_s1035" type="#_x0000_t202" style="position:absolute;margin-left:509pt;margin-top:34.6pt;width:18.25pt;height:14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" filled="f" stroked="f">
              <v:textbox inset="0,0,0,0">
                <w:txbxContent>
                  <w:p w14:paraId="70D83757" w14:textId="77777777" w:rsidR="00540F02" w:rsidRPr="00540F02" w:rsidRDefault="00540F02" w:rsidP="00540F02">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Pr="00540F02">
                      <w:rPr>
                        <w:rFonts w:ascii="Calibri Light" w:hAnsi="Calibri Light" w:cs="Calibri Light"/>
                      </w:rPr>
                      <w:t>14</w:t>
                    </w:r>
                    <w:r w:rsidRPr="00540F02">
                      <w:rPr>
                        <w:rFonts w:ascii="Calibri Light" w:hAnsi="Calibri Light" w:cs="Calibri Light"/>
                      </w:rPr>
                      <w:fldChar w:fldCharType="end"/>
                    </w:r>
                  </w:p>
                </w:txbxContent>
              </v:textbox>
              <w10:wrap anchorx="page" anchory="page"/>
            </v:shape>
          </w:pict>
        </mc:Fallback>
      </mc:AlternateContent>
    </w:r>
    <w:r>
      <w:rPr>
        <w:noProof/>
      </w:rPr>
      <mc:AlternateContent>
        <mc:Choice Requires="wps">
          <w:drawing>
            <wp:anchor distT="0" distB="0" distL="114300" distR="114300" simplePos="0" relativeHeight="251653120" behindDoc="1" locked="0" layoutInCell="1" allowOverlap="1" wp14:anchorId="4DCECA52" wp14:editId="25EC916B">
              <wp:simplePos x="0" y="0"/>
              <wp:positionH relativeFrom="page">
                <wp:posOffset>3143250</wp:posOffset>
              </wp:positionH>
              <wp:positionV relativeFrom="page">
                <wp:posOffset>784860</wp:posOffset>
              </wp:positionV>
              <wp:extent cx="3516630" cy="416560"/>
              <wp:effectExtent l="0" t="3810" r="0" b="0"/>
              <wp:wrapNone/>
              <wp:docPr id="126044392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16630" cy="416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4799B6" w14:textId="65E4C73D" w:rsidR="00FF1D30" w:rsidRPr="00FF1D30" w:rsidRDefault="00053014" w:rsidP="00FF1D30">
                          <w:pPr>
                            <w:ind w:left="23"/>
                            <w:jc w:val="both"/>
                            <w:rPr>
                              <w:rFonts w:ascii="Calibri Light" w:hAnsi="Calibri Light" w:cs="Calibri Light"/>
                              <w:i/>
                              <w:sz w:val="18"/>
                            </w:rPr>
                          </w:pPr>
                          <w:r>
                            <w:rPr>
                              <w:rFonts w:ascii="Calibri Light" w:hAnsi="Calibri Light" w:cs="Calibri Light"/>
                              <w:sz w:val="18"/>
                            </w:rPr>
                            <w:t>,</w:t>
                          </w:r>
                          <w:r w:rsidR="00FF1D30" w:rsidRPr="00FF1D30">
                            <w:rPr>
                              <w:rFonts w:ascii="Calibri Light" w:hAnsi="Calibri Light" w:cs="Calibri Light"/>
                              <w:spacing w:val="-3"/>
                              <w:sz w:val="18"/>
                            </w:rPr>
                            <w:t xml:space="preserve"> </w:t>
                          </w:r>
                          <w:r w:rsidRPr="00053014">
                            <w:rPr>
                              <w:rFonts w:ascii="Calibri Light" w:hAnsi="Calibri Light" w:cs="Calibri Light"/>
                              <w:i/>
                              <w:sz w:val="18"/>
                            </w:rPr>
                            <w:t xml:space="preserve">The Practice of </w:t>
                          </w:r>
                          <w:proofErr w:type="spellStart"/>
                          <w:r w:rsidRPr="00053014">
                            <w:rPr>
                              <w:rFonts w:ascii="Calibri Light" w:hAnsi="Calibri Light" w:cs="Calibri Light"/>
                              <w:i/>
                              <w:sz w:val="18"/>
                            </w:rPr>
                            <w:t>Paneta</w:t>
                          </w:r>
                          <w:proofErr w:type="spellEnd"/>
                          <w:r w:rsidRPr="00053014">
                            <w:rPr>
                              <w:rFonts w:ascii="Calibri Light" w:hAnsi="Calibri Light" w:cs="Calibri Light"/>
                              <w:i/>
                              <w:sz w:val="18"/>
                            </w:rPr>
                            <w:t xml:space="preserve"> </w:t>
                          </w:r>
                          <w:proofErr w:type="spellStart"/>
                          <w:r w:rsidRPr="00053014">
                            <w:rPr>
                              <w:rFonts w:ascii="Calibri Light" w:hAnsi="Calibri Light" w:cs="Calibri Light"/>
                              <w:i/>
                              <w:sz w:val="18"/>
                            </w:rPr>
                            <w:t>Mawinne</w:t>
                          </w:r>
                          <w:proofErr w:type="spellEnd"/>
                          <w:r w:rsidRPr="00053014">
                            <w:rPr>
                              <w:rFonts w:ascii="Calibri Light" w:hAnsi="Calibri Light" w:cs="Calibri Light"/>
                              <w:i/>
                              <w:sz w:val="18"/>
                            </w:rPr>
                            <w:t xml:space="preserve"> (Kawin </w:t>
                          </w:r>
                          <w:proofErr w:type="spellStart"/>
                          <w:r w:rsidRPr="00053014">
                            <w:rPr>
                              <w:rFonts w:ascii="Calibri Light" w:hAnsi="Calibri Light" w:cs="Calibri Light"/>
                              <w:i/>
                              <w:sz w:val="18"/>
                            </w:rPr>
                            <w:t>Tangkap</w:t>
                          </w:r>
                          <w:proofErr w:type="spellEnd"/>
                          <w:r w:rsidRPr="00053014">
                            <w:rPr>
                              <w:rFonts w:ascii="Calibri Light" w:hAnsi="Calibri Light" w:cs="Calibri Light"/>
                              <w:i/>
                              <w:sz w:val="18"/>
                            </w:rPr>
                            <w:t xml:space="preserve">) in The </w:t>
                          </w:r>
                          <w:proofErr w:type="spellStart"/>
                          <w:r w:rsidRPr="00053014">
                            <w:rPr>
                              <w:rFonts w:ascii="Calibri Light" w:hAnsi="Calibri Light" w:cs="Calibri Light"/>
                              <w:i/>
                              <w:sz w:val="18"/>
                            </w:rPr>
                            <w:t>Sumbanese</w:t>
                          </w:r>
                          <w:proofErr w:type="spellEnd"/>
                          <w:r w:rsidRPr="00053014">
                            <w:rPr>
                              <w:rFonts w:ascii="Calibri Light" w:hAnsi="Calibri Light" w:cs="Calibri Light"/>
                              <w:i/>
                              <w:sz w:val="18"/>
                            </w:rPr>
                            <w:t xml:space="preserve"> Tribe of East Nusa Tenggara Perspective of Islamic Law</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CECA52" id="Text Box 11" o:spid="_x0000_s1036" type="#_x0000_t202" style="position:absolute;margin-left:247.5pt;margin-top:61.8pt;width:276.9pt;height:32.8pt;z-index:-251663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" filled="f" stroked="f">
              <v:textbox inset="0,0,0,0">
                <w:txbxContent>
                  <w:p w14:paraId="104799B6" w14:textId="65E4C73D" w:rsidR="00FF1D30" w:rsidRPr="00FF1D30" w:rsidRDefault="00053014" w:rsidP="00FF1D30">
                    <w:pPr>
                      <w:ind w:left="23"/>
                      <w:jc w:val="both"/>
                      <w:rPr>
                        <w:rFonts w:ascii="Calibri Light" w:hAnsi="Calibri Light" w:cs="Calibri Light"/>
                        <w:i/>
                        <w:sz w:val="18"/>
                      </w:rPr>
                    </w:pPr>
                    <w:r>
                      <w:rPr>
                        <w:rFonts w:ascii="Calibri Light" w:hAnsi="Calibri Light" w:cs="Calibri Light"/>
                        <w:sz w:val="18"/>
                      </w:rPr>
                      <w:t>,</w:t>
                    </w:r>
                    <w:r w:rsidR="00FF1D30" w:rsidRPr="00FF1D30">
                      <w:rPr>
                        <w:rFonts w:ascii="Calibri Light" w:hAnsi="Calibri Light" w:cs="Calibri Light"/>
                        <w:spacing w:val="-3"/>
                        <w:sz w:val="18"/>
                      </w:rPr>
                      <w:t xml:space="preserve"> </w:t>
                    </w:r>
                    <w:r w:rsidRPr="00053014">
                      <w:rPr>
                        <w:rFonts w:ascii="Calibri Light" w:hAnsi="Calibri Light" w:cs="Calibri Light"/>
                        <w:i/>
                        <w:sz w:val="18"/>
                      </w:rPr>
                      <w:t xml:space="preserve">The Practice of </w:t>
                    </w:r>
                    <w:proofErr w:type="spellStart"/>
                    <w:r w:rsidRPr="00053014">
                      <w:rPr>
                        <w:rFonts w:ascii="Calibri Light" w:hAnsi="Calibri Light" w:cs="Calibri Light"/>
                        <w:i/>
                        <w:sz w:val="18"/>
                      </w:rPr>
                      <w:t>Paneta</w:t>
                    </w:r>
                    <w:proofErr w:type="spellEnd"/>
                    <w:r w:rsidRPr="00053014">
                      <w:rPr>
                        <w:rFonts w:ascii="Calibri Light" w:hAnsi="Calibri Light" w:cs="Calibri Light"/>
                        <w:i/>
                        <w:sz w:val="18"/>
                      </w:rPr>
                      <w:t xml:space="preserve"> </w:t>
                    </w:r>
                    <w:proofErr w:type="spellStart"/>
                    <w:r w:rsidRPr="00053014">
                      <w:rPr>
                        <w:rFonts w:ascii="Calibri Light" w:hAnsi="Calibri Light" w:cs="Calibri Light"/>
                        <w:i/>
                        <w:sz w:val="18"/>
                      </w:rPr>
                      <w:t>Mawinne</w:t>
                    </w:r>
                    <w:proofErr w:type="spellEnd"/>
                    <w:r w:rsidRPr="00053014">
                      <w:rPr>
                        <w:rFonts w:ascii="Calibri Light" w:hAnsi="Calibri Light" w:cs="Calibri Light"/>
                        <w:i/>
                        <w:sz w:val="18"/>
                      </w:rPr>
                      <w:t xml:space="preserve"> (Kawin </w:t>
                    </w:r>
                    <w:proofErr w:type="spellStart"/>
                    <w:r w:rsidRPr="00053014">
                      <w:rPr>
                        <w:rFonts w:ascii="Calibri Light" w:hAnsi="Calibri Light" w:cs="Calibri Light"/>
                        <w:i/>
                        <w:sz w:val="18"/>
                      </w:rPr>
                      <w:t>Tangkap</w:t>
                    </w:r>
                    <w:proofErr w:type="spellEnd"/>
                    <w:r w:rsidRPr="00053014">
                      <w:rPr>
                        <w:rFonts w:ascii="Calibri Light" w:hAnsi="Calibri Light" w:cs="Calibri Light"/>
                        <w:i/>
                        <w:sz w:val="18"/>
                      </w:rPr>
                      <w:t xml:space="preserve">) in The </w:t>
                    </w:r>
                    <w:proofErr w:type="spellStart"/>
                    <w:r w:rsidRPr="00053014">
                      <w:rPr>
                        <w:rFonts w:ascii="Calibri Light" w:hAnsi="Calibri Light" w:cs="Calibri Light"/>
                        <w:i/>
                        <w:sz w:val="18"/>
                      </w:rPr>
                      <w:t>Sumbanese</w:t>
                    </w:r>
                    <w:proofErr w:type="spellEnd"/>
                    <w:r w:rsidRPr="00053014">
                      <w:rPr>
                        <w:rFonts w:ascii="Calibri Light" w:hAnsi="Calibri Light" w:cs="Calibri Light"/>
                        <w:i/>
                        <w:sz w:val="18"/>
                      </w:rPr>
                      <w:t xml:space="preserve"> Tribe of East Nusa Tenggara Perspective of Islamic Law</w:t>
                    </w:r>
                  </w:p>
                </w:txbxContent>
              </v:textbox>
              <w10:wrap anchorx="page" anchory="page"/>
            </v:shape>
          </w:pict>
        </mc:Fallback>
      </mc:AlternateContent>
    </w:r>
    <w:r>
      <w:rPr>
        <w:noProof/>
      </w:rPr>
      <w:drawing>
        <wp:inline distT="0" distB="0" distL="0" distR="0" wp14:anchorId="11347825" wp14:editId="1BBA618D">
          <wp:extent cx="1095375" cy="504825"/>
          <wp:effectExtent l="0" t="0" r="0" b="0"/>
          <wp:docPr id="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5375" cy="504825"/>
                  </a:xfrm>
                  <a:prstGeom prst="rect">
                    <a:avLst/>
                  </a:prstGeom>
                  <a:noFill/>
                  <a:ln>
                    <a:noFill/>
                  </a:ln>
                </pic:spPr>
              </pic:pic>
            </a:graphicData>
          </a:graphic>
        </wp:inline>
      </w:drawing>
    </w:r>
  </w:p>
  <w:p w14:paraId="10DEB214" w14:textId="77777777" w:rsidR="00FF1D30" w:rsidRDefault="00FF1D30">
    <w:pPr>
      <w:pStyle w:val="Header"/>
      <w:rPr>
        <w:sz w:val="16"/>
        <w:szCs w:val="16"/>
      </w:rPr>
    </w:pPr>
  </w:p>
  <w:p w14:paraId="4A625AA5" w14:textId="77777777" w:rsidR="00FF1D30" w:rsidRDefault="00FF1D30">
    <w:pPr>
      <w:pStyle w:val="Header"/>
      <w:rPr>
        <w:sz w:val="16"/>
        <w:szCs w:val="16"/>
      </w:rPr>
    </w:pPr>
  </w:p>
  <w:p w14:paraId="3A3C3A51" w14:textId="77777777" w:rsidR="00FF1D30" w:rsidRPr="00FF1D30" w:rsidRDefault="00FF1D30">
    <w:pPr>
      <w:pStyle w:val="Header"/>
      <w:rPr>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2"/>
    <w:multiLevelType w:val="hybridMultilevel"/>
    <w:tmpl w:val="FFFFFFFF"/>
    <w:lvl w:ilvl="0" w:tplc="E91C7520">
      <w:start w:val="35"/>
      <w:numFmt w:val="upperLetter"/>
      <w:lvlText w:val="%1."/>
      <w:lvlJc w:val="left"/>
      <w:rPr>
        <w:rFonts w:ascii="Arial" w:hAnsi="Arial" w:cs="Arial" w:hint="default"/>
        <w:b/>
        <w:bCs/>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 w15:restartNumberingAfterBreak="0">
    <w:nsid w:val="00000003"/>
    <w:multiLevelType w:val="hybridMultilevel"/>
    <w:tmpl w:val="FFFFFFFF"/>
    <w:lvl w:ilvl="0" w:tplc="FFFFFFFF">
      <w:start w:val="61"/>
      <w:numFmt w:val="upperLetter"/>
      <w:lvlText w:val="%1."/>
      <w:lvlJc w:val="left"/>
      <w:rPr>
        <w:rFonts w:cs="Times New Roman"/>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 w15:restartNumberingAfterBreak="0">
    <w:nsid w:val="00000004"/>
    <w:multiLevelType w:val="hybridMultilevel"/>
    <w:tmpl w:val="FFFFFFFF"/>
    <w:lvl w:ilvl="0" w:tplc="0E787246">
      <w:start w:val="22"/>
      <w:numFmt w:val="upperLetter"/>
      <w:lvlText w:val="%1."/>
      <w:lvlJc w:val="left"/>
      <w:rPr>
        <w:rFonts w:cs="Times New Roman"/>
        <w:color w:val="auto"/>
        <w:sz w:val="24"/>
        <w:szCs w:val="24"/>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3" w15:restartNumberingAfterBreak="0">
    <w:nsid w:val="00000005"/>
    <w:multiLevelType w:val="hybridMultilevel"/>
    <w:tmpl w:val="FFFFFFFF"/>
    <w:lvl w:ilvl="0" w:tplc="FFFFFFFF">
      <w:start w:val="1"/>
      <w:numFmt w:val="decimal"/>
      <w:lvlText w:val="[%1]"/>
      <w:lvlJc w:val="left"/>
      <w:rPr>
        <w:rFonts w:cs="Times New Roman"/>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4" w15:restartNumberingAfterBreak="0">
    <w:nsid w:val="00000006"/>
    <w:multiLevelType w:val="hybridMultilevel"/>
    <w:tmpl w:val="FFFFFFFF"/>
    <w:lvl w:ilvl="0" w:tplc="FFFFFFFF">
      <w:start w:val="3"/>
      <w:numFmt w:val="decimal"/>
      <w:lvlText w:val="[%1]"/>
      <w:lvlJc w:val="left"/>
      <w:rPr>
        <w:rFonts w:cs="Times New Roman"/>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5" w15:restartNumberingAfterBreak="0">
    <w:nsid w:val="027F7048"/>
    <w:multiLevelType w:val="hybridMultilevel"/>
    <w:tmpl w:val="FFFFFFFF"/>
    <w:lvl w:ilvl="0" w:tplc="04210011">
      <w:start w:val="1"/>
      <w:numFmt w:val="decimal"/>
      <w:lvlText w:val="%1)"/>
      <w:lvlJc w:val="left"/>
      <w:pPr>
        <w:ind w:left="1080" w:hanging="360"/>
      </w:pPr>
      <w:rPr>
        <w:rFonts w:cs="Times New Roman"/>
      </w:rPr>
    </w:lvl>
    <w:lvl w:ilvl="1" w:tplc="04210019" w:tentative="1">
      <w:start w:val="1"/>
      <w:numFmt w:val="lowerLetter"/>
      <w:lvlText w:val="%2."/>
      <w:lvlJc w:val="left"/>
      <w:pPr>
        <w:ind w:left="1800" w:hanging="360"/>
      </w:pPr>
      <w:rPr>
        <w:rFonts w:cs="Times New Roman"/>
      </w:rPr>
    </w:lvl>
    <w:lvl w:ilvl="2" w:tplc="0421001B" w:tentative="1">
      <w:start w:val="1"/>
      <w:numFmt w:val="lowerRoman"/>
      <w:lvlText w:val="%3."/>
      <w:lvlJc w:val="right"/>
      <w:pPr>
        <w:ind w:left="2520" w:hanging="180"/>
      </w:pPr>
      <w:rPr>
        <w:rFonts w:cs="Times New Roman"/>
      </w:rPr>
    </w:lvl>
    <w:lvl w:ilvl="3" w:tplc="0421000F" w:tentative="1">
      <w:start w:val="1"/>
      <w:numFmt w:val="decimal"/>
      <w:lvlText w:val="%4."/>
      <w:lvlJc w:val="left"/>
      <w:pPr>
        <w:ind w:left="3240" w:hanging="360"/>
      </w:pPr>
      <w:rPr>
        <w:rFonts w:cs="Times New Roman"/>
      </w:rPr>
    </w:lvl>
    <w:lvl w:ilvl="4" w:tplc="04210019" w:tentative="1">
      <w:start w:val="1"/>
      <w:numFmt w:val="lowerLetter"/>
      <w:lvlText w:val="%5."/>
      <w:lvlJc w:val="left"/>
      <w:pPr>
        <w:ind w:left="3960" w:hanging="360"/>
      </w:pPr>
      <w:rPr>
        <w:rFonts w:cs="Times New Roman"/>
      </w:rPr>
    </w:lvl>
    <w:lvl w:ilvl="5" w:tplc="0421001B" w:tentative="1">
      <w:start w:val="1"/>
      <w:numFmt w:val="lowerRoman"/>
      <w:lvlText w:val="%6."/>
      <w:lvlJc w:val="right"/>
      <w:pPr>
        <w:ind w:left="4680" w:hanging="180"/>
      </w:pPr>
      <w:rPr>
        <w:rFonts w:cs="Times New Roman"/>
      </w:rPr>
    </w:lvl>
    <w:lvl w:ilvl="6" w:tplc="0421000F" w:tentative="1">
      <w:start w:val="1"/>
      <w:numFmt w:val="decimal"/>
      <w:lvlText w:val="%7."/>
      <w:lvlJc w:val="left"/>
      <w:pPr>
        <w:ind w:left="5400" w:hanging="360"/>
      </w:pPr>
      <w:rPr>
        <w:rFonts w:cs="Times New Roman"/>
      </w:rPr>
    </w:lvl>
    <w:lvl w:ilvl="7" w:tplc="04210019" w:tentative="1">
      <w:start w:val="1"/>
      <w:numFmt w:val="lowerLetter"/>
      <w:lvlText w:val="%8."/>
      <w:lvlJc w:val="left"/>
      <w:pPr>
        <w:ind w:left="6120" w:hanging="360"/>
      </w:pPr>
      <w:rPr>
        <w:rFonts w:cs="Times New Roman"/>
      </w:rPr>
    </w:lvl>
    <w:lvl w:ilvl="8" w:tplc="0421001B" w:tentative="1">
      <w:start w:val="1"/>
      <w:numFmt w:val="lowerRoman"/>
      <w:lvlText w:val="%9."/>
      <w:lvlJc w:val="right"/>
      <w:pPr>
        <w:ind w:left="6840" w:hanging="180"/>
      </w:pPr>
      <w:rPr>
        <w:rFonts w:cs="Times New Roman"/>
      </w:rPr>
    </w:lvl>
  </w:abstractNum>
  <w:abstractNum w:abstractNumId="6" w15:restartNumberingAfterBreak="0">
    <w:nsid w:val="028430C3"/>
    <w:multiLevelType w:val="hybridMultilevel"/>
    <w:tmpl w:val="FFFFFFFF"/>
    <w:lvl w:ilvl="0" w:tplc="1AE62BCC">
      <w:start w:val="4"/>
      <w:numFmt w:val="upperRoman"/>
      <w:lvlText w:val="%1."/>
      <w:lvlJc w:val="left"/>
      <w:pPr>
        <w:ind w:left="1146" w:hanging="720"/>
      </w:pPr>
      <w:rPr>
        <w:rFonts w:cs="Times New Roman" w:hint="default"/>
        <w:color w:val="auto"/>
      </w:rPr>
    </w:lvl>
    <w:lvl w:ilvl="1" w:tplc="38090019" w:tentative="1">
      <w:start w:val="1"/>
      <w:numFmt w:val="lowerLetter"/>
      <w:lvlText w:val="%2."/>
      <w:lvlJc w:val="left"/>
      <w:pPr>
        <w:ind w:left="1506" w:hanging="360"/>
      </w:pPr>
      <w:rPr>
        <w:rFonts w:cs="Times New Roman"/>
      </w:rPr>
    </w:lvl>
    <w:lvl w:ilvl="2" w:tplc="3809001B" w:tentative="1">
      <w:start w:val="1"/>
      <w:numFmt w:val="lowerRoman"/>
      <w:lvlText w:val="%3."/>
      <w:lvlJc w:val="right"/>
      <w:pPr>
        <w:ind w:left="2226" w:hanging="180"/>
      </w:pPr>
      <w:rPr>
        <w:rFonts w:cs="Times New Roman"/>
      </w:rPr>
    </w:lvl>
    <w:lvl w:ilvl="3" w:tplc="3809000F" w:tentative="1">
      <w:start w:val="1"/>
      <w:numFmt w:val="decimal"/>
      <w:lvlText w:val="%4."/>
      <w:lvlJc w:val="left"/>
      <w:pPr>
        <w:ind w:left="2946" w:hanging="360"/>
      </w:pPr>
      <w:rPr>
        <w:rFonts w:cs="Times New Roman"/>
      </w:rPr>
    </w:lvl>
    <w:lvl w:ilvl="4" w:tplc="38090019" w:tentative="1">
      <w:start w:val="1"/>
      <w:numFmt w:val="lowerLetter"/>
      <w:lvlText w:val="%5."/>
      <w:lvlJc w:val="left"/>
      <w:pPr>
        <w:ind w:left="3666" w:hanging="360"/>
      </w:pPr>
      <w:rPr>
        <w:rFonts w:cs="Times New Roman"/>
      </w:rPr>
    </w:lvl>
    <w:lvl w:ilvl="5" w:tplc="3809001B" w:tentative="1">
      <w:start w:val="1"/>
      <w:numFmt w:val="lowerRoman"/>
      <w:lvlText w:val="%6."/>
      <w:lvlJc w:val="right"/>
      <w:pPr>
        <w:ind w:left="4386" w:hanging="180"/>
      </w:pPr>
      <w:rPr>
        <w:rFonts w:cs="Times New Roman"/>
      </w:rPr>
    </w:lvl>
    <w:lvl w:ilvl="6" w:tplc="3809000F" w:tentative="1">
      <w:start w:val="1"/>
      <w:numFmt w:val="decimal"/>
      <w:lvlText w:val="%7."/>
      <w:lvlJc w:val="left"/>
      <w:pPr>
        <w:ind w:left="5106" w:hanging="360"/>
      </w:pPr>
      <w:rPr>
        <w:rFonts w:cs="Times New Roman"/>
      </w:rPr>
    </w:lvl>
    <w:lvl w:ilvl="7" w:tplc="38090019" w:tentative="1">
      <w:start w:val="1"/>
      <w:numFmt w:val="lowerLetter"/>
      <w:lvlText w:val="%8."/>
      <w:lvlJc w:val="left"/>
      <w:pPr>
        <w:ind w:left="5826" w:hanging="360"/>
      </w:pPr>
      <w:rPr>
        <w:rFonts w:cs="Times New Roman"/>
      </w:rPr>
    </w:lvl>
    <w:lvl w:ilvl="8" w:tplc="3809001B" w:tentative="1">
      <w:start w:val="1"/>
      <w:numFmt w:val="lowerRoman"/>
      <w:lvlText w:val="%9."/>
      <w:lvlJc w:val="right"/>
      <w:pPr>
        <w:ind w:left="6546" w:hanging="180"/>
      </w:pPr>
      <w:rPr>
        <w:rFonts w:cs="Times New Roman"/>
      </w:rPr>
    </w:lvl>
  </w:abstractNum>
  <w:abstractNum w:abstractNumId="7" w15:restartNumberingAfterBreak="0">
    <w:nsid w:val="06D70B74"/>
    <w:multiLevelType w:val="hybridMultilevel"/>
    <w:tmpl w:val="FFFFFFFF"/>
    <w:lvl w:ilvl="0" w:tplc="A1D017CA">
      <w:start w:val="1"/>
      <w:numFmt w:val="decimal"/>
      <w:lvlText w:val="%1)"/>
      <w:lvlJc w:val="left"/>
      <w:pPr>
        <w:ind w:left="-150" w:hanging="600"/>
      </w:pPr>
      <w:rPr>
        <w:rFonts w:cs="Times New Roman" w:hint="default"/>
      </w:rPr>
    </w:lvl>
    <w:lvl w:ilvl="1" w:tplc="04210019" w:tentative="1">
      <w:start w:val="1"/>
      <w:numFmt w:val="lowerLetter"/>
      <w:lvlText w:val="%2."/>
      <w:lvlJc w:val="left"/>
      <w:pPr>
        <w:ind w:left="1440" w:hanging="360"/>
      </w:pPr>
      <w:rPr>
        <w:rFonts w:cs="Times New Roman"/>
      </w:rPr>
    </w:lvl>
    <w:lvl w:ilvl="2" w:tplc="0421001B" w:tentative="1">
      <w:start w:val="1"/>
      <w:numFmt w:val="lowerRoman"/>
      <w:lvlText w:val="%3."/>
      <w:lvlJc w:val="right"/>
      <w:pPr>
        <w:ind w:left="2160" w:hanging="180"/>
      </w:pPr>
      <w:rPr>
        <w:rFonts w:cs="Times New Roman"/>
      </w:rPr>
    </w:lvl>
    <w:lvl w:ilvl="3" w:tplc="0421000F" w:tentative="1">
      <w:start w:val="1"/>
      <w:numFmt w:val="decimal"/>
      <w:lvlText w:val="%4."/>
      <w:lvlJc w:val="left"/>
      <w:pPr>
        <w:ind w:left="2880" w:hanging="360"/>
      </w:pPr>
      <w:rPr>
        <w:rFonts w:cs="Times New Roman"/>
      </w:rPr>
    </w:lvl>
    <w:lvl w:ilvl="4" w:tplc="04210019" w:tentative="1">
      <w:start w:val="1"/>
      <w:numFmt w:val="lowerLetter"/>
      <w:lvlText w:val="%5."/>
      <w:lvlJc w:val="left"/>
      <w:pPr>
        <w:ind w:left="3600" w:hanging="360"/>
      </w:pPr>
      <w:rPr>
        <w:rFonts w:cs="Times New Roman"/>
      </w:rPr>
    </w:lvl>
    <w:lvl w:ilvl="5" w:tplc="0421001B" w:tentative="1">
      <w:start w:val="1"/>
      <w:numFmt w:val="lowerRoman"/>
      <w:lvlText w:val="%6."/>
      <w:lvlJc w:val="right"/>
      <w:pPr>
        <w:ind w:left="4320" w:hanging="180"/>
      </w:pPr>
      <w:rPr>
        <w:rFonts w:cs="Times New Roman"/>
      </w:rPr>
    </w:lvl>
    <w:lvl w:ilvl="6" w:tplc="0421000F" w:tentative="1">
      <w:start w:val="1"/>
      <w:numFmt w:val="decimal"/>
      <w:lvlText w:val="%7."/>
      <w:lvlJc w:val="left"/>
      <w:pPr>
        <w:ind w:left="5040" w:hanging="360"/>
      </w:pPr>
      <w:rPr>
        <w:rFonts w:cs="Times New Roman"/>
      </w:rPr>
    </w:lvl>
    <w:lvl w:ilvl="7" w:tplc="04210019" w:tentative="1">
      <w:start w:val="1"/>
      <w:numFmt w:val="lowerLetter"/>
      <w:lvlText w:val="%8."/>
      <w:lvlJc w:val="left"/>
      <w:pPr>
        <w:ind w:left="5760" w:hanging="360"/>
      </w:pPr>
      <w:rPr>
        <w:rFonts w:cs="Times New Roman"/>
      </w:rPr>
    </w:lvl>
    <w:lvl w:ilvl="8" w:tplc="0421001B" w:tentative="1">
      <w:start w:val="1"/>
      <w:numFmt w:val="lowerRoman"/>
      <w:lvlText w:val="%9."/>
      <w:lvlJc w:val="right"/>
      <w:pPr>
        <w:ind w:left="6480" w:hanging="180"/>
      </w:pPr>
      <w:rPr>
        <w:rFonts w:cs="Times New Roman"/>
      </w:rPr>
    </w:lvl>
  </w:abstractNum>
  <w:abstractNum w:abstractNumId="8" w15:restartNumberingAfterBreak="0">
    <w:nsid w:val="0EC372A3"/>
    <w:multiLevelType w:val="multilevel"/>
    <w:tmpl w:val="FFFFFFFF"/>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9" w15:restartNumberingAfterBreak="0">
    <w:nsid w:val="145E0DFB"/>
    <w:multiLevelType w:val="hybridMultilevel"/>
    <w:tmpl w:val="FFFFFFFF"/>
    <w:lvl w:ilvl="0" w:tplc="0421000F">
      <w:start w:val="1"/>
      <w:numFmt w:val="decimal"/>
      <w:lvlText w:val="%1."/>
      <w:lvlJc w:val="left"/>
      <w:pPr>
        <w:ind w:left="360" w:hanging="360"/>
      </w:pPr>
      <w:rPr>
        <w:rFonts w:cs="Times New Roman"/>
      </w:rPr>
    </w:lvl>
    <w:lvl w:ilvl="1" w:tplc="04210019" w:tentative="1">
      <w:start w:val="1"/>
      <w:numFmt w:val="lowerLetter"/>
      <w:lvlText w:val="%2."/>
      <w:lvlJc w:val="left"/>
      <w:pPr>
        <w:ind w:left="1080" w:hanging="360"/>
      </w:pPr>
      <w:rPr>
        <w:rFonts w:cs="Times New Roman"/>
      </w:rPr>
    </w:lvl>
    <w:lvl w:ilvl="2" w:tplc="0421001B" w:tentative="1">
      <w:start w:val="1"/>
      <w:numFmt w:val="lowerRoman"/>
      <w:lvlText w:val="%3."/>
      <w:lvlJc w:val="right"/>
      <w:pPr>
        <w:ind w:left="1800" w:hanging="180"/>
      </w:pPr>
      <w:rPr>
        <w:rFonts w:cs="Times New Roman"/>
      </w:rPr>
    </w:lvl>
    <w:lvl w:ilvl="3" w:tplc="0421000F" w:tentative="1">
      <w:start w:val="1"/>
      <w:numFmt w:val="decimal"/>
      <w:lvlText w:val="%4."/>
      <w:lvlJc w:val="left"/>
      <w:pPr>
        <w:ind w:left="2520" w:hanging="360"/>
      </w:pPr>
      <w:rPr>
        <w:rFonts w:cs="Times New Roman"/>
      </w:rPr>
    </w:lvl>
    <w:lvl w:ilvl="4" w:tplc="04210019" w:tentative="1">
      <w:start w:val="1"/>
      <w:numFmt w:val="lowerLetter"/>
      <w:lvlText w:val="%5."/>
      <w:lvlJc w:val="left"/>
      <w:pPr>
        <w:ind w:left="3240" w:hanging="360"/>
      </w:pPr>
      <w:rPr>
        <w:rFonts w:cs="Times New Roman"/>
      </w:rPr>
    </w:lvl>
    <w:lvl w:ilvl="5" w:tplc="0421001B" w:tentative="1">
      <w:start w:val="1"/>
      <w:numFmt w:val="lowerRoman"/>
      <w:lvlText w:val="%6."/>
      <w:lvlJc w:val="right"/>
      <w:pPr>
        <w:ind w:left="3960" w:hanging="180"/>
      </w:pPr>
      <w:rPr>
        <w:rFonts w:cs="Times New Roman"/>
      </w:rPr>
    </w:lvl>
    <w:lvl w:ilvl="6" w:tplc="0421000F" w:tentative="1">
      <w:start w:val="1"/>
      <w:numFmt w:val="decimal"/>
      <w:lvlText w:val="%7."/>
      <w:lvlJc w:val="left"/>
      <w:pPr>
        <w:ind w:left="4680" w:hanging="360"/>
      </w:pPr>
      <w:rPr>
        <w:rFonts w:cs="Times New Roman"/>
      </w:rPr>
    </w:lvl>
    <w:lvl w:ilvl="7" w:tplc="04210019" w:tentative="1">
      <w:start w:val="1"/>
      <w:numFmt w:val="lowerLetter"/>
      <w:lvlText w:val="%8."/>
      <w:lvlJc w:val="left"/>
      <w:pPr>
        <w:ind w:left="5400" w:hanging="360"/>
      </w:pPr>
      <w:rPr>
        <w:rFonts w:cs="Times New Roman"/>
      </w:rPr>
    </w:lvl>
    <w:lvl w:ilvl="8" w:tplc="0421001B" w:tentative="1">
      <w:start w:val="1"/>
      <w:numFmt w:val="lowerRoman"/>
      <w:lvlText w:val="%9."/>
      <w:lvlJc w:val="right"/>
      <w:pPr>
        <w:ind w:left="6120" w:hanging="180"/>
      </w:pPr>
      <w:rPr>
        <w:rFonts w:cs="Times New Roman"/>
      </w:rPr>
    </w:lvl>
  </w:abstractNum>
  <w:abstractNum w:abstractNumId="10" w15:restartNumberingAfterBreak="0">
    <w:nsid w:val="1D1E3992"/>
    <w:multiLevelType w:val="hybridMultilevel"/>
    <w:tmpl w:val="FFFFFFFF"/>
    <w:lvl w:ilvl="0" w:tplc="40486B24">
      <w:start w:val="1"/>
      <w:numFmt w:val="decimal"/>
      <w:lvlText w:val="[%1]"/>
      <w:lvlJc w:val="left"/>
      <w:pPr>
        <w:ind w:left="1637" w:hanging="360"/>
      </w:pPr>
      <w:rPr>
        <w:rFonts w:cs="Times New Roman" w:hint="default"/>
        <w:color w:val="auto"/>
      </w:rPr>
    </w:lvl>
    <w:lvl w:ilvl="1" w:tplc="04210019" w:tentative="1">
      <w:start w:val="1"/>
      <w:numFmt w:val="lowerLetter"/>
      <w:lvlText w:val="%2."/>
      <w:lvlJc w:val="left"/>
      <w:pPr>
        <w:ind w:left="3065" w:hanging="360"/>
      </w:pPr>
      <w:rPr>
        <w:rFonts w:cs="Times New Roman"/>
      </w:rPr>
    </w:lvl>
    <w:lvl w:ilvl="2" w:tplc="0421001B" w:tentative="1">
      <w:start w:val="1"/>
      <w:numFmt w:val="lowerRoman"/>
      <w:lvlText w:val="%3."/>
      <w:lvlJc w:val="right"/>
      <w:pPr>
        <w:ind w:left="3785" w:hanging="180"/>
      </w:pPr>
      <w:rPr>
        <w:rFonts w:cs="Times New Roman"/>
      </w:rPr>
    </w:lvl>
    <w:lvl w:ilvl="3" w:tplc="0421000F" w:tentative="1">
      <w:start w:val="1"/>
      <w:numFmt w:val="decimal"/>
      <w:lvlText w:val="%4."/>
      <w:lvlJc w:val="left"/>
      <w:pPr>
        <w:ind w:left="4505" w:hanging="360"/>
      </w:pPr>
      <w:rPr>
        <w:rFonts w:cs="Times New Roman"/>
      </w:rPr>
    </w:lvl>
    <w:lvl w:ilvl="4" w:tplc="04210019" w:tentative="1">
      <w:start w:val="1"/>
      <w:numFmt w:val="lowerLetter"/>
      <w:lvlText w:val="%5."/>
      <w:lvlJc w:val="left"/>
      <w:pPr>
        <w:ind w:left="5225" w:hanging="360"/>
      </w:pPr>
      <w:rPr>
        <w:rFonts w:cs="Times New Roman"/>
      </w:rPr>
    </w:lvl>
    <w:lvl w:ilvl="5" w:tplc="0421001B" w:tentative="1">
      <w:start w:val="1"/>
      <w:numFmt w:val="lowerRoman"/>
      <w:lvlText w:val="%6."/>
      <w:lvlJc w:val="right"/>
      <w:pPr>
        <w:ind w:left="5945" w:hanging="180"/>
      </w:pPr>
      <w:rPr>
        <w:rFonts w:cs="Times New Roman"/>
      </w:rPr>
    </w:lvl>
    <w:lvl w:ilvl="6" w:tplc="0421000F" w:tentative="1">
      <w:start w:val="1"/>
      <w:numFmt w:val="decimal"/>
      <w:lvlText w:val="%7."/>
      <w:lvlJc w:val="left"/>
      <w:pPr>
        <w:ind w:left="6665" w:hanging="360"/>
      </w:pPr>
      <w:rPr>
        <w:rFonts w:cs="Times New Roman"/>
      </w:rPr>
    </w:lvl>
    <w:lvl w:ilvl="7" w:tplc="04210019" w:tentative="1">
      <w:start w:val="1"/>
      <w:numFmt w:val="lowerLetter"/>
      <w:lvlText w:val="%8."/>
      <w:lvlJc w:val="left"/>
      <w:pPr>
        <w:ind w:left="7385" w:hanging="360"/>
      </w:pPr>
      <w:rPr>
        <w:rFonts w:cs="Times New Roman"/>
      </w:rPr>
    </w:lvl>
    <w:lvl w:ilvl="8" w:tplc="0421001B" w:tentative="1">
      <w:start w:val="1"/>
      <w:numFmt w:val="lowerRoman"/>
      <w:lvlText w:val="%9."/>
      <w:lvlJc w:val="right"/>
      <w:pPr>
        <w:ind w:left="8105" w:hanging="180"/>
      </w:pPr>
      <w:rPr>
        <w:rFonts w:cs="Times New Roman"/>
      </w:rPr>
    </w:lvl>
  </w:abstractNum>
  <w:abstractNum w:abstractNumId="11" w15:restartNumberingAfterBreak="0">
    <w:nsid w:val="1FE30FAA"/>
    <w:multiLevelType w:val="hybridMultilevel"/>
    <w:tmpl w:val="FFFFFFFF"/>
    <w:lvl w:ilvl="0" w:tplc="3CBEAC80">
      <w:start w:val="1"/>
      <w:numFmt w:val="decimal"/>
      <w:lvlText w:val="%1."/>
      <w:lvlJc w:val="left"/>
      <w:pPr>
        <w:ind w:left="1353" w:hanging="360"/>
      </w:pPr>
      <w:rPr>
        <w:rFonts w:cs="Times New Roman" w:hint="default"/>
      </w:rPr>
    </w:lvl>
    <w:lvl w:ilvl="1" w:tplc="04090019" w:tentative="1">
      <w:start w:val="1"/>
      <w:numFmt w:val="lowerLetter"/>
      <w:lvlText w:val="%2."/>
      <w:lvlJc w:val="left"/>
      <w:pPr>
        <w:ind w:left="2073" w:hanging="360"/>
      </w:pPr>
      <w:rPr>
        <w:rFonts w:cs="Times New Roman"/>
      </w:rPr>
    </w:lvl>
    <w:lvl w:ilvl="2" w:tplc="0409001B" w:tentative="1">
      <w:start w:val="1"/>
      <w:numFmt w:val="lowerRoman"/>
      <w:lvlText w:val="%3."/>
      <w:lvlJc w:val="right"/>
      <w:pPr>
        <w:ind w:left="2793" w:hanging="180"/>
      </w:pPr>
      <w:rPr>
        <w:rFonts w:cs="Times New Roman"/>
      </w:rPr>
    </w:lvl>
    <w:lvl w:ilvl="3" w:tplc="0409000F" w:tentative="1">
      <w:start w:val="1"/>
      <w:numFmt w:val="decimal"/>
      <w:lvlText w:val="%4."/>
      <w:lvlJc w:val="left"/>
      <w:pPr>
        <w:ind w:left="3513" w:hanging="360"/>
      </w:pPr>
      <w:rPr>
        <w:rFonts w:cs="Times New Roman"/>
      </w:rPr>
    </w:lvl>
    <w:lvl w:ilvl="4" w:tplc="04090019" w:tentative="1">
      <w:start w:val="1"/>
      <w:numFmt w:val="lowerLetter"/>
      <w:lvlText w:val="%5."/>
      <w:lvlJc w:val="left"/>
      <w:pPr>
        <w:ind w:left="4233" w:hanging="360"/>
      </w:pPr>
      <w:rPr>
        <w:rFonts w:cs="Times New Roman"/>
      </w:rPr>
    </w:lvl>
    <w:lvl w:ilvl="5" w:tplc="0409001B" w:tentative="1">
      <w:start w:val="1"/>
      <w:numFmt w:val="lowerRoman"/>
      <w:lvlText w:val="%6."/>
      <w:lvlJc w:val="right"/>
      <w:pPr>
        <w:ind w:left="4953" w:hanging="180"/>
      </w:pPr>
      <w:rPr>
        <w:rFonts w:cs="Times New Roman"/>
      </w:rPr>
    </w:lvl>
    <w:lvl w:ilvl="6" w:tplc="0409000F" w:tentative="1">
      <w:start w:val="1"/>
      <w:numFmt w:val="decimal"/>
      <w:lvlText w:val="%7."/>
      <w:lvlJc w:val="left"/>
      <w:pPr>
        <w:ind w:left="5673" w:hanging="360"/>
      </w:pPr>
      <w:rPr>
        <w:rFonts w:cs="Times New Roman"/>
      </w:rPr>
    </w:lvl>
    <w:lvl w:ilvl="7" w:tplc="04090019" w:tentative="1">
      <w:start w:val="1"/>
      <w:numFmt w:val="lowerLetter"/>
      <w:lvlText w:val="%8."/>
      <w:lvlJc w:val="left"/>
      <w:pPr>
        <w:ind w:left="6393" w:hanging="360"/>
      </w:pPr>
      <w:rPr>
        <w:rFonts w:cs="Times New Roman"/>
      </w:rPr>
    </w:lvl>
    <w:lvl w:ilvl="8" w:tplc="0409001B" w:tentative="1">
      <w:start w:val="1"/>
      <w:numFmt w:val="lowerRoman"/>
      <w:lvlText w:val="%9."/>
      <w:lvlJc w:val="right"/>
      <w:pPr>
        <w:ind w:left="7113" w:hanging="180"/>
      </w:pPr>
      <w:rPr>
        <w:rFonts w:cs="Times New Roman"/>
      </w:rPr>
    </w:lvl>
  </w:abstractNum>
  <w:abstractNum w:abstractNumId="12" w15:restartNumberingAfterBreak="0">
    <w:nsid w:val="20C15439"/>
    <w:multiLevelType w:val="hybridMultilevel"/>
    <w:tmpl w:val="FFFFFFFF"/>
    <w:lvl w:ilvl="0" w:tplc="04210011">
      <w:start w:val="1"/>
      <w:numFmt w:val="decimal"/>
      <w:lvlText w:val="%1)"/>
      <w:lvlJc w:val="left"/>
      <w:pPr>
        <w:ind w:left="833" w:hanging="360"/>
      </w:pPr>
      <w:rPr>
        <w:rFonts w:cs="Times New Roman"/>
      </w:rPr>
    </w:lvl>
    <w:lvl w:ilvl="1" w:tplc="04210019" w:tentative="1">
      <w:start w:val="1"/>
      <w:numFmt w:val="lowerLetter"/>
      <w:lvlText w:val="%2."/>
      <w:lvlJc w:val="left"/>
      <w:pPr>
        <w:ind w:left="1553" w:hanging="360"/>
      </w:pPr>
      <w:rPr>
        <w:rFonts w:cs="Times New Roman"/>
      </w:rPr>
    </w:lvl>
    <w:lvl w:ilvl="2" w:tplc="0421001B" w:tentative="1">
      <w:start w:val="1"/>
      <w:numFmt w:val="lowerRoman"/>
      <w:lvlText w:val="%3."/>
      <w:lvlJc w:val="right"/>
      <w:pPr>
        <w:ind w:left="2273" w:hanging="180"/>
      </w:pPr>
      <w:rPr>
        <w:rFonts w:cs="Times New Roman"/>
      </w:rPr>
    </w:lvl>
    <w:lvl w:ilvl="3" w:tplc="0421000F" w:tentative="1">
      <w:start w:val="1"/>
      <w:numFmt w:val="decimal"/>
      <w:lvlText w:val="%4."/>
      <w:lvlJc w:val="left"/>
      <w:pPr>
        <w:ind w:left="2993" w:hanging="360"/>
      </w:pPr>
      <w:rPr>
        <w:rFonts w:cs="Times New Roman"/>
      </w:rPr>
    </w:lvl>
    <w:lvl w:ilvl="4" w:tplc="04210019" w:tentative="1">
      <w:start w:val="1"/>
      <w:numFmt w:val="lowerLetter"/>
      <w:lvlText w:val="%5."/>
      <w:lvlJc w:val="left"/>
      <w:pPr>
        <w:ind w:left="3713" w:hanging="360"/>
      </w:pPr>
      <w:rPr>
        <w:rFonts w:cs="Times New Roman"/>
      </w:rPr>
    </w:lvl>
    <w:lvl w:ilvl="5" w:tplc="0421001B" w:tentative="1">
      <w:start w:val="1"/>
      <w:numFmt w:val="lowerRoman"/>
      <w:lvlText w:val="%6."/>
      <w:lvlJc w:val="right"/>
      <w:pPr>
        <w:ind w:left="4433" w:hanging="180"/>
      </w:pPr>
      <w:rPr>
        <w:rFonts w:cs="Times New Roman"/>
      </w:rPr>
    </w:lvl>
    <w:lvl w:ilvl="6" w:tplc="0421000F" w:tentative="1">
      <w:start w:val="1"/>
      <w:numFmt w:val="decimal"/>
      <w:lvlText w:val="%7."/>
      <w:lvlJc w:val="left"/>
      <w:pPr>
        <w:ind w:left="5153" w:hanging="360"/>
      </w:pPr>
      <w:rPr>
        <w:rFonts w:cs="Times New Roman"/>
      </w:rPr>
    </w:lvl>
    <w:lvl w:ilvl="7" w:tplc="04210019" w:tentative="1">
      <w:start w:val="1"/>
      <w:numFmt w:val="lowerLetter"/>
      <w:lvlText w:val="%8."/>
      <w:lvlJc w:val="left"/>
      <w:pPr>
        <w:ind w:left="5873" w:hanging="360"/>
      </w:pPr>
      <w:rPr>
        <w:rFonts w:cs="Times New Roman"/>
      </w:rPr>
    </w:lvl>
    <w:lvl w:ilvl="8" w:tplc="0421001B" w:tentative="1">
      <w:start w:val="1"/>
      <w:numFmt w:val="lowerRoman"/>
      <w:lvlText w:val="%9."/>
      <w:lvlJc w:val="right"/>
      <w:pPr>
        <w:ind w:left="6593" w:hanging="180"/>
      </w:pPr>
      <w:rPr>
        <w:rFonts w:cs="Times New Roman"/>
      </w:rPr>
    </w:lvl>
  </w:abstractNum>
  <w:abstractNum w:abstractNumId="13" w15:restartNumberingAfterBreak="0">
    <w:nsid w:val="24C25F98"/>
    <w:multiLevelType w:val="hybridMultilevel"/>
    <w:tmpl w:val="FFFFFFFF"/>
    <w:lvl w:ilvl="0" w:tplc="00000000">
      <w:numFmt w:val="bullet"/>
      <w:lvlText w:val="-"/>
      <w:lvlJc w:val="left"/>
      <w:pPr>
        <w:ind w:left="77" w:hanging="78"/>
      </w:pPr>
      <w:rPr>
        <w:rFonts w:ascii="Calibri" w:hAnsi="Calibri"/>
        <w:color w:val="231F20"/>
        <w:w w:val="100"/>
        <w:sz w:val="12"/>
      </w:rPr>
    </w:lvl>
    <w:lvl w:ilvl="1" w:tplc="00000001">
      <w:numFmt w:val="bullet"/>
      <w:lvlText w:val="•"/>
      <w:lvlJc w:val="left"/>
      <w:pPr>
        <w:ind w:left="157" w:hanging="78"/>
      </w:pPr>
    </w:lvl>
    <w:lvl w:ilvl="2" w:tplc="00000002">
      <w:numFmt w:val="bullet"/>
      <w:lvlText w:val="•"/>
      <w:lvlJc w:val="left"/>
      <w:pPr>
        <w:ind w:left="234" w:hanging="78"/>
      </w:pPr>
    </w:lvl>
    <w:lvl w:ilvl="3" w:tplc="00000003">
      <w:numFmt w:val="bullet"/>
      <w:lvlText w:val="•"/>
      <w:lvlJc w:val="left"/>
      <w:pPr>
        <w:ind w:left="312" w:hanging="78"/>
      </w:pPr>
    </w:lvl>
    <w:lvl w:ilvl="4" w:tplc="00000004">
      <w:numFmt w:val="bullet"/>
      <w:lvlText w:val="•"/>
      <w:lvlJc w:val="left"/>
      <w:pPr>
        <w:ind w:left="389" w:hanging="78"/>
      </w:pPr>
    </w:lvl>
    <w:lvl w:ilvl="5" w:tplc="00000005">
      <w:numFmt w:val="bullet"/>
      <w:lvlText w:val="•"/>
      <w:lvlJc w:val="left"/>
      <w:pPr>
        <w:ind w:left="466" w:hanging="78"/>
      </w:pPr>
    </w:lvl>
    <w:lvl w:ilvl="6" w:tplc="00000006">
      <w:numFmt w:val="bullet"/>
      <w:lvlText w:val="•"/>
      <w:lvlJc w:val="left"/>
      <w:pPr>
        <w:ind w:left="544" w:hanging="78"/>
      </w:pPr>
    </w:lvl>
    <w:lvl w:ilvl="7" w:tplc="00000007">
      <w:numFmt w:val="bullet"/>
      <w:lvlText w:val="•"/>
      <w:lvlJc w:val="left"/>
      <w:pPr>
        <w:ind w:left="621" w:hanging="78"/>
      </w:pPr>
    </w:lvl>
    <w:lvl w:ilvl="8" w:tplc="00000008">
      <w:numFmt w:val="bullet"/>
      <w:lvlText w:val="•"/>
      <w:lvlJc w:val="left"/>
      <w:pPr>
        <w:ind w:left="698" w:hanging="78"/>
      </w:pPr>
    </w:lvl>
  </w:abstractNum>
  <w:abstractNum w:abstractNumId="14" w15:restartNumberingAfterBreak="0">
    <w:nsid w:val="2DC068FF"/>
    <w:multiLevelType w:val="hybridMultilevel"/>
    <w:tmpl w:val="FFFFFFFF"/>
    <w:lvl w:ilvl="0" w:tplc="C776B4F4">
      <w:start w:val="1"/>
      <w:numFmt w:val="upperLetter"/>
      <w:lvlText w:val="%1."/>
      <w:lvlJc w:val="left"/>
      <w:pPr>
        <w:ind w:left="720" w:hanging="360"/>
      </w:pPr>
      <w:rPr>
        <w:rFonts w:cs="Times New Roman" w:hint="default"/>
        <w:b/>
        <w:bCs/>
      </w:rPr>
    </w:lvl>
    <w:lvl w:ilvl="1" w:tplc="04210019" w:tentative="1">
      <w:start w:val="1"/>
      <w:numFmt w:val="lowerLetter"/>
      <w:lvlText w:val="%2."/>
      <w:lvlJc w:val="left"/>
      <w:pPr>
        <w:ind w:left="1440" w:hanging="360"/>
      </w:pPr>
      <w:rPr>
        <w:rFonts w:cs="Times New Roman"/>
      </w:rPr>
    </w:lvl>
    <w:lvl w:ilvl="2" w:tplc="0421001B" w:tentative="1">
      <w:start w:val="1"/>
      <w:numFmt w:val="lowerRoman"/>
      <w:lvlText w:val="%3."/>
      <w:lvlJc w:val="right"/>
      <w:pPr>
        <w:ind w:left="2160" w:hanging="180"/>
      </w:pPr>
      <w:rPr>
        <w:rFonts w:cs="Times New Roman"/>
      </w:rPr>
    </w:lvl>
    <w:lvl w:ilvl="3" w:tplc="0421000F" w:tentative="1">
      <w:start w:val="1"/>
      <w:numFmt w:val="decimal"/>
      <w:lvlText w:val="%4."/>
      <w:lvlJc w:val="left"/>
      <w:pPr>
        <w:ind w:left="2880" w:hanging="360"/>
      </w:pPr>
      <w:rPr>
        <w:rFonts w:cs="Times New Roman"/>
      </w:rPr>
    </w:lvl>
    <w:lvl w:ilvl="4" w:tplc="04210019" w:tentative="1">
      <w:start w:val="1"/>
      <w:numFmt w:val="lowerLetter"/>
      <w:lvlText w:val="%5."/>
      <w:lvlJc w:val="left"/>
      <w:pPr>
        <w:ind w:left="3600" w:hanging="360"/>
      </w:pPr>
      <w:rPr>
        <w:rFonts w:cs="Times New Roman"/>
      </w:rPr>
    </w:lvl>
    <w:lvl w:ilvl="5" w:tplc="0421001B" w:tentative="1">
      <w:start w:val="1"/>
      <w:numFmt w:val="lowerRoman"/>
      <w:lvlText w:val="%6."/>
      <w:lvlJc w:val="right"/>
      <w:pPr>
        <w:ind w:left="4320" w:hanging="180"/>
      </w:pPr>
      <w:rPr>
        <w:rFonts w:cs="Times New Roman"/>
      </w:rPr>
    </w:lvl>
    <w:lvl w:ilvl="6" w:tplc="0421000F" w:tentative="1">
      <w:start w:val="1"/>
      <w:numFmt w:val="decimal"/>
      <w:lvlText w:val="%7."/>
      <w:lvlJc w:val="left"/>
      <w:pPr>
        <w:ind w:left="5040" w:hanging="360"/>
      </w:pPr>
      <w:rPr>
        <w:rFonts w:cs="Times New Roman"/>
      </w:rPr>
    </w:lvl>
    <w:lvl w:ilvl="7" w:tplc="04210019" w:tentative="1">
      <w:start w:val="1"/>
      <w:numFmt w:val="lowerLetter"/>
      <w:lvlText w:val="%8."/>
      <w:lvlJc w:val="left"/>
      <w:pPr>
        <w:ind w:left="5760" w:hanging="360"/>
      </w:pPr>
      <w:rPr>
        <w:rFonts w:cs="Times New Roman"/>
      </w:rPr>
    </w:lvl>
    <w:lvl w:ilvl="8" w:tplc="0421001B" w:tentative="1">
      <w:start w:val="1"/>
      <w:numFmt w:val="lowerRoman"/>
      <w:lvlText w:val="%9."/>
      <w:lvlJc w:val="right"/>
      <w:pPr>
        <w:ind w:left="6480" w:hanging="180"/>
      </w:pPr>
      <w:rPr>
        <w:rFonts w:cs="Times New Roman"/>
      </w:rPr>
    </w:lvl>
  </w:abstractNum>
  <w:abstractNum w:abstractNumId="15" w15:restartNumberingAfterBreak="0">
    <w:nsid w:val="2DED1B21"/>
    <w:multiLevelType w:val="hybridMultilevel"/>
    <w:tmpl w:val="FFFFFFFF"/>
    <w:lvl w:ilvl="0" w:tplc="6144F2F2">
      <w:start w:val="1"/>
      <w:numFmt w:val="decimal"/>
      <w:lvlText w:val="%1."/>
      <w:lvlJc w:val="left"/>
      <w:pPr>
        <w:ind w:left="1413" w:hanging="360"/>
      </w:pPr>
      <w:rPr>
        <w:rFonts w:cs="Times New Roman" w:hint="default"/>
      </w:rPr>
    </w:lvl>
    <w:lvl w:ilvl="1" w:tplc="04090019" w:tentative="1">
      <w:start w:val="1"/>
      <w:numFmt w:val="lowerLetter"/>
      <w:lvlText w:val="%2."/>
      <w:lvlJc w:val="left"/>
      <w:pPr>
        <w:ind w:left="2133" w:hanging="360"/>
      </w:pPr>
      <w:rPr>
        <w:rFonts w:cs="Times New Roman"/>
      </w:rPr>
    </w:lvl>
    <w:lvl w:ilvl="2" w:tplc="0409001B" w:tentative="1">
      <w:start w:val="1"/>
      <w:numFmt w:val="lowerRoman"/>
      <w:lvlText w:val="%3."/>
      <w:lvlJc w:val="right"/>
      <w:pPr>
        <w:ind w:left="2853" w:hanging="180"/>
      </w:pPr>
      <w:rPr>
        <w:rFonts w:cs="Times New Roman"/>
      </w:rPr>
    </w:lvl>
    <w:lvl w:ilvl="3" w:tplc="0409000F" w:tentative="1">
      <w:start w:val="1"/>
      <w:numFmt w:val="decimal"/>
      <w:lvlText w:val="%4."/>
      <w:lvlJc w:val="left"/>
      <w:pPr>
        <w:ind w:left="3573" w:hanging="360"/>
      </w:pPr>
      <w:rPr>
        <w:rFonts w:cs="Times New Roman"/>
      </w:rPr>
    </w:lvl>
    <w:lvl w:ilvl="4" w:tplc="04090019" w:tentative="1">
      <w:start w:val="1"/>
      <w:numFmt w:val="lowerLetter"/>
      <w:lvlText w:val="%5."/>
      <w:lvlJc w:val="left"/>
      <w:pPr>
        <w:ind w:left="4293" w:hanging="360"/>
      </w:pPr>
      <w:rPr>
        <w:rFonts w:cs="Times New Roman"/>
      </w:rPr>
    </w:lvl>
    <w:lvl w:ilvl="5" w:tplc="0409001B" w:tentative="1">
      <w:start w:val="1"/>
      <w:numFmt w:val="lowerRoman"/>
      <w:lvlText w:val="%6."/>
      <w:lvlJc w:val="right"/>
      <w:pPr>
        <w:ind w:left="5013" w:hanging="180"/>
      </w:pPr>
      <w:rPr>
        <w:rFonts w:cs="Times New Roman"/>
      </w:rPr>
    </w:lvl>
    <w:lvl w:ilvl="6" w:tplc="0409000F" w:tentative="1">
      <w:start w:val="1"/>
      <w:numFmt w:val="decimal"/>
      <w:lvlText w:val="%7."/>
      <w:lvlJc w:val="left"/>
      <w:pPr>
        <w:ind w:left="5733" w:hanging="360"/>
      </w:pPr>
      <w:rPr>
        <w:rFonts w:cs="Times New Roman"/>
      </w:rPr>
    </w:lvl>
    <w:lvl w:ilvl="7" w:tplc="04090019" w:tentative="1">
      <w:start w:val="1"/>
      <w:numFmt w:val="lowerLetter"/>
      <w:lvlText w:val="%8."/>
      <w:lvlJc w:val="left"/>
      <w:pPr>
        <w:ind w:left="6453" w:hanging="360"/>
      </w:pPr>
      <w:rPr>
        <w:rFonts w:cs="Times New Roman"/>
      </w:rPr>
    </w:lvl>
    <w:lvl w:ilvl="8" w:tplc="0409001B" w:tentative="1">
      <w:start w:val="1"/>
      <w:numFmt w:val="lowerRoman"/>
      <w:lvlText w:val="%9."/>
      <w:lvlJc w:val="right"/>
      <w:pPr>
        <w:ind w:left="7173" w:hanging="180"/>
      </w:pPr>
      <w:rPr>
        <w:rFonts w:cs="Times New Roman"/>
      </w:rPr>
    </w:lvl>
  </w:abstractNum>
  <w:abstractNum w:abstractNumId="16" w15:restartNumberingAfterBreak="0">
    <w:nsid w:val="41C278DF"/>
    <w:multiLevelType w:val="hybridMultilevel"/>
    <w:tmpl w:val="FFFFFFFF"/>
    <w:lvl w:ilvl="0" w:tplc="3809000F">
      <w:start w:val="1"/>
      <w:numFmt w:val="decimal"/>
      <w:lvlText w:val="%1."/>
      <w:lvlJc w:val="left"/>
      <w:pPr>
        <w:ind w:left="720" w:hanging="360"/>
      </w:pPr>
      <w:rPr>
        <w:rFonts w:cs="Times New Roman"/>
      </w:rPr>
    </w:lvl>
    <w:lvl w:ilvl="1" w:tplc="38090019" w:tentative="1">
      <w:start w:val="1"/>
      <w:numFmt w:val="lowerLetter"/>
      <w:lvlText w:val="%2."/>
      <w:lvlJc w:val="left"/>
      <w:pPr>
        <w:ind w:left="1440" w:hanging="360"/>
      </w:pPr>
      <w:rPr>
        <w:rFonts w:cs="Times New Roman"/>
      </w:rPr>
    </w:lvl>
    <w:lvl w:ilvl="2" w:tplc="3809001B" w:tentative="1">
      <w:start w:val="1"/>
      <w:numFmt w:val="lowerRoman"/>
      <w:lvlText w:val="%3."/>
      <w:lvlJc w:val="right"/>
      <w:pPr>
        <w:ind w:left="2160" w:hanging="180"/>
      </w:pPr>
      <w:rPr>
        <w:rFonts w:cs="Times New Roman"/>
      </w:rPr>
    </w:lvl>
    <w:lvl w:ilvl="3" w:tplc="3809000F" w:tentative="1">
      <w:start w:val="1"/>
      <w:numFmt w:val="decimal"/>
      <w:lvlText w:val="%4."/>
      <w:lvlJc w:val="left"/>
      <w:pPr>
        <w:ind w:left="2880" w:hanging="360"/>
      </w:pPr>
      <w:rPr>
        <w:rFonts w:cs="Times New Roman"/>
      </w:rPr>
    </w:lvl>
    <w:lvl w:ilvl="4" w:tplc="38090019" w:tentative="1">
      <w:start w:val="1"/>
      <w:numFmt w:val="lowerLetter"/>
      <w:lvlText w:val="%5."/>
      <w:lvlJc w:val="left"/>
      <w:pPr>
        <w:ind w:left="3600" w:hanging="360"/>
      </w:pPr>
      <w:rPr>
        <w:rFonts w:cs="Times New Roman"/>
      </w:rPr>
    </w:lvl>
    <w:lvl w:ilvl="5" w:tplc="3809001B" w:tentative="1">
      <w:start w:val="1"/>
      <w:numFmt w:val="lowerRoman"/>
      <w:lvlText w:val="%6."/>
      <w:lvlJc w:val="right"/>
      <w:pPr>
        <w:ind w:left="4320" w:hanging="180"/>
      </w:pPr>
      <w:rPr>
        <w:rFonts w:cs="Times New Roman"/>
      </w:rPr>
    </w:lvl>
    <w:lvl w:ilvl="6" w:tplc="3809000F" w:tentative="1">
      <w:start w:val="1"/>
      <w:numFmt w:val="decimal"/>
      <w:lvlText w:val="%7."/>
      <w:lvlJc w:val="left"/>
      <w:pPr>
        <w:ind w:left="5040" w:hanging="360"/>
      </w:pPr>
      <w:rPr>
        <w:rFonts w:cs="Times New Roman"/>
      </w:rPr>
    </w:lvl>
    <w:lvl w:ilvl="7" w:tplc="38090019" w:tentative="1">
      <w:start w:val="1"/>
      <w:numFmt w:val="lowerLetter"/>
      <w:lvlText w:val="%8."/>
      <w:lvlJc w:val="left"/>
      <w:pPr>
        <w:ind w:left="5760" w:hanging="360"/>
      </w:pPr>
      <w:rPr>
        <w:rFonts w:cs="Times New Roman"/>
      </w:rPr>
    </w:lvl>
    <w:lvl w:ilvl="8" w:tplc="3809001B" w:tentative="1">
      <w:start w:val="1"/>
      <w:numFmt w:val="lowerRoman"/>
      <w:lvlText w:val="%9."/>
      <w:lvlJc w:val="right"/>
      <w:pPr>
        <w:ind w:left="6480" w:hanging="180"/>
      </w:pPr>
      <w:rPr>
        <w:rFonts w:cs="Times New Roman"/>
      </w:rPr>
    </w:lvl>
  </w:abstractNum>
  <w:abstractNum w:abstractNumId="17" w15:restartNumberingAfterBreak="0">
    <w:nsid w:val="44041E2F"/>
    <w:multiLevelType w:val="hybridMultilevel"/>
    <w:tmpl w:val="C3727134"/>
    <w:lvl w:ilvl="0" w:tplc="3809000F">
      <w:start w:val="1"/>
      <w:numFmt w:val="decimal"/>
      <w:lvlText w:val="%1."/>
      <w:lvlJc w:val="left"/>
      <w:pPr>
        <w:ind w:left="360" w:hanging="360"/>
      </w:pPr>
      <w:rPr>
        <w:rFonts w:hint="default"/>
      </w:rPr>
    </w:lvl>
    <w:lvl w:ilvl="1" w:tplc="38090019" w:tentative="1">
      <w:start w:val="1"/>
      <w:numFmt w:val="lowerLetter"/>
      <w:lvlText w:val="%2."/>
      <w:lvlJc w:val="left"/>
      <w:pPr>
        <w:ind w:left="1080" w:hanging="360"/>
      </w:pPr>
    </w:lvl>
    <w:lvl w:ilvl="2" w:tplc="3809001B" w:tentative="1">
      <w:start w:val="1"/>
      <w:numFmt w:val="lowerRoman"/>
      <w:lvlText w:val="%3."/>
      <w:lvlJc w:val="right"/>
      <w:pPr>
        <w:ind w:left="1800" w:hanging="180"/>
      </w:pPr>
    </w:lvl>
    <w:lvl w:ilvl="3" w:tplc="3809000F" w:tentative="1">
      <w:start w:val="1"/>
      <w:numFmt w:val="decimal"/>
      <w:lvlText w:val="%4."/>
      <w:lvlJc w:val="left"/>
      <w:pPr>
        <w:ind w:left="2520" w:hanging="360"/>
      </w:pPr>
    </w:lvl>
    <w:lvl w:ilvl="4" w:tplc="38090019" w:tentative="1">
      <w:start w:val="1"/>
      <w:numFmt w:val="lowerLetter"/>
      <w:lvlText w:val="%5."/>
      <w:lvlJc w:val="left"/>
      <w:pPr>
        <w:ind w:left="3240" w:hanging="360"/>
      </w:pPr>
    </w:lvl>
    <w:lvl w:ilvl="5" w:tplc="3809001B" w:tentative="1">
      <w:start w:val="1"/>
      <w:numFmt w:val="lowerRoman"/>
      <w:lvlText w:val="%6."/>
      <w:lvlJc w:val="right"/>
      <w:pPr>
        <w:ind w:left="3960" w:hanging="180"/>
      </w:pPr>
    </w:lvl>
    <w:lvl w:ilvl="6" w:tplc="3809000F" w:tentative="1">
      <w:start w:val="1"/>
      <w:numFmt w:val="decimal"/>
      <w:lvlText w:val="%7."/>
      <w:lvlJc w:val="left"/>
      <w:pPr>
        <w:ind w:left="4680" w:hanging="360"/>
      </w:pPr>
    </w:lvl>
    <w:lvl w:ilvl="7" w:tplc="38090019" w:tentative="1">
      <w:start w:val="1"/>
      <w:numFmt w:val="lowerLetter"/>
      <w:lvlText w:val="%8."/>
      <w:lvlJc w:val="left"/>
      <w:pPr>
        <w:ind w:left="5400" w:hanging="360"/>
      </w:pPr>
    </w:lvl>
    <w:lvl w:ilvl="8" w:tplc="3809001B" w:tentative="1">
      <w:start w:val="1"/>
      <w:numFmt w:val="lowerRoman"/>
      <w:lvlText w:val="%9."/>
      <w:lvlJc w:val="right"/>
      <w:pPr>
        <w:ind w:left="6120" w:hanging="180"/>
      </w:pPr>
    </w:lvl>
  </w:abstractNum>
  <w:abstractNum w:abstractNumId="18" w15:restartNumberingAfterBreak="0">
    <w:nsid w:val="4C843614"/>
    <w:multiLevelType w:val="hybridMultilevel"/>
    <w:tmpl w:val="FFFFFFFF"/>
    <w:lvl w:ilvl="0" w:tplc="2F960FF0">
      <w:start w:val="1"/>
      <w:numFmt w:val="lowerLetter"/>
      <w:lvlText w:val="%1)"/>
      <w:lvlJc w:val="left"/>
      <w:pPr>
        <w:ind w:left="1712" w:hanging="360"/>
      </w:pPr>
      <w:rPr>
        <w:rFonts w:cs="Times New Roman"/>
        <w:b/>
        <w:bCs/>
      </w:rPr>
    </w:lvl>
    <w:lvl w:ilvl="1" w:tplc="04210019" w:tentative="1">
      <w:start w:val="1"/>
      <w:numFmt w:val="lowerLetter"/>
      <w:lvlText w:val="%2."/>
      <w:lvlJc w:val="left"/>
      <w:pPr>
        <w:ind w:left="2432" w:hanging="360"/>
      </w:pPr>
      <w:rPr>
        <w:rFonts w:cs="Times New Roman"/>
      </w:rPr>
    </w:lvl>
    <w:lvl w:ilvl="2" w:tplc="0421001B" w:tentative="1">
      <w:start w:val="1"/>
      <w:numFmt w:val="lowerRoman"/>
      <w:lvlText w:val="%3."/>
      <w:lvlJc w:val="right"/>
      <w:pPr>
        <w:ind w:left="3152" w:hanging="180"/>
      </w:pPr>
      <w:rPr>
        <w:rFonts w:cs="Times New Roman"/>
      </w:rPr>
    </w:lvl>
    <w:lvl w:ilvl="3" w:tplc="0421000F" w:tentative="1">
      <w:start w:val="1"/>
      <w:numFmt w:val="decimal"/>
      <w:lvlText w:val="%4."/>
      <w:lvlJc w:val="left"/>
      <w:pPr>
        <w:ind w:left="3872" w:hanging="360"/>
      </w:pPr>
      <w:rPr>
        <w:rFonts w:cs="Times New Roman"/>
      </w:rPr>
    </w:lvl>
    <w:lvl w:ilvl="4" w:tplc="04210019" w:tentative="1">
      <w:start w:val="1"/>
      <w:numFmt w:val="lowerLetter"/>
      <w:lvlText w:val="%5."/>
      <w:lvlJc w:val="left"/>
      <w:pPr>
        <w:ind w:left="4592" w:hanging="360"/>
      </w:pPr>
      <w:rPr>
        <w:rFonts w:cs="Times New Roman"/>
      </w:rPr>
    </w:lvl>
    <w:lvl w:ilvl="5" w:tplc="0421001B" w:tentative="1">
      <w:start w:val="1"/>
      <w:numFmt w:val="lowerRoman"/>
      <w:lvlText w:val="%6."/>
      <w:lvlJc w:val="right"/>
      <w:pPr>
        <w:ind w:left="5312" w:hanging="180"/>
      </w:pPr>
      <w:rPr>
        <w:rFonts w:cs="Times New Roman"/>
      </w:rPr>
    </w:lvl>
    <w:lvl w:ilvl="6" w:tplc="0421000F" w:tentative="1">
      <w:start w:val="1"/>
      <w:numFmt w:val="decimal"/>
      <w:lvlText w:val="%7."/>
      <w:lvlJc w:val="left"/>
      <w:pPr>
        <w:ind w:left="6032" w:hanging="360"/>
      </w:pPr>
      <w:rPr>
        <w:rFonts w:cs="Times New Roman"/>
      </w:rPr>
    </w:lvl>
    <w:lvl w:ilvl="7" w:tplc="04210019" w:tentative="1">
      <w:start w:val="1"/>
      <w:numFmt w:val="lowerLetter"/>
      <w:lvlText w:val="%8."/>
      <w:lvlJc w:val="left"/>
      <w:pPr>
        <w:ind w:left="6752" w:hanging="360"/>
      </w:pPr>
      <w:rPr>
        <w:rFonts w:cs="Times New Roman"/>
      </w:rPr>
    </w:lvl>
    <w:lvl w:ilvl="8" w:tplc="0421001B" w:tentative="1">
      <w:start w:val="1"/>
      <w:numFmt w:val="lowerRoman"/>
      <w:lvlText w:val="%9."/>
      <w:lvlJc w:val="right"/>
      <w:pPr>
        <w:ind w:left="7472" w:hanging="180"/>
      </w:pPr>
      <w:rPr>
        <w:rFonts w:cs="Times New Roman"/>
      </w:rPr>
    </w:lvl>
  </w:abstractNum>
  <w:abstractNum w:abstractNumId="19" w15:restartNumberingAfterBreak="0">
    <w:nsid w:val="51451C3A"/>
    <w:multiLevelType w:val="hybridMultilevel"/>
    <w:tmpl w:val="FFFFFFFF"/>
    <w:lvl w:ilvl="0" w:tplc="04210011">
      <w:start w:val="1"/>
      <w:numFmt w:val="decimal"/>
      <w:lvlText w:val="%1)"/>
      <w:lvlJc w:val="left"/>
      <w:pPr>
        <w:ind w:left="-150" w:hanging="600"/>
      </w:pPr>
      <w:rPr>
        <w:rFonts w:cs="Times New Roman" w:hint="default"/>
      </w:rPr>
    </w:lvl>
    <w:lvl w:ilvl="1" w:tplc="04210019" w:tentative="1">
      <w:start w:val="1"/>
      <w:numFmt w:val="lowerLetter"/>
      <w:lvlText w:val="%2."/>
      <w:lvlJc w:val="left"/>
      <w:pPr>
        <w:ind w:left="1065" w:hanging="360"/>
      </w:pPr>
      <w:rPr>
        <w:rFonts w:cs="Times New Roman"/>
      </w:rPr>
    </w:lvl>
    <w:lvl w:ilvl="2" w:tplc="0421001B" w:tentative="1">
      <w:start w:val="1"/>
      <w:numFmt w:val="lowerRoman"/>
      <w:lvlText w:val="%3."/>
      <w:lvlJc w:val="right"/>
      <w:pPr>
        <w:ind w:left="1785" w:hanging="180"/>
      </w:pPr>
      <w:rPr>
        <w:rFonts w:cs="Times New Roman"/>
      </w:rPr>
    </w:lvl>
    <w:lvl w:ilvl="3" w:tplc="0421000F" w:tentative="1">
      <w:start w:val="1"/>
      <w:numFmt w:val="decimal"/>
      <w:lvlText w:val="%4."/>
      <w:lvlJc w:val="left"/>
      <w:pPr>
        <w:ind w:left="2505" w:hanging="360"/>
      </w:pPr>
      <w:rPr>
        <w:rFonts w:cs="Times New Roman"/>
      </w:rPr>
    </w:lvl>
    <w:lvl w:ilvl="4" w:tplc="04210019" w:tentative="1">
      <w:start w:val="1"/>
      <w:numFmt w:val="lowerLetter"/>
      <w:lvlText w:val="%5."/>
      <w:lvlJc w:val="left"/>
      <w:pPr>
        <w:ind w:left="3225" w:hanging="360"/>
      </w:pPr>
      <w:rPr>
        <w:rFonts w:cs="Times New Roman"/>
      </w:rPr>
    </w:lvl>
    <w:lvl w:ilvl="5" w:tplc="0421001B" w:tentative="1">
      <w:start w:val="1"/>
      <w:numFmt w:val="lowerRoman"/>
      <w:lvlText w:val="%6."/>
      <w:lvlJc w:val="right"/>
      <w:pPr>
        <w:ind w:left="3945" w:hanging="180"/>
      </w:pPr>
      <w:rPr>
        <w:rFonts w:cs="Times New Roman"/>
      </w:rPr>
    </w:lvl>
    <w:lvl w:ilvl="6" w:tplc="0421000F" w:tentative="1">
      <w:start w:val="1"/>
      <w:numFmt w:val="decimal"/>
      <w:lvlText w:val="%7."/>
      <w:lvlJc w:val="left"/>
      <w:pPr>
        <w:ind w:left="4665" w:hanging="360"/>
      </w:pPr>
      <w:rPr>
        <w:rFonts w:cs="Times New Roman"/>
      </w:rPr>
    </w:lvl>
    <w:lvl w:ilvl="7" w:tplc="04210019" w:tentative="1">
      <w:start w:val="1"/>
      <w:numFmt w:val="lowerLetter"/>
      <w:lvlText w:val="%8."/>
      <w:lvlJc w:val="left"/>
      <w:pPr>
        <w:ind w:left="5385" w:hanging="360"/>
      </w:pPr>
      <w:rPr>
        <w:rFonts w:cs="Times New Roman"/>
      </w:rPr>
    </w:lvl>
    <w:lvl w:ilvl="8" w:tplc="0421001B" w:tentative="1">
      <w:start w:val="1"/>
      <w:numFmt w:val="lowerRoman"/>
      <w:lvlText w:val="%9."/>
      <w:lvlJc w:val="right"/>
      <w:pPr>
        <w:ind w:left="6105" w:hanging="180"/>
      </w:pPr>
      <w:rPr>
        <w:rFonts w:cs="Times New Roman"/>
      </w:rPr>
    </w:lvl>
  </w:abstractNum>
  <w:abstractNum w:abstractNumId="20" w15:restartNumberingAfterBreak="0">
    <w:nsid w:val="53506898"/>
    <w:multiLevelType w:val="hybridMultilevel"/>
    <w:tmpl w:val="FFFFFFFF"/>
    <w:lvl w:ilvl="0" w:tplc="70E6AE24">
      <w:start w:val="1"/>
      <w:numFmt w:val="decimal"/>
      <w:lvlText w:val="%1."/>
      <w:lvlJc w:val="left"/>
      <w:pPr>
        <w:ind w:left="720" w:hanging="360"/>
      </w:pPr>
      <w:rPr>
        <w:rFonts w:cs="Times New Roman" w:hint="default"/>
        <w:i w:val="0"/>
        <w:iCs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1" w15:restartNumberingAfterBreak="0">
    <w:nsid w:val="5541547D"/>
    <w:multiLevelType w:val="hybridMultilevel"/>
    <w:tmpl w:val="FFFFFFFF"/>
    <w:lvl w:ilvl="0" w:tplc="75BC4C32">
      <w:start w:val="1"/>
      <w:numFmt w:val="decimal"/>
      <w:lvlText w:val="%1."/>
      <w:lvlJc w:val="left"/>
      <w:pPr>
        <w:ind w:left="1353" w:hanging="360"/>
      </w:pPr>
      <w:rPr>
        <w:rFonts w:cs="Times New Roman" w:hint="default"/>
      </w:rPr>
    </w:lvl>
    <w:lvl w:ilvl="1" w:tplc="04090019" w:tentative="1">
      <w:start w:val="1"/>
      <w:numFmt w:val="lowerLetter"/>
      <w:lvlText w:val="%2."/>
      <w:lvlJc w:val="left"/>
      <w:pPr>
        <w:ind w:left="2073" w:hanging="360"/>
      </w:pPr>
      <w:rPr>
        <w:rFonts w:cs="Times New Roman"/>
      </w:rPr>
    </w:lvl>
    <w:lvl w:ilvl="2" w:tplc="0409001B" w:tentative="1">
      <w:start w:val="1"/>
      <w:numFmt w:val="lowerRoman"/>
      <w:lvlText w:val="%3."/>
      <w:lvlJc w:val="right"/>
      <w:pPr>
        <w:ind w:left="2793" w:hanging="180"/>
      </w:pPr>
      <w:rPr>
        <w:rFonts w:cs="Times New Roman"/>
      </w:rPr>
    </w:lvl>
    <w:lvl w:ilvl="3" w:tplc="0409000F" w:tentative="1">
      <w:start w:val="1"/>
      <w:numFmt w:val="decimal"/>
      <w:lvlText w:val="%4."/>
      <w:lvlJc w:val="left"/>
      <w:pPr>
        <w:ind w:left="3513" w:hanging="360"/>
      </w:pPr>
      <w:rPr>
        <w:rFonts w:cs="Times New Roman"/>
      </w:rPr>
    </w:lvl>
    <w:lvl w:ilvl="4" w:tplc="04090019" w:tentative="1">
      <w:start w:val="1"/>
      <w:numFmt w:val="lowerLetter"/>
      <w:lvlText w:val="%5."/>
      <w:lvlJc w:val="left"/>
      <w:pPr>
        <w:ind w:left="4233" w:hanging="360"/>
      </w:pPr>
      <w:rPr>
        <w:rFonts w:cs="Times New Roman"/>
      </w:rPr>
    </w:lvl>
    <w:lvl w:ilvl="5" w:tplc="0409001B" w:tentative="1">
      <w:start w:val="1"/>
      <w:numFmt w:val="lowerRoman"/>
      <w:lvlText w:val="%6."/>
      <w:lvlJc w:val="right"/>
      <w:pPr>
        <w:ind w:left="4953" w:hanging="180"/>
      </w:pPr>
      <w:rPr>
        <w:rFonts w:cs="Times New Roman"/>
      </w:rPr>
    </w:lvl>
    <w:lvl w:ilvl="6" w:tplc="0409000F" w:tentative="1">
      <w:start w:val="1"/>
      <w:numFmt w:val="decimal"/>
      <w:lvlText w:val="%7."/>
      <w:lvlJc w:val="left"/>
      <w:pPr>
        <w:ind w:left="5673" w:hanging="360"/>
      </w:pPr>
      <w:rPr>
        <w:rFonts w:cs="Times New Roman"/>
      </w:rPr>
    </w:lvl>
    <w:lvl w:ilvl="7" w:tplc="04090019" w:tentative="1">
      <w:start w:val="1"/>
      <w:numFmt w:val="lowerLetter"/>
      <w:lvlText w:val="%8."/>
      <w:lvlJc w:val="left"/>
      <w:pPr>
        <w:ind w:left="6393" w:hanging="360"/>
      </w:pPr>
      <w:rPr>
        <w:rFonts w:cs="Times New Roman"/>
      </w:rPr>
    </w:lvl>
    <w:lvl w:ilvl="8" w:tplc="0409001B" w:tentative="1">
      <w:start w:val="1"/>
      <w:numFmt w:val="lowerRoman"/>
      <w:lvlText w:val="%9."/>
      <w:lvlJc w:val="right"/>
      <w:pPr>
        <w:ind w:left="7113" w:hanging="180"/>
      </w:pPr>
      <w:rPr>
        <w:rFonts w:cs="Times New Roman"/>
      </w:rPr>
    </w:lvl>
  </w:abstractNum>
  <w:abstractNum w:abstractNumId="22" w15:restartNumberingAfterBreak="0">
    <w:nsid w:val="57B44D9E"/>
    <w:multiLevelType w:val="hybridMultilevel"/>
    <w:tmpl w:val="FFFFFFFF"/>
    <w:lvl w:ilvl="0" w:tplc="4D122A02">
      <w:start w:val="1"/>
      <w:numFmt w:val="decimal"/>
      <w:lvlText w:val="%1."/>
      <w:lvlJc w:val="left"/>
      <w:pPr>
        <w:ind w:left="1353" w:hanging="360"/>
      </w:pPr>
      <w:rPr>
        <w:rFonts w:cs="Times New Roman" w:hint="default"/>
      </w:rPr>
    </w:lvl>
    <w:lvl w:ilvl="1" w:tplc="04210019" w:tentative="1">
      <w:start w:val="1"/>
      <w:numFmt w:val="lowerLetter"/>
      <w:lvlText w:val="%2."/>
      <w:lvlJc w:val="left"/>
      <w:pPr>
        <w:ind w:left="2073" w:hanging="360"/>
      </w:pPr>
      <w:rPr>
        <w:rFonts w:cs="Times New Roman"/>
      </w:rPr>
    </w:lvl>
    <w:lvl w:ilvl="2" w:tplc="0421001B" w:tentative="1">
      <w:start w:val="1"/>
      <w:numFmt w:val="lowerRoman"/>
      <w:lvlText w:val="%3."/>
      <w:lvlJc w:val="right"/>
      <w:pPr>
        <w:ind w:left="2793" w:hanging="180"/>
      </w:pPr>
      <w:rPr>
        <w:rFonts w:cs="Times New Roman"/>
      </w:rPr>
    </w:lvl>
    <w:lvl w:ilvl="3" w:tplc="0421000F" w:tentative="1">
      <w:start w:val="1"/>
      <w:numFmt w:val="decimal"/>
      <w:lvlText w:val="%4."/>
      <w:lvlJc w:val="left"/>
      <w:pPr>
        <w:ind w:left="3513" w:hanging="360"/>
      </w:pPr>
      <w:rPr>
        <w:rFonts w:cs="Times New Roman"/>
      </w:rPr>
    </w:lvl>
    <w:lvl w:ilvl="4" w:tplc="04210019" w:tentative="1">
      <w:start w:val="1"/>
      <w:numFmt w:val="lowerLetter"/>
      <w:lvlText w:val="%5."/>
      <w:lvlJc w:val="left"/>
      <w:pPr>
        <w:ind w:left="4233" w:hanging="360"/>
      </w:pPr>
      <w:rPr>
        <w:rFonts w:cs="Times New Roman"/>
      </w:rPr>
    </w:lvl>
    <w:lvl w:ilvl="5" w:tplc="0421001B" w:tentative="1">
      <w:start w:val="1"/>
      <w:numFmt w:val="lowerRoman"/>
      <w:lvlText w:val="%6."/>
      <w:lvlJc w:val="right"/>
      <w:pPr>
        <w:ind w:left="4953" w:hanging="180"/>
      </w:pPr>
      <w:rPr>
        <w:rFonts w:cs="Times New Roman"/>
      </w:rPr>
    </w:lvl>
    <w:lvl w:ilvl="6" w:tplc="0421000F" w:tentative="1">
      <w:start w:val="1"/>
      <w:numFmt w:val="decimal"/>
      <w:lvlText w:val="%7."/>
      <w:lvlJc w:val="left"/>
      <w:pPr>
        <w:ind w:left="5673" w:hanging="360"/>
      </w:pPr>
      <w:rPr>
        <w:rFonts w:cs="Times New Roman"/>
      </w:rPr>
    </w:lvl>
    <w:lvl w:ilvl="7" w:tplc="04210019" w:tentative="1">
      <w:start w:val="1"/>
      <w:numFmt w:val="lowerLetter"/>
      <w:lvlText w:val="%8."/>
      <w:lvlJc w:val="left"/>
      <w:pPr>
        <w:ind w:left="6393" w:hanging="360"/>
      </w:pPr>
      <w:rPr>
        <w:rFonts w:cs="Times New Roman"/>
      </w:rPr>
    </w:lvl>
    <w:lvl w:ilvl="8" w:tplc="0421001B" w:tentative="1">
      <w:start w:val="1"/>
      <w:numFmt w:val="lowerRoman"/>
      <w:lvlText w:val="%9."/>
      <w:lvlJc w:val="right"/>
      <w:pPr>
        <w:ind w:left="7113" w:hanging="180"/>
      </w:pPr>
      <w:rPr>
        <w:rFonts w:cs="Times New Roman"/>
      </w:rPr>
    </w:lvl>
  </w:abstractNum>
  <w:abstractNum w:abstractNumId="23" w15:restartNumberingAfterBreak="0">
    <w:nsid w:val="5F7554F0"/>
    <w:multiLevelType w:val="hybridMultilevel"/>
    <w:tmpl w:val="FFFFFFFF"/>
    <w:lvl w:ilvl="0" w:tplc="04210017">
      <w:start w:val="1"/>
      <w:numFmt w:val="lowerLetter"/>
      <w:lvlText w:val="%1)"/>
      <w:lvlJc w:val="left"/>
      <w:pPr>
        <w:ind w:left="360" w:hanging="360"/>
      </w:pPr>
      <w:rPr>
        <w:rFonts w:cs="Times New Roman"/>
      </w:rPr>
    </w:lvl>
    <w:lvl w:ilvl="1" w:tplc="04210019" w:tentative="1">
      <w:start w:val="1"/>
      <w:numFmt w:val="lowerLetter"/>
      <w:lvlText w:val="%2."/>
      <w:lvlJc w:val="left"/>
      <w:pPr>
        <w:ind w:left="1080" w:hanging="360"/>
      </w:pPr>
      <w:rPr>
        <w:rFonts w:cs="Times New Roman"/>
      </w:rPr>
    </w:lvl>
    <w:lvl w:ilvl="2" w:tplc="0421001B" w:tentative="1">
      <w:start w:val="1"/>
      <w:numFmt w:val="lowerRoman"/>
      <w:lvlText w:val="%3."/>
      <w:lvlJc w:val="right"/>
      <w:pPr>
        <w:ind w:left="1800" w:hanging="180"/>
      </w:pPr>
      <w:rPr>
        <w:rFonts w:cs="Times New Roman"/>
      </w:rPr>
    </w:lvl>
    <w:lvl w:ilvl="3" w:tplc="0421000F" w:tentative="1">
      <w:start w:val="1"/>
      <w:numFmt w:val="decimal"/>
      <w:lvlText w:val="%4."/>
      <w:lvlJc w:val="left"/>
      <w:pPr>
        <w:ind w:left="2520" w:hanging="360"/>
      </w:pPr>
      <w:rPr>
        <w:rFonts w:cs="Times New Roman"/>
      </w:rPr>
    </w:lvl>
    <w:lvl w:ilvl="4" w:tplc="04210019" w:tentative="1">
      <w:start w:val="1"/>
      <w:numFmt w:val="lowerLetter"/>
      <w:lvlText w:val="%5."/>
      <w:lvlJc w:val="left"/>
      <w:pPr>
        <w:ind w:left="3240" w:hanging="360"/>
      </w:pPr>
      <w:rPr>
        <w:rFonts w:cs="Times New Roman"/>
      </w:rPr>
    </w:lvl>
    <w:lvl w:ilvl="5" w:tplc="0421001B" w:tentative="1">
      <w:start w:val="1"/>
      <w:numFmt w:val="lowerRoman"/>
      <w:lvlText w:val="%6."/>
      <w:lvlJc w:val="right"/>
      <w:pPr>
        <w:ind w:left="3960" w:hanging="180"/>
      </w:pPr>
      <w:rPr>
        <w:rFonts w:cs="Times New Roman"/>
      </w:rPr>
    </w:lvl>
    <w:lvl w:ilvl="6" w:tplc="0421000F" w:tentative="1">
      <w:start w:val="1"/>
      <w:numFmt w:val="decimal"/>
      <w:lvlText w:val="%7."/>
      <w:lvlJc w:val="left"/>
      <w:pPr>
        <w:ind w:left="4680" w:hanging="360"/>
      </w:pPr>
      <w:rPr>
        <w:rFonts w:cs="Times New Roman"/>
      </w:rPr>
    </w:lvl>
    <w:lvl w:ilvl="7" w:tplc="04210019" w:tentative="1">
      <w:start w:val="1"/>
      <w:numFmt w:val="lowerLetter"/>
      <w:lvlText w:val="%8."/>
      <w:lvlJc w:val="left"/>
      <w:pPr>
        <w:ind w:left="5400" w:hanging="360"/>
      </w:pPr>
      <w:rPr>
        <w:rFonts w:cs="Times New Roman"/>
      </w:rPr>
    </w:lvl>
    <w:lvl w:ilvl="8" w:tplc="0421001B" w:tentative="1">
      <w:start w:val="1"/>
      <w:numFmt w:val="lowerRoman"/>
      <w:lvlText w:val="%9."/>
      <w:lvlJc w:val="right"/>
      <w:pPr>
        <w:ind w:left="6120" w:hanging="180"/>
      </w:pPr>
      <w:rPr>
        <w:rFonts w:cs="Times New Roman"/>
      </w:rPr>
    </w:lvl>
  </w:abstractNum>
  <w:abstractNum w:abstractNumId="24" w15:restartNumberingAfterBreak="0">
    <w:nsid w:val="60CE1630"/>
    <w:multiLevelType w:val="hybridMultilevel"/>
    <w:tmpl w:val="7388B238"/>
    <w:lvl w:ilvl="0" w:tplc="38090019">
      <w:start w:val="1"/>
      <w:numFmt w:val="lowerLetter"/>
      <w:lvlText w:val="%1."/>
      <w:lvlJc w:val="left"/>
      <w:pPr>
        <w:ind w:left="360" w:hanging="360"/>
      </w:pPr>
      <w:rPr>
        <w:rFonts w:hint="default"/>
      </w:rPr>
    </w:lvl>
    <w:lvl w:ilvl="1" w:tplc="38090019" w:tentative="1">
      <w:start w:val="1"/>
      <w:numFmt w:val="lowerLetter"/>
      <w:lvlText w:val="%2."/>
      <w:lvlJc w:val="left"/>
      <w:pPr>
        <w:ind w:left="1080" w:hanging="360"/>
      </w:pPr>
    </w:lvl>
    <w:lvl w:ilvl="2" w:tplc="3809001B" w:tentative="1">
      <w:start w:val="1"/>
      <w:numFmt w:val="lowerRoman"/>
      <w:lvlText w:val="%3."/>
      <w:lvlJc w:val="right"/>
      <w:pPr>
        <w:ind w:left="1800" w:hanging="180"/>
      </w:pPr>
    </w:lvl>
    <w:lvl w:ilvl="3" w:tplc="3809000F" w:tentative="1">
      <w:start w:val="1"/>
      <w:numFmt w:val="decimal"/>
      <w:lvlText w:val="%4."/>
      <w:lvlJc w:val="left"/>
      <w:pPr>
        <w:ind w:left="2520" w:hanging="360"/>
      </w:pPr>
    </w:lvl>
    <w:lvl w:ilvl="4" w:tplc="38090019" w:tentative="1">
      <w:start w:val="1"/>
      <w:numFmt w:val="lowerLetter"/>
      <w:lvlText w:val="%5."/>
      <w:lvlJc w:val="left"/>
      <w:pPr>
        <w:ind w:left="3240" w:hanging="360"/>
      </w:pPr>
    </w:lvl>
    <w:lvl w:ilvl="5" w:tplc="3809001B" w:tentative="1">
      <w:start w:val="1"/>
      <w:numFmt w:val="lowerRoman"/>
      <w:lvlText w:val="%6."/>
      <w:lvlJc w:val="right"/>
      <w:pPr>
        <w:ind w:left="3960" w:hanging="180"/>
      </w:pPr>
    </w:lvl>
    <w:lvl w:ilvl="6" w:tplc="3809000F" w:tentative="1">
      <w:start w:val="1"/>
      <w:numFmt w:val="decimal"/>
      <w:lvlText w:val="%7."/>
      <w:lvlJc w:val="left"/>
      <w:pPr>
        <w:ind w:left="4680" w:hanging="360"/>
      </w:pPr>
    </w:lvl>
    <w:lvl w:ilvl="7" w:tplc="38090019" w:tentative="1">
      <w:start w:val="1"/>
      <w:numFmt w:val="lowerLetter"/>
      <w:lvlText w:val="%8."/>
      <w:lvlJc w:val="left"/>
      <w:pPr>
        <w:ind w:left="5400" w:hanging="360"/>
      </w:pPr>
    </w:lvl>
    <w:lvl w:ilvl="8" w:tplc="3809001B" w:tentative="1">
      <w:start w:val="1"/>
      <w:numFmt w:val="lowerRoman"/>
      <w:lvlText w:val="%9."/>
      <w:lvlJc w:val="right"/>
      <w:pPr>
        <w:ind w:left="6120" w:hanging="180"/>
      </w:pPr>
    </w:lvl>
  </w:abstractNum>
  <w:abstractNum w:abstractNumId="25" w15:restartNumberingAfterBreak="0">
    <w:nsid w:val="613F0B7A"/>
    <w:multiLevelType w:val="hybridMultilevel"/>
    <w:tmpl w:val="FFFFFFFF"/>
    <w:lvl w:ilvl="0" w:tplc="0DE6B0AA">
      <w:start w:val="1"/>
      <w:numFmt w:val="lowerLetter"/>
      <w:lvlText w:val="%1."/>
      <w:lvlJc w:val="left"/>
      <w:pPr>
        <w:ind w:left="1353" w:hanging="360"/>
      </w:pPr>
      <w:rPr>
        <w:rFonts w:cs="Times New Roman" w:hint="default"/>
      </w:rPr>
    </w:lvl>
    <w:lvl w:ilvl="1" w:tplc="04090019" w:tentative="1">
      <w:start w:val="1"/>
      <w:numFmt w:val="lowerLetter"/>
      <w:lvlText w:val="%2."/>
      <w:lvlJc w:val="left"/>
      <w:pPr>
        <w:ind w:left="2073" w:hanging="360"/>
      </w:pPr>
      <w:rPr>
        <w:rFonts w:cs="Times New Roman"/>
      </w:rPr>
    </w:lvl>
    <w:lvl w:ilvl="2" w:tplc="0409001B" w:tentative="1">
      <w:start w:val="1"/>
      <w:numFmt w:val="lowerRoman"/>
      <w:lvlText w:val="%3."/>
      <w:lvlJc w:val="right"/>
      <w:pPr>
        <w:ind w:left="2793" w:hanging="180"/>
      </w:pPr>
      <w:rPr>
        <w:rFonts w:cs="Times New Roman"/>
      </w:rPr>
    </w:lvl>
    <w:lvl w:ilvl="3" w:tplc="0409000F" w:tentative="1">
      <w:start w:val="1"/>
      <w:numFmt w:val="decimal"/>
      <w:lvlText w:val="%4."/>
      <w:lvlJc w:val="left"/>
      <w:pPr>
        <w:ind w:left="3513" w:hanging="360"/>
      </w:pPr>
      <w:rPr>
        <w:rFonts w:cs="Times New Roman"/>
      </w:rPr>
    </w:lvl>
    <w:lvl w:ilvl="4" w:tplc="04090019" w:tentative="1">
      <w:start w:val="1"/>
      <w:numFmt w:val="lowerLetter"/>
      <w:lvlText w:val="%5."/>
      <w:lvlJc w:val="left"/>
      <w:pPr>
        <w:ind w:left="4233" w:hanging="360"/>
      </w:pPr>
      <w:rPr>
        <w:rFonts w:cs="Times New Roman"/>
      </w:rPr>
    </w:lvl>
    <w:lvl w:ilvl="5" w:tplc="0409001B" w:tentative="1">
      <w:start w:val="1"/>
      <w:numFmt w:val="lowerRoman"/>
      <w:lvlText w:val="%6."/>
      <w:lvlJc w:val="right"/>
      <w:pPr>
        <w:ind w:left="4953" w:hanging="180"/>
      </w:pPr>
      <w:rPr>
        <w:rFonts w:cs="Times New Roman"/>
      </w:rPr>
    </w:lvl>
    <w:lvl w:ilvl="6" w:tplc="0409000F" w:tentative="1">
      <w:start w:val="1"/>
      <w:numFmt w:val="decimal"/>
      <w:lvlText w:val="%7."/>
      <w:lvlJc w:val="left"/>
      <w:pPr>
        <w:ind w:left="5673" w:hanging="360"/>
      </w:pPr>
      <w:rPr>
        <w:rFonts w:cs="Times New Roman"/>
      </w:rPr>
    </w:lvl>
    <w:lvl w:ilvl="7" w:tplc="04090019" w:tentative="1">
      <w:start w:val="1"/>
      <w:numFmt w:val="lowerLetter"/>
      <w:lvlText w:val="%8."/>
      <w:lvlJc w:val="left"/>
      <w:pPr>
        <w:ind w:left="6393" w:hanging="360"/>
      </w:pPr>
      <w:rPr>
        <w:rFonts w:cs="Times New Roman"/>
      </w:rPr>
    </w:lvl>
    <w:lvl w:ilvl="8" w:tplc="0409001B" w:tentative="1">
      <w:start w:val="1"/>
      <w:numFmt w:val="lowerRoman"/>
      <w:lvlText w:val="%9."/>
      <w:lvlJc w:val="right"/>
      <w:pPr>
        <w:ind w:left="7113" w:hanging="180"/>
      </w:pPr>
      <w:rPr>
        <w:rFonts w:cs="Times New Roman"/>
      </w:rPr>
    </w:lvl>
  </w:abstractNum>
  <w:abstractNum w:abstractNumId="26" w15:restartNumberingAfterBreak="0">
    <w:nsid w:val="74633A4F"/>
    <w:multiLevelType w:val="hybridMultilevel"/>
    <w:tmpl w:val="FFFFFFFF"/>
    <w:lvl w:ilvl="0" w:tplc="066E1B70">
      <w:start w:val="1"/>
      <w:numFmt w:val="decimal"/>
      <w:lvlText w:val="%1."/>
      <w:lvlJc w:val="left"/>
      <w:pPr>
        <w:ind w:left="1413" w:hanging="360"/>
      </w:pPr>
      <w:rPr>
        <w:rFonts w:cs="Times New Roman" w:hint="default"/>
        <w:sz w:val="24"/>
      </w:rPr>
    </w:lvl>
    <w:lvl w:ilvl="1" w:tplc="04090019" w:tentative="1">
      <w:start w:val="1"/>
      <w:numFmt w:val="lowerLetter"/>
      <w:lvlText w:val="%2."/>
      <w:lvlJc w:val="left"/>
      <w:pPr>
        <w:ind w:left="2133" w:hanging="360"/>
      </w:pPr>
      <w:rPr>
        <w:rFonts w:cs="Times New Roman"/>
      </w:rPr>
    </w:lvl>
    <w:lvl w:ilvl="2" w:tplc="0409001B" w:tentative="1">
      <w:start w:val="1"/>
      <w:numFmt w:val="lowerRoman"/>
      <w:lvlText w:val="%3."/>
      <w:lvlJc w:val="right"/>
      <w:pPr>
        <w:ind w:left="2853" w:hanging="180"/>
      </w:pPr>
      <w:rPr>
        <w:rFonts w:cs="Times New Roman"/>
      </w:rPr>
    </w:lvl>
    <w:lvl w:ilvl="3" w:tplc="0409000F" w:tentative="1">
      <w:start w:val="1"/>
      <w:numFmt w:val="decimal"/>
      <w:lvlText w:val="%4."/>
      <w:lvlJc w:val="left"/>
      <w:pPr>
        <w:ind w:left="3573" w:hanging="360"/>
      </w:pPr>
      <w:rPr>
        <w:rFonts w:cs="Times New Roman"/>
      </w:rPr>
    </w:lvl>
    <w:lvl w:ilvl="4" w:tplc="04090019" w:tentative="1">
      <w:start w:val="1"/>
      <w:numFmt w:val="lowerLetter"/>
      <w:lvlText w:val="%5."/>
      <w:lvlJc w:val="left"/>
      <w:pPr>
        <w:ind w:left="4293" w:hanging="360"/>
      </w:pPr>
      <w:rPr>
        <w:rFonts w:cs="Times New Roman"/>
      </w:rPr>
    </w:lvl>
    <w:lvl w:ilvl="5" w:tplc="0409001B" w:tentative="1">
      <w:start w:val="1"/>
      <w:numFmt w:val="lowerRoman"/>
      <w:lvlText w:val="%6."/>
      <w:lvlJc w:val="right"/>
      <w:pPr>
        <w:ind w:left="5013" w:hanging="180"/>
      </w:pPr>
      <w:rPr>
        <w:rFonts w:cs="Times New Roman"/>
      </w:rPr>
    </w:lvl>
    <w:lvl w:ilvl="6" w:tplc="0409000F" w:tentative="1">
      <w:start w:val="1"/>
      <w:numFmt w:val="decimal"/>
      <w:lvlText w:val="%7."/>
      <w:lvlJc w:val="left"/>
      <w:pPr>
        <w:ind w:left="5733" w:hanging="360"/>
      </w:pPr>
      <w:rPr>
        <w:rFonts w:cs="Times New Roman"/>
      </w:rPr>
    </w:lvl>
    <w:lvl w:ilvl="7" w:tplc="04090019" w:tentative="1">
      <w:start w:val="1"/>
      <w:numFmt w:val="lowerLetter"/>
      <w:lvlText w:val="%8."/>
      <w:lvlJc w:val="left"/>
      <w:pPr>
        <w:ind w:left="6453" w:hanging="360"/>
      </w:pPr>
      <w:rPr>
        <w:rFonts w:cs="Times New Roman"/>
      </w:rPr>
    </w:lvl>
    <w:lvl w:ilvl="8" w:tplc="0409001B" w:tentative="1">
      <w:start w:val="1"/>
      <w:numFmt w:val="lowerRoman"/>
      <w:lvlText w:val="%9."/>
      <w:lvlJc w:val="right"/>
      <w:pPr>
        <w:ind w:left="7173" w:hanging="180"/>
      </w:pPr>
      <w:rPr>
        <w:rFonts w:cs="Times New Roman"/>
      </w:rPr>
    </w:lvl>
  </w:abstractNum>
  <w:abstractNum w:abstractNumId="27" w15:restartNumberingAfterBreak="0">
    <w:nsid w:val="763D48D1"/>
    <w:multiLevelType w:val="hybridMultilevel"/>
    <w:tmpl w:val="CA024A4A"/>
    <w:lvl w:ilvl="0" w:tplc="38090019">
      <w:start w:val="1"/>
      <w:numFmt w:val="lowerLetter"/>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28" w15:restartNumberingAfterBreak="0">
    <w:nsid w:val="76AB5283"/>
    <w:multiLevelType w:val="hybridMultilevel"/>
    <w:tmpl w:val="FFFFFFFF"/>
    <w:lvl w:ilvl="0" w:tplc="85BC1E7E">
      <w:start w:val="1"/>
      <w:numFmt w:val="decimal"/>
      <w:lvlText w:val="%1)"/>
      <w:lvlJc w:val="left"/>
      <w:pPr>
        <w:ind w:left="720" w:hanging="360"/>
      </w:pPr>
      <w:rPr>
        <w:rFonts w:cs="Times New Roman"/>
        <w:b/>
        <w:bCs/>
      </w:rPr>
    </w:lvl>
    <w:lvl w:ilvl="1" w:tplc="04210019" w:tentative="1">
      <w:start w:val="1"/>
      <w:numFmt w:val="lowerLetter"/>
      <w:lvlText w:val="%2."/>
      <w:lvlJc w:val="left"/>
      <w:pPr>
        <w:ind w:left="1440" w:hanging="360"/>
      </w:pPr>
      <w:rPr>
        <w:rFonts w:cs="Times New Roman"/>
      </w:rPr>
    </w:lvl>
    <w:lvl w:ilvl="2" w:tplc="0421001B" w:tentative="1">
      <w:start w:val="1"/>
      <w:numFmt w:val="lowerRoman"/>
      <w:lvlText w:val="%3."/>
      <w:lvlJc w:val="right"/>
      <w:pPr>
        <w:ind w:left="2160" w:hanging="180"/>
      </w:pPr>
      <w:rPr>
        <w:rFonts w:cs="Times New Roman"/>
      </w:rPr>
    </w:lvl>
    <w:lvl w:ilvl="3" w:tplc="0421000F" w:tentative="1">
      <w:start w:val="1"/>
      <w:numFmt w:val="decimal"/>
      <w:lvlText w:val="%4."/>
      <w:lvlJc w:val="left"/>
      <w:pPr>
        <w:ind w:left="2880" w:hanging="360"/>
      </w:pPr>
      <w:rPr>
        <w:rFonts w:cs="Times New Roman"/>
      </w:rPr>
    </w:lvl>
    <w:lvl w:ilvl="4" w:tplc="04210019" w:tentative="1">
      <w:start w:val="1"/>
      <w:numFmt w:val="lowerLetter"/>
      <w:lvlText w:val="%5."/>
      <w:lvlJc w:val="left"/>
      <w:pPr>
        <w:ind w:left="3600" w:hanging="360"/>
      </w:pPr>
      <w:rPr>
        <w:rFonts w:cs="Times New Roman"/>
      </w:rPr>
    </w:lvl>
    <w:lvl w:ilvl="5" w:tplc="0421001B" w:tentative="1">
      <w:start w:val="1"/>
      <w:numFmt w:val="lowerRoman"/>
      <w:lvlText w:val="%6."/>
      <w:lvlJc w:val="right"/>
      <w:pPr>
        <w:ind w:left="4320" w:hanging="180"/>
      </w:pPr>
      <w:rPr>
        <w:rFonts w:cs="Times New Roman"/>
      </w:rPr>
    </w:lvl>
    <w:lvl w:ilvl="6" w:tplc="0421000F" w:tentative="1">
      <w:start w:val="1"/>
      <w:numFmt w:val="decimal"/>
      <w:lvlText w:val="%7."/>
      <w:lvlJc w:val="left"/>
      <w:pPr>
        <w:ind w:left="5040" w:hanging="360"/>
      </w:pPr>
      <w:rPr>
        <w:rFonts w:cs="Times New Roman"/>
      </w:rPr>
    </w:lvl>
    <w:lvl w:ilvl="7" w:tplc="04210019" w:tentative="1">
      <w:start w:val="1"/>
      <w:numFmt w:val="lowerLetter"/>
      <w:lvlText w:val="%8."/>
      <w:lvlJc w:val="left"/>
      <w:pPr>
        <w:ind w:left="5760" w:hanging="360"/>
      </w:pPr>
      <w:rPr>
        <w:rFonts w:cs="Times New Roman"/>
      </w:rPr>
    </w:lvl>
    <w:lvl w:ilvl="8" w:tplc="0421001B" w:tentative="1">
      <w:start w:val="1"/>
      <w:numFmt w:val="lowerRoman"/>
      <w:lvlText w:val="%9."/>
      <w:lvlJc w:val="right"/>
      <w:pPr>
        <w:ind w:left="6480" w:hanging="180"/>
      </w:pPr>
      <w:rPr>
        <w:rFonts w:cs="Times New Roman"/>
      </w:rPr>
    </w:lvl>
  </w:abstractNum>
  <w:abstractNum w:abstractNumId="29" w15:restartNumberingAfterBreak="0">
    <w:nsid w:val="7B857A15"/>
    <w:multiLevelType w:val="hybridMultilevel"/>
    <w:tmpl w:val="FFFFFFFF"/>
    <w:lvl w:ilvl="0" w:tplc="04090019">
      <w:start w:val="1"/>
      <w:numFmt w:val="lowerLetter"/>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0" w15:restartNumberingAfterBreak="0">
    <w:nsid w:val="7C1E659A"/>
    <w:multiLevelType w:val="hybridMultilevel"/>
    <w:tmpl w:val="FFFFFFFF"/>
    <w:lvl w:ilvl="0" w:tplc="917CBEB0">
      <w:start w:val="1"/>
      <w:numFmt w:val="decimal"/>
      <w:lvlText w:val="%1."/>
      <w:lvlJc w:val="left"/>
      <w:pPr>
        <w:ind w:left="1353" w:hanging="360"/>
      </w:pPr>
      <w:rPr>
        <w:rFonts w:cs="Times New Roman" w:hint="default"/>
      </w:rPr>
    </w:lvl>
    <w:lvl w:ilvl="1" w:tplc="04090019" w:tentative="1">
      <w:start w:val="1"/>
      <w:numFmt w:val="lowerLetter"/>
      <w:lvlText w:val="%2."/>
      <w:lvlJc w:val="left"/>
      <w:pPr>
        <w:ind w:left="2073" w:hanging="360"/>
      </w:pPr>
      <w:rPr>
        <w:rFonts w:cs="Times New Roman"/>
      </w:rPr>
    </w:lvl>
    <w:lvl w:ilvl="2" w:tplc="0409001B" w:tentative="1">
      <w:start w:val="1"/>
      <w:numFmt w:val="lowerRoman"/>
      <w:lvlText w:val="%3."/>
      <w:lvlJc w:val="right"/>
      <w:pPr>
        <w:ind w:left="2793" w:hanging="180"/>
      </w:pPr>
      <w:rPr>
        <w:rFonts w:cs="Times New Roman"/>
      </w:rPr>
    </w:lvl>
    <w:lvl w:ilvl="3" w:tplc="0409000F" w:tentative="1">
      <w:start w:val="1"/>
      <w:numFmt w:val="decimal"/>
      <w:lvlText w:val="%4."/>
      <w:lvlJc w:val="left"/>
      <w:pPr>
        <w:ind w:left="3513" w:hanging="360"/>
      </w:pPr>
      <w:rPr>
        <w:rFonts w:cs="Times New Roman"/>
      </w:rPr>
    </w:lvl>
    <w:lvl w:ilvl="4" w:tplc="04090019" w:tentative="1">
      <w:start w:val="1"/>
      <w:numFmt w:val="lowerLetter"/>
      <w:lvlText w:val="%5."/>
      <w:lvlJc w:val="left"/>
      <w:pPr>
        <w:ind w:left="4233" w:hanging="360"/>
      </w:pPr>
      <w:rPr>
        <w:rFonts w:cs="Times New Roman"/>
      </w:rPr>
    </w:lvl>
    <w:lvl w:ilvl="5" w:tplc="0409001B" w:tentative="1">
      <w:start w:val="1"/>
      <w:numFmt w:val="lowerRoman"/>
      <w:lvlText w:val="%6."/>
      <w:lvlJc w:val="right"/>
      <w:pPr>
        <w:ind w:left="4953" w:hanging="180"/>
      </w:pPr>
      <w:rPr>
        <w:rFonts w:cs="Times New Roman"/>
      </w:rPr>
    </w:lvl>
    <w:lvl w:ilvl="6" w:tplc="0409000F" w:tentative="1">
      <w:start w:val="1"/>
      <w:numFmt w:val="decimal"/>
      <w:lvlText w:val="%7."/>
      <w:lvlJc w:val="left"/>
      <w:pPr>
        <w:ind w:left="5673" w:hanging="360"/>
      </w:pPr>
      <w:rPr>
        <w:rFonts w:cs="Times New Roman"/>
      </w:rPr>
    </w:lvl>
    <w:lvl w:ilvl="7" w:tplc="04090019" w:tentative="1">
      <w:start w:val="1"/>
      <w:numFmt w:val="lowerLetter"/>
      <w:lvlText w:val="%8."/>
      <w:lvlJc w:val="left"/>
      <w:pPr>
        <w:ind w:left="6393" w:hanging="360"/>
      </w:pPr>
      <w:rPr>
        <w:rFonts w:cs="Times New Roman"/>
      </w:rPr>
    </w:lvl>
    <w:lvl w:ilvl="8" w:tplc="0409001B" w:tentative="1">
      <w:start w:val="1"/>
      <w:numFmt w:val="lowerRoman"/>
      <w:lvlText w:val="%9."/>
      <w:lvlJc w:val="right"/>
      <w:pPr>
        <w:ind w:left="7113" w:hanging="180"/>
      </w:pPr>
      <w:rPr>
        <w:rFonts w:cs="Times New Roman"/>
      </w:rPr>
    </w:lvl>
  </w:abstractNum>
  <w:abstractNum w:abstractNumId="31" w15:restartNumberingAfterBreak="0">
    <w:nsid w:val="7CC85296"/>
    <w:multiLevelType w:val="hybridMultilevel"/>
    <w:tmpl w:val="FFFFFFFF"/>
    <w:lvl w:ilvl="0" w:tplc="04210013">
      <w:start w:val="1"/>
      <w:numFmt w:val="upperRoman"/>
      <w:lvlText w:val="%1."/>
      <w:lvlJc w:val="right"/>
      <w:pPr>
        <w:ind w:left="360" w:hanging="360"/>
      </w:pPr>
      <w:rPr>
        <w:rFonts w:cs="Times New Roman"/>
      </w:rPr>
    </w:lvl>
    <w:lvl w:ilvl="1" w:tplc="04210019" w:tentative="1">
      <w:start w:val="1"/>
      <w:numFmt w:val="lowerLetter"/>
      <w:lvlText w:val="%2."/>
      <w:lvlJc w:val="left"/>
      <w:pPr>
        <w:ind w:left="2149" w:hanging="360"/>
      </w:pPr>
      <w:rPr>
        <w:rFonts w:cs="Times New Roman"/>
      </w:rPr>
    </w:lvl>
    <w:lvl w:ilvl="2" w:tplc="0421001B" w:tentative="1">
      <w:start w:val="1"/>
      <w:numFmt w:val="lowerRoman"/>
      <w:lvlText w:val="%3."/>
      <w:lvlJc w:val="right"/>
      <w:pPr>
        <w:ind w:left="2869" w:hanging="180"/>
      </w:pPr>
      <w:rPr>
        <w:rFonts w:cs="Times New Roman"/>
      </w:rPr>
    </w:lvl>
    <w:lvl w:ilvl="3" w:tplc="0421000F" w:tentative="1">
      <w:start w:val="1"/>
      <w:numFmt w:val="decimal"/>
      <w:lvlText w:val="%4."/>
      <w:lvlJc w:val="left"/>
      <w:pPr>
        <w:ind w:left="3589" w:hanging="360"/>
      </w:pPr>
      <w:rPr>
        <w:rFonts w:cs="Times New Roman"/>
      </w:rPr>
    </w:lvl>
    <w:lvl w:ilvl="4" w:tplc="04210019" w:tentative="1">
      <w:start w:val="1"/>
      <w:numFmt w:val="lowerLetter"/>
      <w:lvlText w:val="%5."/>
      <w:lvlJc w:val="left"/>
      <w:pPr>
        <w:ind w:left="4309" w:hanging="360"/>
      </w:pPr>
      <w:rPr>
        <w:rFonts w:cs="Times New Roman"/>
      </w:rPr>
    </w:lvl>
    <w:lvl w:ilvl="5" w:tplc="0421001B" w:tentative="1">
      <w:start w:val="1"/>
      <w:numFmt w:val="lowerRoman"/>
      <w:lvlText w:val="%6."/>
      <w:lvlJc w:val="right"/>
      <w:pPr>
        <w:ind w:left="5029" w:hanging="180"/>
      </w:pPr>
      <w:rPr>
        <w:rFonts w:cs="Times New Roman"/>
      </w:rPr>
    </w:lvl>
    <w:lvl w:ilvl="6" w:tplc="0421000F" w:tentative="1">
      <w:start w:val="1"/>
      <w:numFmt w:val="decimal"/>
      <w:lvlText w:val="%7."/>
      <w:lvlJc w:val="left"/>
      <w:pPr>
        <w:ind w:left="5749" w:hanging="360"/>
      </w:pPr>
      <w:rPr>
        <w:rFonts w:cs="Times New Roman"/>
      </w:rPr>
    </w:lvl>
    <w:lvl w:ilvl="7" w:tplc="04210019" w:tentative="1">
      <w:start w:val="1"/>
      <w:numFmt w:val="lowerLetter"/>
      <w:lvlText w:val="%8."/>
      <w:lvlJc w:val="left"/>
      <w:pPr>
        <w:ind w:left="6469" w:hanging="360"/>
      </w:pPr>
      <w:rPr>
        <w:rFonts w:cs="Times New Roman"/>
      </w:rPr>
    </w:lvl>
    <w:lvl w:ilvl="8" w:tplc="0421001B" w:tentative="1">
      <w:start w:val="1"/>
      <w:numFmt w:val="lowerRoman"/>
      <w:lvlText w:val="%9."/>
      <w:lvlJc w:val="right"/>
      <w:pPr>
        <w:ind w:left="7189" w:hanging="180"/>
      </w:pPr>
      <w:rPr>
        <w:rFonts w:cs="Times New Roman"/>
      </w:rPr>
    </w:lvl>
  </w:abstractNum>
  <w:num w:numId="1" w16cid:durableId="1811751254">
    <w:abstractNumId w:val="14"/>
  </w:num>
  <w:num w:numId="2" w16cid:durableId="377247340">
    <w:abstractNumId w:val="8"/>
  </w:num>
  <w:num w:numId="3" w16cid:durableId="875967951">
    <w:abstractNumId w:val="9"/>
  </w:num>
  <w:num w:numId="4" w16cid:durableId="220599388">
    <w:abstractNumId w:val="23"/>
  </w:num>
  <w:num w:numId="5" w16cid:durableId="1145508882">
    <w:abstractNumId w:val="22"/>
  </w:num>
  <w:num w:numId="6" w16cid:durableId="766968651">
    <w:abstractNumId w:val="21"/>
  </w:num>
  <w:num w:numId="7" w16cid:durableId="287712096">
    <w:abstractNumId w:val="30"/>
  </w:num>
  <w:num w:numId="8" w16cid:durableId="1543909117">
    <w:abstractNumId w:val="15"/>
  </w:num>
  <w:num w:numId="9" w16cid:durableId="1820728019">
    <w:abstractNumId w:val="25"/>
  </w:num>
  <w:num w:numId="10" w16cid:durableId="1338388307">
    <w:abstractNumId w:val="26"/>
  </w:num>
  <w:num w:numId="11" w16cid:durableId="1067920549">
    <w:abstractNumId w:val="11"/>
  </w:num>
  <w:num w:numId="12" w16cid:durableId="1596016588">
    <w:abstractNumId w:val="19"/>
  </w:num>
  <w:num w:numId="13" w16cid:durableId="336428276">
    <w:abstractNumId w:val="7"/>
  </w:num>
  <w:num w:numId="14" w16cid:durableId="2101370045">
    <w:abstractNumId w:val="0"/>
  </w:num>
  <w:num w:numId="15" w16cid:durableId="239559477">
    <w:abstractNumId w:val="31"/>
  </w:num>
  <w:num w:numId="16" w16cid:durableId="1180048320">
    <w:abstractNumId w:val="20"/>
  </w:num>
  <w:num w:numId="17" w16cid:durableId="1218977823">
    <w:abstractNumId w:val="29"/>
  </w:num>
  <w:num w:numId="18" w16cid:durableId="75441009">
    <w:abstractNumId w:val="28"/>
  </w:num>
  <w:num w:numId="19" w16cid:durableId="1682270943">
    <w:abstractNumId w:val="18"/>
  </w:num>
  <w:num w:numId="20" w16cid:durableId="986931542">
    <w:abstractNumId w:val="5"/>
  </w:num>
  <w:num w:numId="21" w16cid:durableId="2011978993">
    <w:abstractNumId w:val="1"/>
  </w:num>
  <w:num w:numId="22" w16cid:durableId="1233663440">
    <w:abstractNumId w:val="12"/>
  </w:num>
  <w:num w:numId="23" w16cid:durableId="576669045">
    <w:abstractNumId w:val="2"/>
  </w:num>
  <w:num w:numId="24" w16cid:durableId="1782527818">
    <w:abstractNumId w:val="3"/>
  </w:num>
  <w:num w:numId="25" w16cid:durableId="1041394138">
    <w:abstractNumId w:val="4"/>
  </w:num>
  <w:num w:numId="26" w16cid:durableId="243760505">
    <w:abstractNumId w:val="10"/>
  </w:num>
  <w:num w:numId="27" w16cid:durableId="1693801924">
    <w:abstractNumId w:val="13"/>
  </w:num>
  <w:num w:numId="28" w16cid:durableId="2056345310">
    <w:abstractNumId w:val="6"/>
  </w:num>
  <w:num w:numId="29" w16cid:durableId="1317610287">
    <w:abstractNumId w:val="16"/>
  </w:num>
  <w:num w:numId="30" w16cid:durableId="128788273">
    <w:abstractNumId w:val="17"/>
  </w:num>
  <w:num w:numId="31" w16cid:durableId="1104308201">
    <w:abstractNumId w:val="24"/>
  </w:num>
  <w:num w:numId="32" w16cid:durableId="884029182">
    <w:abstractNumId w:val="27"/>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SystemFonts/>
  <w:proofState w:spelling="clean" w:grammar="clean"/>
  <w:defaultTabStop w:val="720"/>
  <w:doNotHyphenateCaps/>
  <w:evenAndOddHeaders/>
  <w:drawingGridHorizontalSpacing w:val="100"/>
  <w:displayHorizontalDrawingGridEvery w:val="2"/>
  <w:characterSpacingControl w:val="doNotCompress"/>
  <w:doNotValidateAgainstSchema/>
  <w:doNotDemarcateInvalidXml/>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a2MDE2NTIxNjcyNzQxsDBS0lEKTi0uzszPAykwqgUAZ10OXCwAAAA="/>
  </w:docVars>
  <w:rsids>
    <w:rsidRoot w:val="002D2DAC"/>
    <w:rsid w:val="000003F2"/>
    <w:rsid w:val="00003189"/>
    <w:rsid w:val="00005ED9"/>
    <w:rsid w:val="00010DEE"/>
    <w:rsid w:val="0001477E"/>
    <w:rsid w:val="000243A3"/>
    <w:rsid w:val="00024881"/>
    <w:rsid w:val="00024A0D"/>
    <w:rsid w:val="0002569B"/>
    <w:rsid w:val="000417D3"/>
    <w:rsid w:val="000475BE"/>
    <w:rsid w:val="00053014"/>
    <w:rsid w:val="00055FC4"/>
    <w:rsid w:val="0006191D"/>
    <w:rsid w:val="00066AC1"/>
    <w:rsid w:val="000713D8"/>
    <w:rsid w:val="00076F8C"/>
    <w:rsid w:val="000817DB"/>
    <w:rsid w:val="0008220C"/>
    <w:rsid w:val="000877EE"/>
    <w:rsid w:val="000A0B41"/>
    <w:rsid w:val="000A2548"/>
    <w:rsid w:val="000B0038"/>
    <w:rsid w:val="000B0CE5"/>
    <w:rsid w:val="000B1BC2"/>
    <w:rsid w:val="000B59CD"/>
    <w:rsid w:val="000C3688"/>
    <w:rsid w:val="000E1F30"/>
    <w:rsid w:val="000E31DC"/>
    <w:rsid w:val="000F3896"/>
    <w:rsid w:val="000F66AA"/>
    <w:rsid w:val="00103AFF"/>
    <w:rsid w:val="00110D78"/>
    <w:rsid w:val="00116ED8"/>
    <w:rsid w:val="00117792"/>
    <w:rsid w:val="0012243B"/>
    <w:rsid w:val="00122F5F"/>
    <w:rsid w:val="00123EF2"/>
    <w:rsid w:val="001245CB"/>
    <w:rsid w:val="0012495D"/>
    <w:rsid w:val="0013783B"/>
    <w:rsid w:val="001578E9"/>
    <w:rsid w:val="00162A30"/>
    <w:rsid w:val="00165813"/>
    <w:rsid w:val="00171D19"/>
    <w:rsid w:val="00173196"/>
    <w:rsid w:val="0018288D"/>
    <w:rsid w:val="00186347"/>
    <w:rsid w:val="00187357"/>
    <w:rsid w:val="001A07A8"/>
    <w:rsid w:val="001B3613"/>
    <w:rsid w:val="001B658E"/>
    <w:rsid w:val="001C2739"/>
    <w:rsid w:val="001C3D6C"/>
    <w:rsid w:val="001C7BDA"/>
    <w:rsid w:val="001D4763"/>
    <w:rsid w:val="001D5E03"/>
    <w:rsid w:val="001D7DEE"/>
    <w:rsid w:val="001E02DA"/>
    <w:rsid w:val="001E2AAA"/>
    <w:rsid w:val="001F6FDA"/>
    <w:rsid w:val="0020406B"/>
    <w:rsid w:val="0020676E"/>
    <w:rsid w:val="002132FC"/>
    <w:rsid w:val="00216CB6"/>
    <w:rsid w:val="00217D1E"/>
    <w:rsid w:val="00223090"/>
    <w:rsid w:val="00224082"/>
    <w:rsid w:val="00224834"/>
    <w:rsid w:val="00225449"/>
    <w:rsid w:val="00241B8D"/>
    <w:rsid w:val="00251164"/>
    <w:rsid w:val="00253D8A"/>
    <w:rsid w:val="00260D64"/>
    <w:rsid w:val="002632DB"/>
    <w:rsid w:val="00266F0E"/>
    <w:rsid w:val="002676D3"/>
    <w:rsid w:val="00271787"/>
    <w:rsid w:val="00271DA6"/>
    <w:rsid w:val="0027200A"/>
    <w:rsid w:val="00274990"/>
    <w:rsid w:val="00284301"/>
    <w:rsid w:val="00287EDB"/>
    <w:rsid w:val="00295FB9"/>
    <w:rsid w:val="002961FA"/>
    <w:rsid w:val="002A293E"/>
    <w:rsid w:val="002A4E05"/>
    <w:rsid w:val="002C2FAC"/>
    <w:rsid w:val="002C5517"/>
    <w:rsid w:val="002C58E0"/>
    <w:rsid w:val="002D0208"/>
    <w:rsid w:val="002D0F54"/>
    <w:rsid w:val="002D1D04"/>
    <w:rsid w:val="002D2DAC"/>
    <w:rsid w:val="002E0452"/>
    <w:rsid w:val="002E2D77"/>
    <w:rsid w:val="002E695D"/>
    <w:rsid w:val="002F0C12"/>
    <w:rsid w:val="002F4D18"/>
    <w:rsid w:val="00301FEB"/>
    <w:rsid w:val="00303D42"/>
    <w:rsid w:val="0030640D"/>
    <w:rsid w:val="00312D76"/>
    <w:rsid w:val="00334520"/>
    <w:rsid w:val="00334792"/>
    <w:rsid w:val="003363F0"/>
    <w:rsid w:val="00336A9A"/>
    <w:rsid w:val="0034128C"/>
    <w:rsid w:val="00342520"/>
    <w:rsid w:val="00362CBC"/>
    <w:rsid w:val="00381B26"/>
    <w:rsid w:val="00382478"/>
    <w:rsid w:val="00386F26"/>
    <w:rsid w:val="00387148"/>
    <w:rsid w:val="00387C94"/>
    <w:rsid w:val="00390A20"/>
    <w:rsid w:val="003948B0"/>
    <w:rsid w:val="00395525"/>
    <w:rsid w:val="00395535"/>
    <w:rsid w:val="00397DF1"/>
    <w:rsid w:val="003A6AF1"/>
    <w:rsid w:val="003B28D6"/>
    <w:rsid w:val="003C0D5C"/>
    <w:rsid w:val="003C40CE"/>
    <w:rsid w:val="003C482F"/>
    <w:rsid w:val="003C5369"/>
    <w:rsid w:val="003E1185"/>
    <w:rsid w:val="00400BB8"/>
    <w:rsid w:val="00406D0E"/>
    <w:rsid w:val="00411F5E"/>
    <w:rsid w:val="00413EEB"/>
    <w:rsid w:val="00415562"/>
    <w:rsid w:val="004174DD"/>
    <w:rsid w:val="00423FBA"/>
    <w:rsid w:val="00425716"/>
    <w:rsid w:val="00425E5D"/>
    <w:rsid w:val="00430D63"/>
    <w:rsid w:val="0043544C"/>
    <w:rsid w:val="00436BEB"/>
    <w:rsid w:val="00442F6C"/>
    <w:rsid w:val="00451D00"/>
    <w:rsid w:val="00453027"/>
    <w:rsid w:val="004535C9"/>
    <w:rsid w:val="004538A9"/>
    <w:rsid w:val="00461A20"/>
    <w:rsid w:val="00463904"/>
    <w:rsid w:val="00464CF7"/>
    <w:rsid w:val="004657C4"/>
    <w:rsid w:val="00474697"/>
    <w:rsid w:val="00476E35"/>
    <w:rsid w:val="00476E9F"/>
    <w:rsid w:val="00481B20"/>
    <w:rsid w:val="004863B6"/>
    <w:rsid w:val="00486707"/>
    <w:rsid w:val="0048722D"/>
    <w:rsid w:val="004926FD"/>
    <w:rsid w:val="004928B8"/>
    <w:rsid w:val="00497A78"/>
    <w:rsid w:val="004A0D1D"/>
    <w:rsid w:val="004A19B5"/>
    <w:rsid w:val="004A4564"/>
    <w:rsid w:val="004A68CB"/>
    <w:rsid w:val="004B08D8"/>
    <w:rsid w:val="004B0E60"/>
    <w:rsid w:val="004C15A0"/>
    <w:rsid w:val="004C7C56"/>
    <w:rsid w:val="004D00AE"/>
    <w:rsid w:val="004D0872"/>
    <w:rsid w:val="004D5A18"/>
    <w:rsid w:val="004D67B0"/>
    <w:rsid w:val="004D7EF4"/>
    <w:rsid w:val="004F5144"/>
    <w:rsid w:val="004F5368"/>
    <w:rsid w:val="004F668A"/>
    <w:rsid w:val="00500754"/>
    <w:rsid w:val="00500AAF"/>
    <w:rsid w:val="005022AA"/>
    <w:rsid w:val="005031E8"/>
    <w:rsid w:val="0050390B"/>
    <w:rsid w:val="00503DD2"/>
    <w:rsid w:val="005062E6"/>
    <w:rsid w:val="005227C8"/>
    <w:rsid w:val="00522DEB"/>
    <w:rsid w:val="005323E6"/>
    <w:rsid w:val="0053629A"/>
    <w:rsid w:val="005367ED"/>
    <w:rsid w:val="00540F02"/>
    <w:rsid w:val="0054303A"/>
    <w:rsid w:val="00543077"/>
    <w:rsid w:val="00546811"/>
    <w:rsid w:val="005469BE"/>
    <w:rsid w:val="005478C9"/>
    <w:rsid w:val="00553784"/>
    <w:rsid w:val="005569E1"/>
    <w:rsid w:val="0056036E"/>
    <w:rsid w:val="005611F1"/>
    <w:rsid w:val="005626AA"/>
    <w:rsid w:val="005635B4"/>
    <w:rsid w:val="00571CFE"/>
    <w:rsid w:val="00591DE5"/>
    <w:rsid w:val="0059236C"/>
    <w:rsid w:val="005A4F69"/>
    <w:rsid w:val="005B4579"/>
    <w:rsid w:val="005C14AA"/>
    <w:rsid w:val="005C2120"/>
    <w:rsid w:val="005C643D"/>
    <w:rsid w:val="005D4A0D"/>
    <w:rsid w:val="005E4281"/>
    <w:rsid w:val="005E7673"/>
    <w:rsid w:val="005F0CAB"/>
    <w:rsid w:val="006035FA"/>
    <w:rsid w:val="006052AE"/>
    <w:rsid w:val="0061613E"/>
    <w:rsid w:val="0062129F"/>
    <w:rsid w:val="00622926"/>
    <w:rsid w:val="0062388D"/>
    <w:rsid w:val="006352D0"/>
    <w:rsid w:val="006419D1"/>
    <w:rsid w:val="006538D6"/>
    <w:rsid w:val="00654B07"/>
    <w:rsid w:val="00655C87"/>
    <w:rsid w:val="0066077D"/>
    <w:rsid w:val="00674CB5"/>
    <w:rsid w:val="0067726B"/>
    <w:rsid w:val="00680536"/>
    <w:rsid w:val="006902BB"/>
    <w:rsid w:val="00691F9E"/>
    <w:rsid w:val="006A6A34"/>
    <w:rsid w:val="006A7DFF"/>
    <w:rsid w:val="006B0510"/>
    <w:rsid w:val="006B2D02"/>
    <w:rsid w:val="006B6E0F"/>
    <w:rsid w:val="006C65C4"/>
    <w:rsid w:val="006C6EBD"/>
    <w:rsid w:val="006C7730"/>
    <w:rsid w:val="006D6149"/>
    <w:rsid w:val="006D782E"/>
    <w:rsid w:val="006E2F83"/>
    <w:rsid w:val="006E7FC3"/>
    <w:rsid w:val="006F411A"/>
    <w:rsid w:val="00704378"/>
    <w:rsid w:val="00707398"/>
    <w:rsid w:val="00715DB3"/>
    <w:rsid w:val="007169EC"/>
    <w:rsid w:val="00727B9E"/>
    <w:rsid w:val="007329A6"/>
    <w:rsid w:val="00741058"/>
    <w:rsid w:val="00746278"/>
    <w:rsid w:val="00755AB4"/>
    <w:rsid w:val="00761E7C"/>
    <w:rsid w:val="007636FC"/>
    <w:rsid w:val="007816FC"/>
    <w:rsid w:val="00781D8B"/>
    <w:rsid w:val="00792FA2"/>
    <w:rsid w:val="0079311F"/>
    <w:rsid w:val="007933FE"/>
    <w:rsid w:val="00794B78"/>
    <w:rsid w:val="00796577"/>
    <w:rsid w:val="00796A75"/>
    <w:rsid w:val="007A2AA8"/>
    <w:rsid w:val="007A5A78"/>
    <w:rsid w:val="007A62B7"/>
    <w:rsid w:val="007A65BF"/>
    <w:rsid w:val="007B6823"/>
    <w:rsid w:val="007D5BA1"/>
    <w:rsid w:val="007E508F"/>
    <w:rsid w:val="007F02FB"/>
    <w:rsid w:val="007F37D6"/>
    <w:rsid w:val="007F422E"/>
    <w:rsid w:val="00802718"/>
    <w:rsid w:val="00802990"/>
    <w:rsid w:val="00802A96"/>
    <w:rsid w:val="00805D00"/>
    <w:rsid w:val="00810811"/>
    <w:rsid w:val="008157AA"/>
    <w:rsid w:val="00815993"/>
    <w:rsid w:val="0082272E"/>
    <w:rsid w:val="00841964"/>
    <w:rsid w:val="00852EC7"/>
    <w:rsid w:val="00853A3C"/>
    <w:rsid w:val="0085484D"/>
    <w:rsid w:val="00862178"/>
    <w:rsid w:val="00862DDA"/>
    <w:rsid w:val="00863A78"/>
    <w:rsid w:val="00874EB7"/>
    <w:rsid w:val="008765A5"/>
    <w:rsid w:val="008774A7"/>
    <w:rsid w:val="00882CAF"/>
    <w:rsid w:val="008873B2"/>
    <w:rsid w:val="0088746C"/>
    <w:rsid w:val="008940D8"/>
    <w:rsid w:val="008B23F8"/>
    <w:rsid w:val="008B4BA9"/>
    <w:rsid w:val="008B7A0F"/>
    <w:rsid w:val="008C302B"/>
    <w:rsid w:val="008C3DC2"/>
    <w:rsid w:val="008C45DE"/>
    <w:rsid w:val="008D0F02"/>
    <w:rsid w:val="008E554D"/>
    <w:rsid w:val="008E7E0B"/>
    <w:rsid w:val="008F02CB"/>
    <w:rsid w:val="008F3342"/>
    <w:rsid w:val="00902BAF"/>
    <w:rsid w:val="00902F9C"/>
    <w:rsid w:val="00905DDD"/>
    <w:rsid w:val="00906AC7"/>
    <w:rsid w:val="00911A24"/>
    <w:rsid w:val="009206DD"/>
    <w:rsid w:val="009276FB"/>
    <w:rsid w:val="009279B1"/>
    <w:rsid w:val="00930DAC"/>
    <w:rsid w:val="00936811"/>
    <w:rsid w:val="00940F83"/>
    <w:rsid w:val="0094187E"/>
    <w:rsid w:val="00945575"/>
    <w:rsid w:val="0095288D"/>
    <w:rsid w:val="00954BA8"/>
    <w:rsid w:val="00965E3F"/>
    <w:rsid w:val="00965F50"/>
    <w:rsid w:val="009722C4"/>
    <w:rsid w:val="0098193E"/>
    <w:rsid w:val="00987772"/>
    <w:rsid w:val="00990844"/>
    <w:rsid w:val="0099291C"/>
    <w:rsid w:val="009929B4"/>
    <w:rsid w:val="009A1281"/>
    <w:rsid w:val="009A2DB4"/>
    <w:rsid w:val="009A3066"/>
    <w:rsid w:val="009B6344"/>
    <w:rsid w:val="009B764B"/>
    <w:rsid w:val="009C41DA"/>
    <w:rsid w:val="009D7AA9"/>
    <w:rsid w:val="009E2468"/>
    <w:rsid w:val="009E3624"/>
    <w:rsid w:val="009E4EBA"/>
    <w:rsid w:val="009F091C"/>
    <w:rsid w:val="009F0A49"/>
    <w:rsid w:val="009F2D64"/>
    <w:rsid w:val="009F409C"/>
    <w:rsid w:val="009F6F7B"/>
    <w:rsid w:val="00A03126"/>
    <w:rsid w:val="00A12CB4"/>
    <w:rsid w:val="00A13315"/>
    <w:rsid w:val="00A175E3"/>
    <w:rsid w:val="00A27B34"/>
    <w:rsid w:val="00A37C4B"/>
    <w:rsid w:val="00A406E4"/>
    <w:rsid w:val="00A417AC"/>
    <w:rsid w:val="00A43778"/>
    <w:rsid w:val="00A4558F"/>
    <w:rsid w:val="00A50B27"/>
    <w:rsid w:val="00A51B1A"/>
    <w:rsid w:val="00A549F9"/>
    <w:rsid w:val="00A562A0"/>
    <w:rsid w:val="00A5653C"/>
    <w:rsid w:val="00A574C4"/>
    <w:rsid w:val="00A60243"/>
    <w:rsid w:val="00A602DE"/>
    <w:rsid w:val="00A626CF"/>
    <w:rsid w:val="00A64896"/>
    <w:rsid w:val="00A67525"/>
    <w:rsid w:val="00A71464"/>
    <w:rsid w:val="00A72FCF"/>
    <w:rsid w:val="00A758BF"/>
    <w:rsid w:val="00A762E8"/>
    <w:rsid w:val="00A8066D"/>
    <w:rsid w:val="00A80B2E"/>
    <w:rsid w:val="00A819B4"/>
    <w:rsid w:val="00A83E44"/>
    <w:rsid w:val="00A91CAD"/>
    <w:rsid w:val="00A92D0F"/>
    <w:rsid w:val="00A95B23"/>
    <w:rsid w:val="00AA4AE4"/>
    <w:rsid w:val="00AA4E7D"/>
    <w:rsid w:val="00AA6636"/>
    <w:rsid w:val="00AC6628"/>
    <w:rsid w:val="00AD2E20"/>
    <w:rsid w:val="00AD3EFD"/>
    <w:rsid w:val="00AD559D"/>
    <w:rsid w:val="00AE3E7B"/>
    <w:rsid w:val="00AF35CC"/>
    <w:rsid w:val="00AF73DF"/>
    <w:rsid w:val="00B019CF"/>
    <w:rsid w:val="00B02CE0"/>
    <w:rsid w:val="00B17324"/>
    <w:rsid w:val="00B23FFC"/>
    <w:rsid w:val="00B25EDF"/>
    <w:rsid w:val="00B35C5A"/>
    <w:rsid w:val="00B35DC8"/>
    <w:rsid w:val="00B41835"/>
    <w:rsid w:val="00B4389C"/>
    <w:rsid w:val="00B47B2C"/>
    <w:rsid w:val="00B56B54"/>
    <w:rsid w:val="00B70E6B"/>
    <w:rsid w:val="00B80A1A"/>
    <w:rsid w:val="00B86BF7"/>
    <w:rsid w:val="00B905EC"/>
    <w:rsid w:val="00B91F74"/>
    <w:rsid w:val="00B9472D"/>
    <w:rsid w:val="00BA6FF3"/>
    <w:rsid w:val="00BB2B6F"/>
    <w:rsid w:val="00BB6938"/>
    <w:rsid w:val="00BC51D8"/>
    <w:rsid w:val="00BD5D62"/>
    <w:rsid w:val="00BD79A0"/>
    <w:rsid w:val="00BE144D"/>
    <w:rsid w:val="00BE17FD"/>
    <w:rsid w:val="00BE30EB"/>
    <w:rsid w:val="00BF1810"/>
    <w:rsid w:val="00C02E08"/>
    <w:rsid w:val="00C03879"/>
    <w:rsid w:val="00C10C09"/>
    <w:rsid w:val="00C11C42"/>
    <w:rsid w:val="00C152F9"/>
    <w:rsid w:val="00C1756D"/>
    <w:rsid w:val="00C21420"/>
    <w:rsid w:val="00C219D1"/>
    <w:rsid w:val="00C26170"/>
    <w:rsid w:val="00C4137F"/>
    <w:rsid w:val="00C420B8"/>
    <w:rsid w:val="00C50A65"/>
    <w:rsid w:val="00C549E7"/>
    <w:rsid w:val="00C6051D"/>
    <w:rsid w:val="00C67610"/>
    <w:rsid w:val="00C71E29"/>
    <w:rsid w:val="00C72516"/>
    <w:rsid w:val="00C7503D"/>
    <w:rsid w:val="00C82127"/>
    <w:rsid w:val="00C93C98"/>
    <w:rsid w:val="00CA54EB"/>
    <w:rsid w:val="00CA7439"/>
    <w:rsid w:val="00CB41DC"/>
    <w:rsid w:val="00CC1A9A"/>
    <w:rsid w:val="00CC56D8"/>
    <w:rsid w:val="00CD600D"/>
    <w:rsid w:val="00CE2A67"/>
    <w:rsid w:val="00CE741E"/>
    <w:rsid w:val="00CF03A1"/>
    <w:rsid w:val="00CF57D6"/>
    <w:rsid w:val="00D0408F"/>
    <w:rsid w:val="00D20848"/>
    <w:rsid w:val="00D26ADD"/>
    <w:rsid w:val="00D44083"/>
    <w:rsid w:val="00D57022"/>
    <w:rsid w:val="00D57A56"/>
    <w:rsid w:val="00D63088"/>
    <w:rsid w:val="00D67104"/>
    <w:rsid w:val="00D73826"/>
    <w:rsid w:val="00D73D70"/>
    <w:rsid w:val="00D775DE"/>
    <w:rsid w:val="00D8133A"/>
    <w:rsid w:val="00D85814"/>
    <w:rsid w:val="00D90FE5"/>
    <w:rsid w:val="00D91211"/>
    <w:rsid w:val="00D94113"/>
    <w:rsid w:val="00D96860"/>
    <w:rsid w:val="00DA030C"/>
    <w:rsid w:val="00DA6CFB"/>
    <w:rsid w:val="00DB63CC"/>
    <w:rsid w:val="00DC3AF3"/>
    <w:rsid w:val="00DC5DB0"/>
    <w:rsid w:val="00DC66E5"/>
    <w:rsid w:val="00DC7B34"/>
    <w:rsid w:val="00DD601D"/>
    <w:rsid w:val="00DE1928"/>
    <w:rsid w:val="00DE1E48"/>
    <w:rsid w:val="00DE4617"/>
    <w:rsid w:val="00DE6B26"/>
    <w:rsid w:val="00DF0C41"/>
    <w:rsid w:val="00DF0EC0"/>
    <w:rsid w:val="00DF1636"/>
    <w:rsid w:val="00DF1B1E"/>
    <w:rsid w:val="00DF2729"/>
    <w:rsid w:val="00DF5622"/>
    <w:rsid w:val="00DF6442"/>
    <w:rsid w:val="00E005F9"/>
    <w:rsid w:val="00E0470A"/>
    <w:rsid w:val="00E15FF8"/>
    <w:rsid w:val="00E30D6B"/>
    <w:rsid w:val="00E30E14"/>
    <w:rsid w:val="00E36AA2"/>
    <w:rsid w:val="00E41F4D"/>
    <w:rsid w:val="00E42983"/>
    <w:rsid w:val="00E439CB"/>
    <w:rsid w:val="00E46E84"/>
    <w:rsid w:val="00E5640B"/>
    <w:rsid w:val="00E65AF8"/>
    <w:rsid w:val="00E670A0"/>
    <w:rsid w:val="00E73641"/>
    <w:rsid w:val="00E75F6E"/>
    <w:rsid w:val="00E77C4D"/>
    <w:rsid w:val="00E90C62"/>
    <w:rsid w:val="00E922F2"/>
    <w:rsid w:val="00E93AC4"/>
    <w:rsid w:val="00EA4465"/>
    <w:rsid w:val="00EA4EF4"/>
    <w:rsid w:val="00EA5258"/>
    <w:rsid w:val="00EB323F"/>
    <w:rsid w:val="00EB5A85"/>
    <w:rsid w:val="00EB743A"/>
    <w:rsid w:val="00EC043A"/>
    <w:rsid w:val="00EC4D8B"/>
    <w:rsid w:val="00ED2F7D"/>
    <w:rsid w:val="00ED790C"/>
    <w:rsid w:val="00EF45CC"/>
    <w:rsid w:val="00EF6226"/>
    <w:rsid w:val="00F01DBC"/>
    <w:rsid w:val="00F06CD1"/>
    <w:rsid w:val="00F06FB4"/>
    <w:rsid w:val="00F1027C"/>
    <w:rsid w:val="00F1612A"/>
    <w:rsid w:val="00F23791"/>
    <w:rsid w:val="00F240E8"/>
    <w:rsid w:val="00F26AA7"/>
    <w:rsid w:val="00F3381A"/>
    <w:rsid w:val="00F369EC"/>
    <w:rsid w:val="00F47732"/>
    <w:rsid w:val="00F52E83"/>
    <w:rsid w:val="00F660DB"/>
    <w:rsid w:val="00F66138"/>
    <w:rsid w:val="00F727DB"/>
    <w:rsid w:val="00F7294C"/>
    <w:rsid w:val="00F814D0"/>
    <w:rsid w:val="00F864C9"/>
    <w:rsid w:val="00F9056B"/>
    <w:rsid w:val="00F95386"/>
    <w:rsid w:val="00F956D7"/>
    <w:rsid w:val="00FA185F"/>
    <w:rsid w:val="00FA3FD1"/>
    <w:rsid w:val="00FA5CCB"/>
    <w:rsid w:val="00FB2A93"/>
    <w:rsid w:val="00FB5880"/>
    <w:rsid w:val="00FC2DC7"/>
    <w:rsid w:val="00FC3FCF"/>
    <w:rsid w:val="00FC4C88"/>
    <w:rsid w:val="00FC679E"/>
    <w:rsid w:val="00FD08EE"/>
    <w:rsid w:val="00FD2DD1"/>
    <w:rsid w:val="00FE0722"/>
    <w:rsid w:val="00FE59A0"/>
    <w:rsid w:val="00FE703C"/>
    <w:rsid w:val="00FF16A9"/>
    <w:rsid w:val="00FF1D30"/>
    <w:rsid w:val="00FF395F"/>
    <w:rsid w:val="00FF4D86"/>
    <w:rsid w:val="00FF5F3B"/>
    <w:rsid w:val="00FF795F"/>
  </w:rsids>
  <m:mathPr>
    <m:mathFont m:val="Cambria Math"/>
    <m:brkBin m:val="before"/>
    <m:brkBinSub m:val="--"/>
    <m:smallFrac m:val="0"/>
    <m:dispDef/>
    <m:lMargin m:val="0"/>
    <m:rMargin m:val="0"/>
    <m:defJc m:val="centerGroup"/>
    <m:wrapIndent m:val="1440"/>
    <m:intLim m:val="subSup"/>
    <m:naryLim m:val="undOvr"/>
  </m:mathPr>
  <w:themeFontLang w:val="id-ID"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4D0B1A74"/>
  <w14:defaultImageDpi w14:val="0"/>
  <w15:docId w15:val="{A7A6FBD7-14D0-42AA-8249-9B278A5011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ID" w:eastAsia="en-ID"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uiPriority="9" w:qFormat="1"/>
    <w:lsdException w:name="heading 5" w:semiHidden="1" w:uiPriority="9" w:unhideWhenUsed="1" w:qFormat="1"/>
    <w:lsdException w:name="heading 6" w:semiHidden="1" w:uiPriority="9" w:unhideWhenUsed="1" w:qFormat="1"/>
    <w:lsdException w:name="heading 7" w:uiPriority="9" w:qFormat="1"/>
    <w:lsdException w:name="heading 8" w:semiHidden="1" w:uiPriority="9" w:unhideWhenUsed="1" w:qFormat="1"/>
    <w:lsdException w:name="heading 9" w:semiHidden="1" w:uiPriority="9" w:unhideWhenUsed="1" w:qFormat="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caption" w:semiHidden="1" w:uiPriority="35" w:unhideWhenUsed="1" w:qFormat="1"/>
    <w:lsdException w:name="page number" w:semiHidden="1" w:uiPriority="0" w:unhideWhenUsed="1"/>
    <w:lsdException w:name="endnote text" w:semiHidden="1" w:unhideWhenUsed="1"/>
    <w:lsdException w:name="toa heading" w:semiHidden="1" w:unhideWhenUsed="1"/>
    <w:lsdException w:name="List" w:semiHidden="1" w:unhideWhenUsed="1"/>
    <w:lsdException w:name="Title" w:uiPriority="0" w:qFormat="1"/>
    <w:lsdException w:name="Default Paragraph Font" w:semiHidden="1" w:uiPriority="1" w:unhideWhenUsed="1"/>
    <w:lsdException w:name="Body Text" w:semiHidden="1" w:uiPriority="1"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Subtitle" w:uiPriority="11" w:qFormat="1"/>
    <w:lsdException w:name="Body Text 3" w:semiHidden="1" w:uiPriority="0" w:unhideWhenUsed="1"/>
    <w:lsdException w:name="Strong" w:uiPriority="22" w:qFormat="1"/>
    <w:lsdException w:name="Emphasis" w:uiPriority="0"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8220C"/>
    <w:pPr>
      <w:autoSpaceDE w:val="0"/>
      <w:autoSpaceDN w:val="0"/>
    </w:pPr>
    <w:rPr>
      <w:lang w:val="en-US" w:eastAsia="en-GB"/>
    </w:rPr>
  </w:style>
  <w:style w:type="paragraph" w:styleId="Heading1">
    <w:name w:val="heading 1"/>
    <w:basedOn w:val="Normal"/>
    <w:next w:val="Normal"/>
    <w:link w:val="Heading1Char"/>
    <w:uiPriority w:val="9"/>
    <w:qFormat/>
    <w:rsid w:val="008765A5"/>
    <w:pPr>
      <w:keepNext/>
      <w:spacing w:before="240" w:after="60"/>
      <w:outlineLvl w:val="0"/>
    </w:pPr>
    <w:rPr>
      <w:rFonts w:ascii="Cambria" w:hAnsi="Cambria"/>
      <w:b/>
      <w:bCs/>
      <w:kern w:val="32"/>
      <w:sz w:val="32"/>
      <w:szCs w:val="32"/>
    </w:rPr>
  </w:style>
  <w:style w:type="paragraph" w:styleId="Heading2">
    <w:name w:val="heading 2"/>
    <w:basedOn w:val="Normal"/>
    <w:next w:val="Normal"/>
    <w:link w:val="Heading2Char"/>
    <w:uiPriority w:val="9"/>
    <w:unhideWhenUsed/>
    <w:qFormat/>
    <w:rsid w:val="008C45DE"/>
    <w:pPr>
      <w:keepNext/>
      <w:spacing w:before="240" w:after="60"/>
      <w:outlineLvl w:val="1"/>
    </w:pPr>
    <w:rPr>
      <w:rFonts w:ascii="Cambria" w:hAnsi="Cambria"/>
      <w:b/>
      <w:bCs/>
      <w:i/>
      <w:iCs/>
      <w:sz w:val="28"/>
      <w:szCs w:val="28"/>
    </w:rPr>
  </w:style>
  <w:style w:type="paragraph" w:styleId="Heading3">
    <w:name w:val="heading 3"/>
    <w:basedOn w:val="Normal"/>
    <w:next w:val="Normal"/>
    <w:link w:val="Heading3Char"/>
    <w:uiPriority w:val="9"/>
    <w:semiHidden/>
    <w:unhideWhenUsed/>
    <w:qFormat/>
    <w:rsid w:val="00DE1E48"/>
    <w:pPr>
      <w:keepNext/>
      <w:spacing w:before="240" w:after="60"/>
      <w:outlineLvl w:val="2"/>
    </w:pPr>
    <w:rPr>
      <w:rFonts w:ascii="Cambria" w:hAnsi="Cambria"/>
      <w:b/>
      <w:bCs/>
      <w:sz w:val="26"/>
      <w:szCs w:val="26"/>
    </w:rPr>
  </w:style>
  <w:style w:type="paragraph" w:styleId="Heading4">
    <w:name w:val="heading 4"/>
    <w:basedOn w:val="Normal"/>
    <w:next w:val="Normal"/>
    <w:link w:val="Heading4Char"/>
    <w:uiPriority w:val="99"/>
    <w:qFormat/>
    <w:rsid w:val="002D2DAC"/>
    <w:pPr>
      <w:keepNext/>
      <w:spacing w:line="360" w:lineRule="auto"/>
      <w:jc w:val="center"/>
      <w:outlineLvl w:val="3"/>
    </w:pPr>
    <w:rPr>
      <w:b/>
      <w:bCs/>
      <w:sz w:val="24"/>
      <w:szCs w:val="24"/>
    </w:rPr>
  </w:style>
  <w:style w:type="paragraph" w:styleId="Heading7">
    <w:name w:val="heading 7"/>
    <w:basedOn w:val="Normal"/>
    <w:next w:val="Normal"/>
    <w:link w:val="Heading7Char"/>
    <w:uiPriority w:val="99"/>
    <w:qFormat/>
    <w:rsid w:val="002D2DAC"/>
    <w:pPr>
      <w:keepNext/>
      <w:spacing w:line="360" w:lineRule="auto"/>
      <w:jc w:val="both"/>
      <w:outlineLvl w:val="6"/>
    </w:pPr>
    <w:rPr>
      <w:rFonts w:ascii="Garamond" w:hAnsi="Garamond" w:cs="Garamond"/>
      <w:b/>
      <w:b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locked/>
    <w:rsid w:val="008765A5"/>
    <w:rPr>
      <w:rFonts w:ascii="Cambria" w:hAnsi="Cambria" w:cs="Times New Roman"/>
      <w:b/>
      <w:kern w:val="32"/>
      <w:sz w:val="32"/>
      <w:lang w:val="x-none" w:eastAsia="en-GB"/>
    </w:rPr>
  </w:style>
  <w:style w:type="character" w:customStyle="1" w:styleId="Heading2Char">
    <w:name w:val="Heading 2 Char"/>
    <w:basedOn w:val="DefaultParagraphFont"/>
    <w:link w:val="Heading2"/>
    <w:uiPriority w:val="9"/>
    <w:locked/>
    <w:rsid w:val="008C45DE"/>
    <w:rPr>
      <w:rFonts w:ascii="Cambria" w:hAnsi="Cambria" w:cs="Times New Roman"/>
      <w:b/>
      <w:i/>
      <w:sz w:val="28"/>
      <w:lang w:val="en-US" w:eastAsia="en-GB"/>
    </w:rPr>
  </w:style>
  <w:style w:type="character" w:customStyle="1" w:styleId="Heading3Char">
    <w:name w:val="Heading 3 Char"/>
    <w:basedOn w:val="DefaultParagraphFont"/>
    <w:link w:val="Heading3"/>
    <w:uiPriority w:val="9"/>
    <w:semiHidden/>
    <w:locked/>
    <w:rsid w:val="00DE1E48"/>
    <w:rPr>
      <w:rFonts w:ascii="Cambria" w:hAnsi="Cambria" w:cs="Times New Roman"/>
      <w:b/>
      <w:sz w:val="26"/>
      <w:lang w:val="x-none" w:eastAsia="en-GB"/>
    </w:rPr>
  </w:style>
  <w:style w:type="character" w:customStyle="1" w:styleId="Heading4Char">
    <w:name w:val="Heading 4 Char"/>
    <w:basedOn w:val="DefaultParagraphFont"/>
    <w:link w:val="Heading4"/>
    <w:uiPriority w:val="9"/>
    <w:semiHidden/>
    <w:locked/>
    <w:rPr>
      <w:rFonts w:ascii="Calibri" w:hAnsi="Calibri" w:cs="Times New Roman"/>
      <w:b/>
      <w:sz w:val="28"/>
      <w:lang w:val="x-none" w:eastAsia="en-GB"/>
    </w:rPr>
  </w:style>
  <w:style w:type="character" w:customStyle="1" w:styleId="Heading7Char">
    <w:name w:val="Heading 7 Char"/>
    <w:basedOn w:val="DefaultParagraphFont"/>
    <w:link w:val="Heading7"/>
    <w:uiPriority w:val="9"/>
    <w:semiHidden/>
    <w:locked/>
    <w:rPr>
      <w:rFonts w:ascii="Calibri" w:hAnsi="Calibri" w:cs="Times New Roman"/>
      <w:sz w:val="24"/>
      <w:lang w:val="x-none" w:eastAsia="en-GB"/>
    </w:rPr>
  </w:style>
  <w:style w:type="paragraph" w:styleId="BalloonText">
    <w:name w:val="Balloon Text"/>
    <w:basedOn w:val="Normal"/>
    <w:link w:val="BalloonTextChar"/>
    <w:uiPriority w:val="99"/>
    <w:semiHidden/>
    <w:pPr>
      <w:autoSpaceDE/>
      <w:autoSpaceDN/>
    </w:pPr>
    <w:rPr>
      <w:rFonts w:ascii="Tahoma" w:hAnsi="Tahoma" w:cs="Tahoma"/>
      <w:sz w:val="16"/>
      <w:szCs w:val="16"/>
      <w:lang w:eastAsia="en-US"/>
    </w:rPr>
  </w:style>
  <w:style w:type="character" w:customStyle="1" w:styleId="BalloonTextChar">
    <w:name w:val="Balloon Text Char"/>
    <w:basedOn w:val="DefaultParagraphFont"/>
    <w:link w:val="BalloonText"/>
    <w:uiPriority w:val="99"/>
    <w:semiHidden/>
    <w:locked/>
    <w:rPr>
      <w:rFonts w:ascii="Tahoma" w:hAnsi="Tahoma" w:cs="Times New Roman"/>
      <w:sz w:val="16"/>
      <w:lang w:val="x-none" w:eastAsia="en-GB"/>
    </w:rPr>
  </w:style>
  <w:style w:type="paragraph" w:styleId="Title">
    <w:name w:val="Title"/>
    <w:basedOn w:val="Normal"/>
    <w:link w:val="TitleChar"/>
    <w:uiPriority w:val="10"/>
    <w:qFormat/>
    <w:rsid w:val="002D2DAC"/>
    <w:pPr>
      <w:jc w:val="center"/>
    </w:pPr>
    <w:rPr>
      <w:b/>
      <w:bCs/>
      <w:sz w:val="24"/>
      <w:szCs w:val="24"/>
    </w:rPr>
  </w:style>
  <w:style w:type="character" w:customStyle="1" w:styleId="TitleChar">
    <w:name w:val="Title Char"/>
    <w:basedOn w:val="DefaultParagraphFont"/>
    <w:link w:val="Title"/>
    <w:uiPriority w:val="10"/>
    <w:locked/>
    <w:rPr>
      <w:rFonts w:ascii="Cambria" w:hAnsi="Cambria" w:cs="Times New Roman"/>
      <w:b/>
      <w:kern w:val="28"/>
      <w:sz w:val="32"/>
      <w:lang w:val="x-none" w:eastAsia="en-GB"/>
    </w:rPr>
  </w:style>
  <w:style w:type="paragraph" w:styleId="FootnoteText">
    <w:name w:val="footnote text"/>
    <w:aliases w:val="Char,Catatan Kaki Char Char Char Char Char,Footnote Char Char Char Char Char,Footnote Char Char Char Char,Footnote Char Char,Footnote Text Char Char Char,Footnote Text Char Char"/>
    <w:basedOn w:val="Normal"/>
    <w:link w:val="FootnoteTextChar"/>
    <w:uiPriority w:val="99"/>
    <w:rsid w:val="002D2DAC"/>
  </w:style>
  <w:style w:type="character" w:customStyle="1" w:styleId="FootnoteTextChar">
    <w:name w:val="Footnote Text Char"/>
    <w:aliases w:val="Char Char,Catatan Kaki Char Char Char Char Char Char,Footnote Char Char Char Char Char Char,Footnote Char Char Char Char Char1,Footnote Char Char Char,Footnote Text Char Char Char Char,Footnote Text Char Char Char1"/>
    <w:basedOn w:val="DefaultParagraphFont"/>
    <w:link w:val="FootnoteText"/>
    <w:uiPriority w:val="99"/>
    <w:locked/>
    <w:rsid w:val="00802718"/>
    <w:rPr>
      <w:rFonts w:cs="Times New Roman"/>
      <w:lang w:val="en-US" w:eastAsia="en-GB"/>
    </w:rPr>
  </w:style>
  <w:style w:type="character" w:styleId="FootnoteReference">
    <w:name w:val="footnote reference"/>
    <w:basedOn w:val="DefaultParagraphFont"/>
    <w:uiPriority w:val="99"/>
    <w:rsid w:val="002D2DAC"/>
    <w:rPr>
      <w:rFonts w:cs="Times New Roman"/>
      <w:vertAlign w:val="superscript"/>
    </w:rPr>
  </w:style>
  <w:style w:type="paragraph" w:styleId="BodyText2">
    <w:name w:val="Body Text 2"/>
    <w:basedOn w:val="Normal"/>
    <w:link w:val="BodyText2Char"/>
    <w:uiPriority w:val="99"/>
    <w:rsid w:val="002D2DAC"/>
    <w:pPr>
      <w:spacing w:after="120"/>
      <w:ind w:left="283"/>
    </w:pPr>
    <w:rPr>
      <w:sz w:val="24"/>
      <w:szCs w:val="24"/>
    </w:rPr>
  </w:style>
  <w:style w:type="character" w:customStyle="1" w:styleId="BodyText2Char">
    <w:name w:val="Body Text 2 Char"/>
    <w:basedOn w:val="DefaultParagraphFont"/>
    <w:link w:val="BodyText2"/>
    <w:uiPriority w:val="99"/>
    <w:semiHidden/>
    <w:locked/>
    <w:rPr>
      <w:rFonts w:cs="Times New Roman"/>
      <w:sz w:val="20"/>
      <w:lang w:val="x-none" w:eastAsia="en-GB"/>
    </w:rPr>
  </w:style>
  <w:style w:type="paragraph" w:styleId="Footer">
    <w:name w:val="footer"/>
    <w:basedOn w:val="Normal"/>
    <w:link w:val="FooterChar"/>
    <w:uiPriority w:val="99"/>
    <w:rsid w:val="002D2DAC"/>
    <w:pPr>
      <w:tabs>
        <w:tab w:val="center" w:pos="4320"/>
        <w:tab w:val="right" w:pos="8640"/>
      </w:tabs>
    </w:pPr>
  </w:style>
  <w:style w:type="character" w:customStyle="1" w:styleId="FooterChar">
    <w:name w:val="Footer Char"/>
    <w:basedOn w:val="DefaultParagraphFont"/>
    <w:link w:val="Footer"/>
    <w:uiPriority w:val="99"/>
    <w:locked/>
    <w:rPr>
      <w:rFonts w:cs="Times New Roman"/>
      <w:sz w:val="20"/>
      <w:lang w:val="x-none" w:eastAsia="en-GB"/>
    </w:rPr>
  </w:style>
  <w:style w:type="character" w:styleId="PageNumber">
    <w:name w:val="page number"/>
    <w:basedOn w:val="DefaultParagraphFont"/>
    <w:uiPriority w:val="99"/>
    <w:rsid w:val="002D2DAC"/>
    <w:rPr>
      <w:rFonts w:cs="Times New Roman"/>
    </w:rPr>
  </w:style>
  <w:style w:type="paragraph" w:styleId="BodyText">
    <w:name w:val="Body Text"/>
    <w:basedOn w:val="Normal"/>
    <w:link w:val="BodyTextChar"/>
    <w:uiPriority w:val="1"/>
    <w:qFormat/>
    <w:rsid w:val="00C26170"/>
    <w:pPr>
      <w:spacing w:after="120"/>
    </w:pPr>
  </w:style>
  <w:style w:type="character" w:customStyle="1" w:styleId="BodyTextChar">
    <w:name w:val="Body Text Char"/>
    <w:basedOn w:val="DefaultParagraphFont"/>
    <w:link w:val="BodyText"/>
    <w:uiPriority w:val="1"/>
    <w:locked/>
    <w:rPr>
      <w:rFonts w:cs="Times New Roman"/>
      <w:sz w:val="20"/>
      <w:lang w:val="x-none" w:eastAsia="en-GB"/>
    </w:rPr>
  </w:style>
  <w:style w:type="paragraph" w:styleId="BodyText3">
    <w:name w:val="Body Text 3"/>
    <w:basedOn w:val="Normal"/>
    <w:link w:val="BodyText3Char"/>
    <w:uiPriority w:val="99"/>
    <w:unhideWhenUsed/>
    <w:rsid w:val="008765A5"/>
    <w:pPr>
      <w:autoSpaceDE/>
      <w:autoSpaceDN/>
      <w:spacing w:after="120"/>
    </w:pPr>
    <w:rPr>
      <w:sz w:val="16"/>
      <w:szCs w:val="16"/>
      <w:lang w:eastAsia="en-US"/>
    </w:rPr>
  </w:style>
  <w:style w:type="character" w:customStyle="1" w:styleId="BodyText3Char">
    <w:name w:val="Body Text 3 Char"/>
    <w:basedOn w:val="DefaultParagraphFont"/>
    <w:link w:val="BodyText3"/>
    <w:uiPriority w:val="99"/>
    <w:locked/>
    <w:rsid w:val="008765A5"/>
    <w:rPr>
      <w:rFonts w:cs="Times New Roman"/>
      <w:sz w:val="16"/>
    </w:rPr>
  </w:style>
  <w:style w:type="character" w:customStyle="1" w:styleId="go">
    <w:name w:val="go"/>
    <w:rsid w:val="008765A5"/>
  </w:style>
  <w:style w:type="paragraph" w:styleId="Header">
    <w:name w:val="header"/>
    <w:basedOn w:val="Normal"/>
    <w:link w:val="HeaderChar"/>
    <w:uiPriority w:val="99"/>
    <w:unhideWhenUsed/>
    <w:rsid w:val="007D5BA1"/>
    <w:pPr>
      <w:tabs>
        <w:tab w:val="center" w:pos="4680"/>
        <w:tab w:val="right" w:pos="9360"/>
      </w:tabs>
    </w:pPr>
  </w:style>
  <w:style w:type="character" w:customStyle="1" w:styleId="HeaderChar">
    <w:name w:val="Header Char"/>
    <w:basedOn w:val="DefaultParagraphFont"/>
    <w:link w:val="Header"/>
    <w:uiPriority w:val="99"/>
    <w:locked/>
    <w:rsid w:val="007D5BA1"/>
    <w:rPr>
      <w:rFonts w:cs="Times New Roman"/>
      <w:sz w:val="20"/>
      <w:lang w:val="x-none" w:eastAsia="en-GB"/>
    </w:rPr>
  </w:style>
  <w:style w:type="paragraph" w:styleId="BodyTextIndent2">
    <w:name w:val="Body Text Indent 2"/>
    <w:basedOn w:val="Normal"/>
    <w:link w:val="BodyTextIndent2Char"/>
    <w:uiPriority w:val="99"/>
    <w:semiHidden/>
    <w:unhideWhenUsed/>
    <w:rsid w:val="00D775DE"/>
    <w:pPr>
      <w:spacing w:after="120" w:line="480" w:lineRule="auto"/>
      <w:ind w:left="360"/>
    </w:pPr>
  </w:style>
  <w:style w:type="character" w:customStyle="1" w:styleId="BodyTextIndent2Char">
    <w:name w:val="Body Text Indent 2 Char"/>
    <w:basedOn w:val="DefaultParagraphFont"/>
    <w:link w:val="BodyTextIndent2"/>
    <w:uiPriority w:val="99"/>
    <w:semiHidden/>
    <w:locked/>
    <w:rsid w:val="00D775DE"/>
    <w:rPr>
      <w:rFonts w:cs="Times New Roman"/>
      <w:lang w:val="x-none" w:eastAsia="en-GB"/>
    </w:rPr>
  </w:style>
  <w:style w:type="paragraph" w:styleId="BodyTextIndent">
    <w:name w:val="Body Text Indent"/>
    <w:basedOn w:val="Normal"/>
    <w:link w:val="BodyTextIndentChar"/>
    <w:uiPriority w:val="99"/>
    <w:rsid w:val="00D775DE"/>
    <w:pPr>
      <w:autoSpaceDE/>
      <w:autoSpaceDN/>
      <w:spacing w:after="120"/>
      <w:ind w:left="360"/>
    </w:pPr>
    <w:rPr>
      <w:sz w:val="24"/>
      <w:szCs w:val="24"/>
      <w:lang w:eastAsia="en-US"/>
    </w:rPr>
  </w:style>
  <w:style w:type="character" w:customStyle="1" w:styleId="BodyTextIndentChar">
    <w:name w:val="Body Text Indent Char"/>
    <w:basedOn w:val="DefaultParagraphFont"/>
    <w:link w:val="BodyTextIndent"/>
    <w:uiPriority w:val="99"/>
    <w:locked/>
    <w:rsid w:val="00D775DE"/>
    <w:rPr>
      <w:rFonts w:cs="Times New Roman"/>
      <w:sz w:val="24"/>
    </w:rPr>
  </w:style>
  <w:style w:type="character" w:styleId="Hyperlink">
    <w:name w:val="Hyperlink"/>
    <w:basedOn w:val="DefaultParagraphFont"/>
    <w:uiPriority w:val="99"/>
    <w:rsid w:val="00D775DE"/>
    <w:rPr>
      <w:rFonts w:cs="Times New Roman"/>
      <w:color w:val="0000FF"/>
      <w:u w:val="single"/>
    </w:rPr>
  </w:style>
  <w:style w:type="character" w:customStyle="1" w:styleId="hps">
    <w:name w:val="hps"/>
    <w:rsid w:val="00796A75"/>
  </w:style>
  <w:style w:type="character" w:customStyle="1" w:styleId="atn">
    <w:name w:val="atn"/>
    <w:rsid w:val="00796A75"/>
  </w:style>
  <w:style w:type="table" w:styleId="TableGrid">
    <w:name w:val="Table Grid"/>
    <w:basedOn w:val="TableNormal"/>
    <w:uiPriority w:val="99"/>
    <w:rsid w:val="00862178"/>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aliases w:val="Body of text,List Paragraph1,arab"/>
    <w:basedOn w:val="Normal"/>
    <w:link w:val="ListParagraphChar"/>
    <w:uiPriority w:val="34"/>
    <w:qFormat/>
    <w:rsid w:val="000B0038"/>
    <w:pPr>
      <w:autoSpaceDE/>
      <w:autoSpaceDN/>
      <w:spacing w:after="200" w:line="276" w:lineRule="auto"/>
      <w:ind w:left="720"/>
      <w:contextualSpacing/>
    </w:pPr>
    <w:rPr>
      <w:rFonts w:ascii="Calibri" w:hAnsi="Calibri"/>
      <w:noProof/>
      <w:sz w:val="22"/>
      <w:lang w:val="id-ID" w:eastAsia="id-ID"/>
    </w:rPr>
  </w:style>
  <w:style w:type="character" w:customStyle="1" w:styleId="ListParagraphChar">
    <w:name w:val="List Paragraph Char"/>
    <w:aliases w:val="Body of text Char,List Paragraph1 Char,arab Char"/>
    <w:link w:val="ListParagraph"/>
    <w:uiPriority w:val="34"/>
    <w:locked/>
    <w:rsid w:val="000B0038"/>
    <w:rPr>
      <w:rFonts w:ascii="Calibri" w:hAnsi="Calibri"/>
      <w:noProof/>
      <w:sz w:val="22"/>
      <w:lang w:val="id-ID"/>
    </w:rPr>
  </w:style>
  <w:style w:type="paragraph" w:styleId="BodyTextIndent3">
    <w:name w:val="Body Text Indent 3"/>
    <w:basedOn w:val="Normal"/>
    <w:link w:val="BodyTextIndent3Char"/>
    <w:uiPriority w:val="99"/>
    <w:unhideWhenUsed/>
    <w:rsid w:val="00D67104"/>
    <w:pPr>
      <w:autoSpaceDE/>
      <w:autoSpaceDN/>
      <w:spacing w:after="120"/>
      <w:ind w:left="283"/>
    </w:pPr>
    <w:rPr>
      <w:sz w:val="16"/>
      <w:szCs w:val="16"/>
      <w:lang w:eastAsia="en-US"/>
    </w:rPr>
  </w:style>
  <w:style w:type="character" w:customStyle="1" w:styleId="BodyTextIndent3Char">
    <w:name w:val="Body Text Indent 3 Char"/>
    <w:basedOn w:val="DefaultParagraphFont"/>
    <w:link w:val="BodyTextIndent3"/>
    <w:uiPriority w:val="99"/>
    <w:locked/>
    <w:rsid w:val="00D67104"/>
    <w:rPr>
      <w:rFonts w:cs="Times New Roman"/>
      <w:sz w:val="16"/>
    </w:rPr>
  </w:style>
  <w:style w:type="paragraph" w:styleId="HTMLPreformatted">
    <w:name w:val="HTML Preformatted"/>
    <w:basedOn w:val="Normal"/>
    <w:link w:val="HTMLPreformattedChar"/>
    <w:uiPriority w:val="99"/>
    <w:unhideWhenUsed/>
    <w:rsid w:val="00D6710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hAnsi="Courier New" w:cs="Courier New"/>
      <w:lang w:eastAsia="en-US"/>
    </w:rPr>
  </w:style>
  <w:style w:type="character" w:customStyle="1" w:styleId="HTMLPreformattedChar">
    <w:name w:val="HTML Preformatted Char"/>
    <w:basedOn w:val="DefaultParagraphFont"/>
    <w:link w:val="HTMLPreformatted"/>
    <w:uiPriority w:val="99"/>
    <w:locked/>
    <w:rsid w:val="00D67104"/>
    <w:rPr>
      <w:rFonts w:ascii="Courier New" w:hAnsi="Courier New" w:cs="Times New Roman"/>
    </w:rPr>
  </w:style>
  <w:style w:type="paragraph" w:customStyle="1" w:styleId="para">
    <w:name w:val="para"/>
    <w:basedOn w:val="Normal"/>
    <w:uiPriority w:val="99"/>
    <w:rsid w:val="00DE1E48"/>
    <w:pPr>
      <w:autoSpaceDE/>
      <w:autoSpaceDN/>
      <w:spacing w:before="100" w:beforeAutospacing="1" w:after="100" w:afterAutospacing="1"/>
    </w:pPr>
    <w:rPr>
      <w:sz w:val="24"/>
      <w:szCs w:val="24"/>
      <w:lang w:eastAsia="en-US"/>
    </w:rPr>
  </w:style>
  <w:style w:type="character" w:customStyle="1" w:styleId="fontstyle23">
    <w:name w:val="fontstyle23"/>
    <w:rsid w:val="00DE1E48"/>
  </w:style>
  <w:style w:type="character" w:customStyle="1" w:styleId="fontstyle22">
    <w:name w:val="fontstyle22"/>
    <w:rsid w:val="00DE1E48"/>
  </w:style>
  <w:style w:type="character" w:customStyle="1" w:styleId="fontstyle33">
    <w:name w:val="fontstyle33"/>
    <w:rsid w:val="00DE1E48"/>
  </w:style>
  <w:style w:type="character" w:customStyle="1" w:styleId="fontstyle32">
    <w:name w:val="fontstyle32"/>
    <w:rsid w:val="00DE1E48"/>
  </w:style>
  <w:style w:type="paragraph" w:customStyle="1" w:styleId="rtejustify">
    <w:name w:val="rtejustify"/>
    <w:basedOn w:val="Normal"/>
    <w:rsid w:val="00DE1E48"/>
    <w:pPr>
      <w:autoSpaceDE/>
      <w:autoSpaceDN/>
      <w:spacing w:before="100" w:beforeAutospacing="1" w:after="100" w:afterAutospacing="1"/>
    </w:pPr>
    <w:rPr>
      <w:sz w:val="24"/>
      <w:szCs w:val="24"/>
      <w:lang w:eastAsia="en-US"/>
    </w:rPr>
  </w:style>
  <w:style w:type="character" w:customStyle="1" w:styleId="mw-headline">
    <w:name w:val="mw-headline"/>
    <w:rsid w:val="00DE1E48"/>
  </w:style>
  <w:style w:type="character" w:customStyle="1" w:styleId="citation">
    <w:name w:val="citation"/>
    <w:rsid w:val="00DE1E48"/>
  </w:style>
  <w:style w:type="character" w:customStyle="1" w:styleId="gensmall">
    <w:name w:val="gensmall"/>
    <w:uiPriority w:val="99"/>
    <w:rsid w:val="00DE1E48"/>
  </w:style>
  <w:style w:type="paragraph" w:customStyle="1" w:styleId="Default">
    <w:name w:val="Default"/>
    <w:rsid w:val="002632DB"/>
    <w:pPr>
      <w:autoSpaceDE w:val="0"/>
      <w:autoSpaceDN w:val="0"/>
      <w:adjustRightInd w:val="0"/>
    </w:pPr>
    <w:rPr>
      <w:color w:val="000000"/>
      <w:sz w:val="24"/>
      <w:szCs w:val="24"/>
      <w:lang w:val="id-ID" w:eastAsia="en-US"/>
    </w:rPr>
  </w:style>
  <w:style w:type="character" w:customStyle="1" w:styleId="fullpost">
    <w:name w:val="fullpost"/>
    <w:rsid w:val="001D7DEE"/>
  </w:style>
  <w:style w:type="character" w:styleId="Emphasis">
    <w:name w:val="Emphasis"/>
    <w:basedOn w:val="DefaultParagraphFont"/>
    <w:uiPriority w:val="20"/>
    <w:qFormat/>
    <w:rsid w:val="001D7DEE"/>
    <w:rPr>
      <w:rFonts w:cs="Times New Roman"/>
      <w:i/>
    </w:rPr>
  </w:style>
  <w:style w:type="character" w:customStyle="1" w:styleId="shorttext">
    <w:name w:val="short_text"/>
    <w:rsid w:val="001D7DEE"/>
  </w:style>
  <w:style w:type="character" w:customStyle="1" w:styleId="tlid-translation">
    <w:name w:val="tlid-translation"/>
    <w:rsid w:val="009E4EBA"/>
  </w:style>
  <w:style w:type="character" w:customStyle="1" w:styleId="label">
    <w:name w:val="label"/>
    <w:rsid w:val="00965E3F"/>
  </w:style>
  <w:style w:type="character" w:customStyle="1" w:styleId="value">
    <w:name w:val="value"/>
    <w:rsid w:val="00965E3F"/>
  </w:style>
  <w:style w:type="paragraph" w:customStyle="1" w:styleId="Pa0">
    <w:name w:val="Pa0"/>
    <w:basedOn w:val="Normal"/>
    <w:next w:val="Normal"/>
    <w:uiPriority w:val="99"/>
    <w:rsid w:val="00B25EDF"/>
    <w:pPr>
      <w:adjustRightInd w:val="0"/>
      <w:spacing w:line="241" w:lineRule="atLeast"/>
    </w:pPr>
    <w:rPr>
      <w:sz w:val="24"/>
      <w:szCs w:val="24"/>
      <w:lang w:val="id-ID" w:eastAsia="en-US"/>
    </w:rPr>
  </w:style>
  <w:style w:type="character" w:styleId="UnresolvedMention">
    <w:name w:val="Unresolved Mention"/>
    <w:basedOn w:val="DefaultParagraphFont"/>
    <w:uiPriority w:val="99"/>
    <w:semiHidden/>
    <w:unhideWhenUsed/>
    <w:rsid w:val="00FF1D30"/>
    <w:rPr>
      <w:rFonts w:cs="Times New Roman"/>
      <w:color w:val="605E5C"/>
      <w:shd w:val="clear" w:color="auto" w:fill="E1DFDD"/>
    </w:rPr>
  </w:style>
  <w:style w:type="paragraph" w:styleId="NormalWeb">
    <w:name w:val="Normal (Web)"/>
    <w:basedOn w:val="Normal"/>
    <w:uiPriority w:val="99"/>
    <w:unhideWhenUsed/>
    <w:rsid w:val="00E42983"/>
    <w:pPr>
      <w:autoSpaceDE/>
      <w:autoSpaceDN/>
      <w:spacing w:before="100" w:beforeAutospacing="1" w:after="100" w:afterAutospacing="1"/>
    </w:pPr>
    <w:rPr>
      <w:sz w:val="24"/>
      <w:szCs w:val="24"/>
      <w:lang w:val="en-ID" w:eastAsia="en-ID"/>
    </w:rPr>
  </w:style>
  <w:style w:type="character" w:styleId="Strong">
    <w:name w:val="Strong"/>
    <w:basedOn w:val="DefaultParagraphFont"/>
    <w:uiPriority w:val="22"/>
    <w:qFormat/>
    <w:rsid w:val="00E42983"/>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312619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hyperlink" Target="https://doi.org/10.31603/cakrawala.3405" TargetMode="External"/><Relationship Id="rId26" Type="http://schemas.openxmlformats.org/officeDocument/2006/relationships/hyperlink" Target="https://doi.org/10.35719/aladalah.v24i2.77" TargetMode="External"/><Relationship Id="rId39" Type="http://schemas.openxmlformats.org/officeDocument/2006/relationships/hyperlink" Target="https://doi.org/10.31958/juris.v21i1.5581" TargetMode="External"/><Relationship Id="rId21" Type="http://schemas.openxmlformats.org/officeDocument/2006/relationships/hyperlink" Target="https://doi.org/10.33059/jhsk.v18i1.7473" TargetMode="External"/><Relationship Id="rId34" Type="http://schemas.openxmlformats.org/officeDocument/2006/relationships/hyperlink" Target="https://doi.org/10.33752/sbjphi.v5i2.1635" TargetMode="External"/><Relationship Id="rId42" Type="http://schemas.openxmlformats.org/officeDocument/2006/relationships/hyperlink" Target="https://doi.org/10.24235/mahkamah.v5i2.6857" TargetMode="External"/><Relationship Id="rId47" Type="http://schemas.openxmlformats.org/officeDocument/2006/relationships/header" Target="header3.xml"/><Relationship Id="rId50"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doi.org/10.32764/abdimasagama.v3i3.3154" TargetMode="External"/><Relationship Id="rId29" Type="http://schemas.openxmlformats.org/officeDocument/2006/relationships/hyperlink" Target="https://doi.org/10.30648/dun.v6i1.493" TargetMode="External"/><Relationship Id="rId11" Type="http://schemas.openxmlformats.org/officeDocument/2006/relationships/image" Target="media/image2.png"/><Relationship Id="rId24" Type="http://schemas.openxmlformats.org/officeDocument/2006/relationships/hyperlink" Target="https://doi.org/10.22225/jkh.2.3.3674.656-660" TargetMode="External"/><Relationship Id="rId32" Type="http://schemas.openxmlformats.org/officeDocument/2006/relationships/hyperlink" Target="https://doi.org/10.55681/seikat.v1i1.97" TargetMode="External"/><Relationship Id="rId37" Type="http://schemas.openxmlformats.org/officeDocument/2006/relationships/hyperlink" Target="https://doi.org/10.33603/deiksis.v7i2.3283" TargetMode="External"/><Relationship Id="rId40" Type="http://schemas.openxmlformats.org/officeDocument/2006/relationships/hyperlink" Target="https://doi.org/10.25157/jigj.v5i2.795" TargetMode="External"/><Relationship Id="rId45"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https://doi.org/10.31943/bi.v7i2.230" TargetMode="External"/><Relationship Id="rId23" Type="http://schemas.openxmlformats.org/officeDocument/2006/relationships/hyperlink" Target="https://doi.org/10.46576/lj.v2i2.1812" TargetMode="External"/><Relationship Id="rId28" Type="http://schemas.openxmlformats.org/officeDocument/2006/relationships/hyperlink" Target="https://doi.org/10.36312/sasambo.v3i2.483" TargetMode="External"/><Relationship Id="rId36" Type="http://schemas.openxmlformats.org/officeDocument/2006/relationships/hyperlink" Target="https://doi.org/10.23917/profetika.v23i2.19671" TargetMode="External"/><Relationship Id="rId49" Type="http://schemas.openxmlformats.org/officeDocument/2006/relationships/fontTable" Target="fontTable.xml"/><Relationship Id="rId10" Type="http://schemas.openxmlformats.org/officeDocument/2006/relationships/hyperlink" Target="https://creativecommons.org/licenses/by/4.0/" TargetMode="External"/><Relationship Id="rId19" Type="http://schemas.openxmlformats.org/officeDocument/2006/relationships/hyperlink" Target="https://doi.org/10.21043/yudisia.v14i1.16666" TargetMode="External"/><Relationship Id="rId31" Type="http://schemas.openxmlformats.org/officeDocument/2006/relationships/hyperlink" Target="https://doi.org/10.24239/familia.v2i2.28" TargetMode="External"/><Relationship Id="rId44"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yperlink" Target="https://doi.org/10.5758/ijls.2022.1" TargetMode="External"/><Relationship Id="rId14" Type="http://schemas.openxmlformats.org/officeDocument/2006/relationships/image" Target="media/image5.png"/><Relationship Id="rId22" Type="http://schemas.openxmlformats.org/officeDocument/2006/relationships/hyperlink" Target="https://doi.org/10.17561/tahrj.v14.5474" TargetMode="External"/><Relationship Id="rId27" Type="http://schemas.openxmlformats.org/officeDocument/2006/relationships/hyperlink" Target="https://doi.org/10.30863/al-risalah.v3i1.2150" TargetMode="External"/><Relationship Id="rId30" Type="http://schemas.openxmlformats.org/officeDocument/2006/relationships/hyperlink" Target="https://doi.org/10.21776/ub.sbn.2017.oo1.01.03" TargetMode="External"/><Relationship Id="rId35" Type="http://schemas.openxmlformats.org/officeDocument/2006/relationships/hyperlink" Target="https://doi.org/10.14710/crepido.2.2.111-122" TargetMode="External"/><Relationship Id="rId43" Type="http://schemas.openxmlformats.org/officeDocument/2006/relationships/header" Target="header1.xml"/><Relationship Id="rId48" Type="http://schemas.openxmlformats.org/officeDocument/2006/relationships/footer" Target="footer3.xml"/><Relationship Id="rId8" Type="http://schemas.openxmlformats.org/officeDocument/2006/relationships/image" Target="media/image1.jpeg"/><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hyperlink" Target="https://doi.org/10.33752/sbjphi.v6i2.3948" TargetMode="External"/><Relationship Id="rId25" Type="http://schemas.openxmlformats.org/officeDocument/2006/relationships/hyperlink" Target="https://doi.org/10.18662/lumenlaw/10.2/75" TargetMode="External"/><Relationship Id="rId33" Type="http://schemas.openxmlformats.org/officeDocument/2006/relationships/hyperlink" Target="https://doi.org/10.55772/filadelfia.v3i1.48" TargetMode="External"/><Relationship Id="rId38" Type="http://schemas.openxmlformats.org/officeDocument/2006/relationships/hyperlink" Target="https://doi.org/10.18326/ijtihad.v17i2.175-189" TargetMode="External"/><Relationship Id="rId46" Type="http://schemas.openxmlformats.org/officeDocument/2006/relationships/footer" Target="footer2.xml"/><Relationship Id="rId20" Type="http://schemas.openxmlformats.org/officeDocument/2006/relationships/hyperlink" Target="https://doi.org/10.34304/jf.v10i1.40" TargetMode="External"/><Relationship Id="rId41" Type="http://schemas.openxmlformats.org/officeDocument/2006/relationships/hyperlink" Target="https://doi.org/10.14710/gk.2023.20493" TargetMode="External"/><Relationship Id="rId1" Type="http://schemas.openxmlformats.org/officeDocument/2006/relationships/customXml" Target="../customXml/item1.xml"/><Relationship Id="rId6" Type="http://schemas.openxmlformats.org/officeDocument/2006/relationships/footnotes" Target="footnotes.xml"/></Relationships>
</file>

<file path=word/_rels/footer1.xml.rels><?xml version="1.0" encoding="UTF-8" standalone="yes"?>
<Relationships xmlns="http://schemas.openxmlformats.org/package/2006/relationships"><Relationship Id="rId1" Type="http://schemas.openxmlformats.org/officeDocument/2006/relationships/hyperlink" Target="https://najahaofficial.id/najahajournal/index.php/IJLS/" TargetMode="External"/></Relationships>
</file>

<file path=word/_rels/footer2.xml.rels><?xml version="1.0" encoding="UTF-8" standalone="yes"?>
<Relationships xmlns="http://schemas.openxmlformats.org/package/2006/relationships"><Relationship Id="rId1" Type="http://schemas.openxmlformats.org/officeDocument/2006/relationships/hyperlink" Target="https://najahaofficial.id/najahajournal/index.php/IJLS/" TargetMode="External"/></Relationships>
</file>

<file path=word/_rels/footer3.xml.rels><?xml version="1.0" encoding="UTF-8" standalone="yes"?>
<Relationships xmlns="http://schemas.openxmlformats.org/package/2006/relationships"><Relationship Id="rId1" Type="http://schemas.openxmlformats.org/officeDocument/2006/relationships/hyperlink" Target="https://najahaofficial.id/najahajournal/index.php/IJL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6.jpeg"/></Relationships>
</file>

<file path=word/_rels/header2.xml.rels><?xml version="1.0" encoding="UTF-8" standalone="yes"?>
<Relationships xmlns="http://schemas.openxmlformats.org/package/2006/relationships"><Relationship Id="rId1" Type="http://schemas.openxmlformats.org/officeDocument/2006/relationships/image" Target="media/image6.jpeg"/></Relationships>
</file>

<file path=word/_rels/header3.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EEE2006OfficeOnline.xsl" StyleName="IEEE" Version="2006"/>
</file>

<file path=customXml/itemProps1.xml><?xml version="1.0" encoding="utf-8"?>
<ds:datastoreItem xmlns:ds="http://schemas.openxmlformats.org/officeDocument/2006/customXml" ds:itemID="{91DF4784-1911-4364-840C-027EC3AA05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56</TotalTime>
  <Pages>12</Pages>
  <Words>31383</Words>
  <Characters>178884</Characters>
  <Application>Microsoft Office Word</Application>
  <DocSecurity>0</DocSecurity>
  <Lines>1490</Lines>
  <Paragraphs>419</Paragraphs>
  <ScaleCrop>false</ScaleCrop>
  <Company>UIN Malang</Company>
  <LinksUpToDate>false</LinksUpToDate>
  <CharactersWithSpaces>209848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Transformasi Kultur Pendidikan Islam di Indonesia</dc:title>
  <dc:subject/>
  <dc:creator>comp</dc:creator>
  <cp:keywords/>
  <dc:description/>
  <cp:lastModifiedBy>R</cp:lastModifiedBy>
  <cp:revision>37</cp:revision>
  <cp:lastPrinted>2008-11-01T04:52:00Z</cp:lastPrinted>
  <dcterms:created xsi:type="dcterms:W3CDTF">2025-02-18T14:16:00Z</dcterms:created>
  <dcterms:modified xsi:type="dcterms:W3CDTF">2025-03-02T06:34:00Z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05ddbb9cf06896dc5b6535ae6f90c61b1a3d99720e19f2e7b554a0492083c8ae</vt:lpwstr>
  </property>
  <property fmtid="{D5CDD505-2E9C-101B-9397-08002B2CF9AE}" pid="3" name="Mendeley Recent Style Id 0_1">
    <vt:lpwstr>http://www.zotero.org/styles/american-political-science-association</vt:lpwstr>
  </property>
  <property fmtid="{D5CDD505-2E9C-101B-9397-08002B2CF9AE}" pid="4" name="Mendeley Recent Style Name 0_1">
    <vt:lpwstr>American Political Science Association</vt:lpwstr>
  </property>
  <property fmtid="{D5CDD505-2E9C-101B-9397-08002B2CF9AE}" pid="5" name="Mendeley Recent Style Id 1_1">
    <vt:lpwstr>http://www.zotero.org/styles/apa</vt:lpwstr>
  </property>
  <property fmtid="{D5CDD505-2E9C-101B-9397-08002B2CF9AE}" pid="6" name="Mendeley Recent Style Name 1_1">
    <vt:lpwstr>American Psychological Association 7th edition</vt:lpwstr>
  </property>
  <property fmtid="{D5CDD505-2E9C-101B-9397-08002B2CF9AE}" pid="7" name="Mendeley Recent Style Id 2_1">
    <vt:lpwstr>http://www.zotero.org/styles/chicago-fullnote-bibliography</vt:lpwstr>
  </property>
  <property fmtid="{D5CDD505-2E9C-101B-9397-08002B2CF9AE}" pid="8" name="Mendeley Recent Style Name 2_1">
    <vt:lpwstr>Chicago Manual of Style 17th edition (full note)</vt:lpwstr>
  </property>
  <property fmtid="{D5CDD505-2E9C-101B-9397-08002B2CF9AE}" pid="9" name="Mendeley Recent Style Id 3_1">
    <vt:lpwstr>http://www.zotero.org/styles/chicago-note-bibliography</vt:lpwstr>
  </property>
  <property fmtid="{D5CDD505-2E9C-101B-9397-08002B2CF9AE}" pid="10" name="Mendeley Recent Style Name 3_1">
    <vt:lpwstr>Chicago Manual of Style 17th edition (note)</vt:lpwstr>
  </property>
  <property fmtid="{D5CDD505-2E9C-101B-9397-08002B2CF9AE}" pid="11" name="Mendeley Recent Style Id 4_1">
    <vt:lpwstr>http://www.zotero.org/styles/harvard-cite-them-right</vt:lpwstr>
  </property>
  <property fmtid="{D5CDD505-2E9C-101B-9397-08002B2CF9AE}" pid="12" name="Mendeley Recent Style Name 4_1">
    <vt:lpwstr>Cite Them Right 12th edition - Harvard</vt:lpwstr>
  </property>
  <property fmtid="{D5CDD505-2E9C-101B-9397-08002B2CF9AE}" pid="13" name="Mendeley Recent Style Id 5_1">
    <vt:lpwstr>http://www.zotero.org/styles/harvard1</vt:lpwstr>
  </property>
  <property fmtid="{D5CDD505-2E9C-101B-9397-08002B2CF9AE}" pid="14" name="Mendeley Recent Style Name 5_1">
    <vt:lpwstr>Harvard reference format 1 (deprecated)</vt:lpwstr>
  </property>
  <property fmtid="{D5CDD505-2E9C-101B-9397-08002B2CF9AE}" pid="15" name="Mendeley Recent Style Id 6_1">
    <vt:lpwstr>http://www.zotero.org/styles/ieee</vt:lpwstr>
  </property>
  <property fmtid="{D5CDD505-2E9C-101B-9397-08002B2CF9AE}" pid="16" name="Mendeley Recent Style Name 6_1">
    <vt:lpwstr>IEEE</vt:lpwstr>
  </property>
  <property fmtid="{D5CDD505-2E9C-101B-9397-08002B2CF9AE}" pid="17" name="Mendeley Recent Style Id 7_1">
    <vt:lpwstr>http://www.zotero.org/styles/modern-language-association</vt:lpwstr>
  </property>
  <property fmtid="{D5CDD505-2E9C-101B-9397-08002B2CF9AE}" pid="18" name="Mendeley Recent Style Name 7_1">
    <vt:lpwstr>Modern Language Association 9th edition</vt:lpwstr>
  </property>
  <property fmtid="{D5CDD505-2E9C-101B-9397-08002B2CF9AE}" pid="19" name="Mendeley Recent Style Id 8_1">
    <vt:lpwstr>http://www.zotero.org/styles/national-library-of-medicine</vt:lpwstr>
  </property>
  <property fmtid="{D5CDD505-2E9C-101B-9397-08002B2CF9AE}" pid="20" name="Mendeley Recent Style Name 8_1">
    <vt:lpwstr>National Library of Medicine</vt:lpwstr>
  </property>
  <property fmtid="{D5CDD505-2E9C-101B-9397-08002B2CF9AE}" pid="21" name="Mendeley Recent Style Id 9_1">
    <vt:lpwstr>http://www.zotero.org/styles/nature</vt:lpwstr>
  </property>
  <property fmtid="{D5CDD505-2E9C-101B-9397-08002B2CF9AE}" pid="22" name="Mendeley Recent Style Name 9_1">
    <vt:lpwstr>Nature</vt:lpwstr>
  </property>
  <property fmtid="{D5CDD505-2E9C-101B-9397-08002B2CF9AE}" pid="23" name="Mendeley Document_1">
    <vt:lpwstr>True</vt:lpwstr>
  </property>
  <property fmtid="{D5CDD505-2E9C-101B-9397-08002B2CF9AE}" pid="24" name="Mendeley Unique User Id_1">
    <vt:lpwstr>9df30f78-5169-343b-89ef-e4a963a7e3b3</vt:lpwstr>
  </property>
  <property fmtid="{D5CDD505-2E9C-101B-9397-08002B2CF9AE}" pid="25" name="Mendeley Citation Style_1">
    <vt:lpwstr>http://www.zotero.org/styles/american-political-science-association</vt:lpwstr>
  </property>
</Properties>
</file>