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28046" w14:textId="77777777" w:rsidR="00DE1E48" w:rsidRPr="00122F5F" w:rsidRDefault="00DE1E48" w:rsidP="00122F5F">
      <w:pPr>
        <w:rPr>
          <w:rFonts w:ascii="Calibri Light" w:hAnsi="Calibri Light" w:cs="Calibri Light"/>
          <w:b/>
          <w:bCs/>
          <w:sz w:val="24"/>
          <w:szCs w:val="24"/>
        </w:rPr>
      </w:pPr>
    </w:p>
    <w:p w14:paraId="683FD817" w14:textId="50EB60F2" w:rsidR="00DE1E48" w:rsidRPr="00122F5F" w:rsidRDefault="00315186" w:rsidP="00122F5F">
      <w:pPr>
        <w:rPr>
          <w:rFonts w:ascii="Calibri Light" w:hAnsi="Calibri Light" w:cs="Calibri Light"/>
          <w:b/>
          <w:bCs/>
          <w:iCs/>
          <w:sz w:val="28"/>
          <w:szCs w:val="28"/>
          <w:lang w:val="id-ID"/>
        </w:rPr>
      </w:pPr>
      <w:commentRangeStart w:id="0"/>
      <w:proofErr w:type="spellStart"/>
      <w:r w:rsidRPr="00315186">
        <w:rPr>
          <w:rFonts w:ascii="Calibri Light" w:hAnsi="Calibri Light" w:cs="Calibri Light"/>
          <w:b/>
          <w:bCs/>
          <w:sz w:val="28"/>
          <w:szCs w:val="28"/>
        </w:rPr>
        <w:t>Rambu</w:t>
      </w:r>
      <w:proofErr w:type="spellEnd"/>
      <w:r w:rsidRPr="00315186">
        <w:rPr>
          <w:rFonts w:ascii="Calibri Light" w:hAnsi="Calibri Light" w:cs="Calibri Light"/>
          <w:b/>
          <w:bCs/>
          <w:sz w:val="28"/>
          <w:szCs w:val="28"/>
        </w:rPr>
        <w:t xml:space="preserve"> Solo </w:t>
      </w:r>
      <w:commentRangeEnd w:id="0"/>
      <w:r w:rsidR="005B1853">
        <w:rPr>
          <w:rStyle w:val="CommentReference"/>
        </w:rPr>
        <w:commentReference w:id="0"/>
      </w:r>
      <w:r w:rsidRPr="00315186">
        <w:rPr>
          <w:rFonts w:ascii="Calibri Light" w:hAnsi="Calibri Light" w:cs="Calibri Light"/>
          <w:b/>
          <w:bCs/>
          <w:sz w:val="28"/>
          <w:szCs w:val="28"/>
        </w:rPr>
        <w:t xml:space="preserve">Wedding and Funeral Traditions of </w:t>
      </w:r>
      <w:commentRangeStart w:id="1"/>
      <w:r w:rsidRPr="00315186">
        <w:rPr>
          <w:rFonts w:ascii="Calibri Light" w:hAnsi="Calibri Light" w:cs="Calibri Light"/>
          <w:b/>
          <w:bCs/>
          <w:sz w:val="28"/>
          <w:szCs w:val="28"/>
        </w:rPr>
        <w:t xml:space="preserve">Toraja Land People </w:t>
      </w:r>
      <w:commentRangeEnd w:id="1"/>
      <w:r w:rsidR="008B45E4">
        <w:rPr>
          <w:rStyle w:val="CommentReference"/>
        </w:rPr>
        <w:commentReference w:id="1"/>
      </w:r>
      <w:r w:rsidRPr="00315186">
        <w:rPr>
          <w:rFonts w:ascii="Calibri Light" w:hAnsi="Calibri Light" w:cs="Calibri Light"/>
          <w:b/>
          <w:bCs/>
          <w:sz w:val="28"/>
          <w:szCs w:val="28"/>
        </w:rPr>
        <w:t>to Attract Global Tourism Islamic Law Perspective</w:t>
      </w:r>
    </w:p>
    <w:p w14:paraId="7451E250" w14:textId="77777777" w:rsidR="00DE1E48" w:rsidRPr="00122F5F" w:rsidRDefault="00DE1E48" w:rsidP="001D7DEE">
      <w:pPr>
        <w:jc w:val="center"/>
        <w:rPr>
          <w:rFonts w:ascii="Calibri Light" w:hAnsi="Calibri Light" w:cs="Calibri Light"/>
          <w:sz w:val="24"/>
          <w:szCs w:val="24"/>
        </w:rPr>
      </w:pPr>
    </w:p>
    <w:p w14:paraId="55B45FAF" w14:textId="77777777" w:rsidR="00DE1E48" w:rsidRPr="00122F5F" w:rsidRDefault="00DE1E48" w:rsidP="001D7DEE">
      <w:pPr>
        <w:jc w:val="center"/>
        <w:rPr>
          <w:rFonts w:ascii="Calibri Light" w:hAnsi="Calibri Light" w:cs="Calibri Light"/>
          <w:sz w:val="24"/>
          <w:szCs w:val="24"/>
        </w:rPr>
      </w:pPr>
    </w:p>
    <w:p w14:paraId="03C78F39" w14:textId="5816F78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p>
    <w:p w14:paraId="19CE3E9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8443299"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0B55E835" w14:textId="77777777" w:rsidR="00863A78" w:rsidRPr="00863A78" w:rsidRDefault="00863A78" w:rsidP="00863A78">
      <w:pPr>
        <w:ind w:right="737"/>
        <w:rPr>
          <w:rFonts w:ascii="Calibri Light" w:hAnsi="Calibri Light" w:cs="Calibri Light"/>
          <w:b/>
          <w:bCs/>
        </w:rPr>
      </w:pPr>
    </w:p>
    <w:p w14:paraId="79B9FDCF" w14:textId="173B6DB9" w:rsidR="00863A78" w:rsidRPr="00863A78" w:rsidRDefault="009279B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09ADF32" wp14:editId="49CEA276">
            <wp:extent cx="257175" cy="25717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F4AF61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21AD64" w14:textId="77777777" w:rsidTr="00540F02">
        <w:tc>
          <w:tcPr>
            <w:tcW w:w="9004" w:type="dxa"/>
            <w:tcBorders>
              <w:left w:val="nil"/>
              <w:right w:val="nil"/>
            </w:tcBorders>
          </w:tcPr>
          <w:p w14:paraId="29D0C9EC" w14:textId="77777777" w:rsidR="00863A78" w:rsidRPr="00540F02" w:rsidRDefault="00863A78" w:rsidP="00540F02">
            <w:pPr>
              <w:ind w:right="2"/>
              <w:jc w:val="both"/>
              <w:rPr>
                <w:rFonts w:ascii="Calibri Light" w:hAnsi="Calibri Light" w:cs="Calibri Light"/>
                <w:sz w:val="12"/>
                <w:szCs w:val="12"/>
              </w:rPr>
            </w:pPr>
          </w:p>
          <w:p w14:paraId="49DF214D" w14:textId="4094C2C8"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A02AD5" w:rsidRPr="00A02AD5">
              <w:rPr>
                <w:rFonts w:ascii="Calibri Light" w:hAnsi="Calibri Light" w:cs="Calibri Light"/>
              </w:rPr>
              <w:t>Muthoifin</w:t>
            </w:r>
            <w:proofErr w:type="spellEnd"/>
            <w:r w:rsidR="00A02AD5" w:rsidRPr="00A02AD5">
              <w:rPr>
                <w:rFonts w:ascii="Calibri Light" w:hAnsi="Calibri Light" w:cs="Calibri Light"/>
              </w:rPr>
              <w:t>., Iqbal, M., Afiyah, I.</w:t>
            </w:r>
            <w:r w:rsidR="00A02AD5">
              <w:rPr>
                <w:rFonts w:ascii="Calibri Light" w:hAnsi="Calibri Light" w:cs="Calibri Light"/>
              </w:rPr>
              <w:t xml:space="preserve"> (2025).</w:t>
            </w:r>
            <w:r w:rsidR="00A02AD5" w:rsidRPr="00A02AD5">
              <w:rPr>
                <w:rFonts w:ascii="Calibri Light" w:hAnsi="Calibri Light" w:cs="Calibri Light"/>
              </w:rPr>
              <w:t xml:space="preserve"> </w:t>
            </w:r>
            <w:proofErr w:type="spellStart"/>
            <w:r w:rsidR="00A02AD5" w:rsidRPr="00A02AD5">
              <w:rPr>
                <w:rFonts w:ascii="Calibri Light" w:hAnsi="Calibri Light" w:cs="Calibri Light"/>
              </w:rPr>
              <w:t>Rambu</w:t>
            </w:r>
            <w:proofErr w:type="spellEnd"/>
            <w:r w:rsidR="00A02AD5" w:rsidRPr="00A02AD5">
              <w:rPr>
                <w:rFonts w:ascii="Calibri Light" w:hAnsi="Calibri Light" w:cs="Calibri Light"/>
              </w:rPr>
              <w:t xml:space="preserve"> Solo Wedding and Funeral Traditions of Toraja Land People to Attract Global Tourism Islamic Law Perspective</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3" w:history="1">
              <w:r w:rsidRPr="00540F02">
                <w:rPr>
                  <w:rStyle w:val="Hyperlink"/>
                  <w:rFonts w:ascii="Calibri Light" w:hAnsi="Calibri Light" w:cs="Calibri Light"/>
                </w:rPr>
                <w:t>https://doi.org/10.5758/ijls.2022.1</w:t>
              </w:r>
            </w:hyperlink>
          </w:p>
          <w:p w14:paraId="100D5427" w14:textId="77777777" w:rsidR="00863A78" w:rsidRPr="00540F02" w:rsidRDefault="00863A78" w:rsidP="00540F02">
            <w:pPr>
              <w:ind w:right="2"/>
              <w:jc w:val="both"/>
              <w:rPr>
                <w:rFonts w:ascii="Calibri Light" w:hAnsi="Calibri Light" w:cs="Calibri Light"/>
                <w:color w:val="0462C1"/>
                <w:u w:val="single" w:color="0462C1"/>
              </w:rPr>
            </w:pPr>
          </w:p>
          <w:p w14:paraId="6A621317"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F8338AA" w14:textId="77777777" w:rsidR="00863A78" w:rsidRPr="00540F02" w:rsidRDefault="00863A78" w:rsidP="00540F02">
            <w:pPr>
              <w:ind w:right="2"/>
              <w:jc w:val="both"/>
              <w:rPr>
                <w:rFonts w:ascii="Calibri Light" w:hAnsi="Calibri Light" w:cs="Calibri Light"/>
                <w:b/>
                <w:bCs/>
                <w:sz w:val="12"/>
                <w:szCs w:val="12"/>
              </w:rPr>
            </w:pPr>
          </w:p>
        </w:tc>
      </w:tr>
    </w:tbl>
    <w:p w14:paraId="3F05DB27" w14:textId="77777777" w:rsidR="00863A78" w:rsidRDefault="00863A78" w:rsidP="00863A78">
      <w:pPr>
        <w:ind w:right="737"/>
        <w:rPr>
          <w:rFonts w:ascii="Calibri Light" w:hAnsi="Calibri Light" w:cs="Calibri Light"/>
          <w:b/>
          <w:bCs/>
          <w:sz w:val="24"/>
          <w:szCs w:val="24"/>
        </w:rPr>
      </w:pPr>
    </w:p>
    <w:p w14:paraId="5EB52A87" w14:textId="669DF380" w:rsidR="005109CB" w:rsidRPr="00122F5F" w:rsidRDefault="00A27B34" w:rsidP="005109CB">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109CB" w:rsidRPr="005109CB">
        <w:rPr>
          <w:rFonts w:ascii="Calibri Light" w:hAnsi="Calibri Light" w:cs="Calibri Light"/>
          <w:i/>
          <w:iCs/>
          <w:noProof/>
          <w:color w:val="000000"/>
          <w:sz w:val="24"/>
          <w:szCs w:val="24"/>
        </w:rPr>
        <w:t xml:space="preserve">As a local tourism destination, Rambu Solo has also become a source of economic income for the people of Tanah Toraja. In this in-depth analysis, the research illustrates how Islam views cultural diversity as a sign of God's greatness and encourages its people to celebrate and respect such diversity. This study aims to investigate Islamic views on the Rambu Solo ceremony, focusing on positive values such as tolerance, brotherhood, and intercultural mutual understanding reflected in interactions between local communities, tourists, and Muslim communities attending the ceremony. In addition, this study also aims to understand the positive economic impact of global tourism on these traditional ceremonies from an Islamic perspective, by assessing the positive contribution to local economic growth and the welfare of local communities. </w:t>
      </w:r>
      <w:commentRangeStart w:id="2"/>
      <w:r w:rsidR="005109CB" w:rsidRPr="005109CB">
        <w:rPr>
          <w:rFonts w:ascii="Calibri Light" w:hAnsi="Calibri Light" w:cs="Calibri Light"/>
          <w:i/>
          <w:iCs/>
          <w:noProof/>
          <w:color w:val="000000"/>
          <w:sz w:val="24"/>
          <w:szCs w:val="24"/>
        </w:rPr>
        <w:t>The results of this study reveal that Islam provides a view that supports respect for cultural diversity, positive values upheld, a positive economic role, and an important balance between local culture and religion in the context of Toraja Land</w:t>
      </w:r>
      <w:commentRangeEnd w:id="2"/>
      <w:r w:rsidR="00470E1D">
        <w:rPr>
          <w:rStyle w:val="CommentReference"/>
        </w:rPr>
        <w:commentReference w:id="2"/>
      </w:r>
      <w:r w:rsidR="005109CB" w:rsidRPr="005109CB">
        <w:rPr>
          <w:rFonts w:ascii="Calibri Light" w:hAnsi="Calibri Light" w:cs="Calibri Light"/>
          <w:i/>
          <w:iCs/>
          <w:noProof/>
          <w:color w:val="000000"/>
          <w:sz w:val="24"/>
          <w:szCs w:val="24"/>
        </w:rPr>
        <w:t xml:space="preserve">. </w:t>
      </w:r>
      <w:commentRangeStart w:id="3"/>
      <w:r w:rsidR="005109CB" w:rsidRPr="005109CB">
        <w:rPr>
          <w:rFonts w:ascii="Calibri Light" w:hAnsi="Calibri Light" w:cs="Calibri Light"/>
          <w:i/>
          <w:iCs/>
          <w:noProof/>
          <w:color w:val="000000"/>
          <w:sz w:val="24"/>
          <w:szCs w:val="24"/>
        </w:rPr>
        <w:t>This research presents a better understanding of how Islam can play a role in respecting and understanding this phenomenon without neglecting religious principles, as well as its impact on Muslim societies and local communities. The analysis also emphasizes the complexity of the relationship between culture, religion, and global tourism in the context of Toraja Land</w:t>
      </w:r>
      <w:r w:rsidR="008C45DE" w:rsidRPr="00122F5F">
        <w:rPr>
          <w:rFonts w:ascii="Calibri Light" w:hAnsi="Calibri Light" w:cs="Calibri Light"/>
          <w:i/>
          <w:iCs/>
          <w:noProof/>
          <w:color w:val="000000"/>
          <w:sz w:val="24"/>
          <w:szCs w:val="24"/>
        </w:rPr>
        <w:t>.</w:t>
      </w:r>
    </w:p>
    <w:commentRangeEnd w:id="3"/>
    <w:p w14:paraId="531CFA3F" w14:textId="77777777" w:rsidR="00486707" w:rsidRPr="005109CB" w:rsidRDefault="00C057C5" w:rsidP="005109CB">
      <w:pPr>
        <w:ind w:right="737"/>
        <w:jc w:val="both"/>
        <w:rPr>
          <w:rFonts w:ascii="Calibri Light" w:hAnsi="Calibri Light" w:cs="Calibri Light"/>
          <w:sz w:val="24"/>
          <w:szCs w:val="24"/>
          <w:lang w:val="id-ID"/>
        </w:rPr>
      </w:pPr>
      <w:r>
        <w:rPr>
          <w:rStyle w:val="CommentReference"/>
        </w:rPr>
        <w:commentReference w:id="3"/>
      </w:r>
    </w:p>
    <w:p w14:paraId="577A15C3" w14:textId="5F9745CC" w:rsidR="00F775B7" w:rsidRPr="00E20071" w:rsidRDefault="0095288D" w:rsidP="00E20071">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proofErr w:type="spellStart"/>
      <w:r w:rsidR="005109CB" w:rsidRPr="005109CB">
        <w:rPr>
          <w:rStyle w:val="shorttext"/>
          <w:rFonts w:ascii="Calibri Light" w:hAnsi="Calibri Light" w:cs="Calibri Light"/>
          <w:i/>
          <w:iCs/>
          <w:sz w:val="24"/>
          <w:szCs w:val="24"/>
          <w:lang w:val="en"/>
        </w:rPr>
        <w:t>Rambu</w:t>
      </w:r>
      <w:proofErr w:type="spellEnd"/>
      <w:r w:rsidR="005109CB" w:rsidRPr="005109CB">
        <w:rPr>
          <w:rStyle w:val="shorttext"/>
          <w:rFonts w:ascii="Calibri Light" w:hAnsi="Calibri Light" w:cs="Calibri Light"/>
          <w:i/>
          <w:iCs/>
          <w:sz w:val="24"/>
          <w:szCs w:val="24"/>
          <w:lang w:val="en"/>
        </w:rPr>
        <w:t xml:space="preserve"> Solo, Traditional Ceremony, Toraja, Global Tourism, Islamic Perspective</w:t>
      </w:r>
      <w:r w:rsidR="001D7DEE" w:rsidRPr="00122F5F">
        <w:rPr>
          <w:rStyle w:val="shorttext"/>
          <w:rFonts w:ascii="Calibri Light" w:hAnsi="Calibri Light" w:cs="Calibri Light"/>
          <w:i/>
          <w:iCs/>
          <w:sz w:val="24"/>
          <w:szCs w:val="24"/>
          <w:lang w:val="id-ID"/>
        </w:rPr>
        <w:t>.</w:t>
      </w:r>
    </w:p>
    <w:p w14:paraId="5210D341" w14:textId="269FD92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FAF9F7B" w14:textId="42DE9980"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Local Indonesian culture is an expression of identity and cultural heritage that develops in various regions throughout the Indonesian archipelago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{"citationItems":[{"id":"ITEM-1","itemData":{"DOI":"10.12962/j22759970.v3i1.247","abstract":"This study aims to find out how the concept and management of Telaga Alam swimming pools and how Telaga Alam swimming pools apply the DSN-MUI fatwa. The research method used is qualitative and descriptive. The types of data used are primary and secondary data. Primary data were obtained through interviews with the pool manager and one pool employee and three swimming pool visitors. The secondary data was obtained through literature related to the concept and management of swimming pools. The results of this study indicate that the concept and management of the Telaga Alam swimming pool has several facilities in it such as a separate swimming pool for men and women, a canteen that provides halal food and drinks, and other facilities such as: pavilion, and a therapy pool. fish. However, there needs to be an improvement in the management of the Telaga Alam swimming pool to meet halal aspects, as regulated in the DSN-MUI for example the separation of fish therapy pools between men and women as well as providing proper worship facilities. Thus, this research is expected to provide an overview of the concept and management of halal tourism in the Telaga Alam swimming pool area or in other areas in accordance with Sharia or the DSN-MUI fatwa.","author":[{"dropping-particle":"","family":"Alam","given":"Azhar","non-dropping-particle":"","parse-names":false,"suffix":""},{"dropping-particle":"","family":"Zulkifli","given":"Muhammad","non-dropping-particle":"","parse-names":false,"suffix":""},{"dropping-particle":"","family":"Nurrahman","given":"Aditya","non-dropping-particle":"","parse-names":false,"suffix":""}],"container-title":"Halal Research Journal","id":"ITEM-1","issue":"1","issued":{"date-parts":[["2023"]]},"page":"1-15","title":"Konsep Dan Pengelolaan Kolam Renang Berbasis Nilai-Nilai Syariah : Studi Kasus Telaga Alam Boyolali","type":"article","volume":"3"},"uris":["http://www.mendeley.com/documents/?uuid=692da874-a91e-434d-b67c-f4e55f04be56"]}],"mendeley":{"formattedCitation":"(Azhar Alam, Zulkifli, and Nurrahman 2023)","plainTextFormattedCitation":"(Azhar Alam, Zulkifli, and Nurrahman 2023)","previouslyFormattedCitation":"(Azhar Alam, Zulkifli, and Nurrahman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4" w:history="1">
        <w:r w:rsidR="00D33170" w:rsidRPr="00017FCE">
          <w:rPr>
            <w:rStyle w:val="Hyperlink"/>
            <w:rFonts w:ascii="Calibri Light" w:hAnsi="Calibri Light" w:cs="Calibri Light"/>
            <w:noProof/>
            <w:sz w:val="24"/>
            <w:szCs w:val="24"/>
          </w:rPr>
          <w:t>Azhar Alam, Zulkifli, and</w:t>
        </w:r>
      </w:hyperlink>
      <w:r w:rsidR="00D33170" w:rsidRPr="00D33170">
        <w:rPr>
          <w:rFonts w:ascii="Calibri Light" w:hAnsi="Calibri Light" w:cs="Calibri Light"/>
          <w:noProof/>
          <w:sz w:val="24"/>
          <w:szCs w:val="24"/>
        </w:rPr>
        <w:t xml:space="preserve"> </w:t>
      </w:r>
      <w:hyperlink w:anchor="no4" w:history="1">
        <w:r w:rsidR="00D33170" w:rsidRPr="00017FCE">
          <w:rPr>
            <w:rStyle w:val="Hyperlink"/>
            <w:rFonts w:ascii="Calibri Light" w:hAnsi="Calibri Light" w:cs="Calibri Light"/>
            <w:noProof/>
            <w:sz w:val="24"/>
            <w:szCs w:val="24"/>
          </w:rPr>
          <w:t>Nurrahman</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It covers the language, customs, art, music, dance, and values that distinguish each ethnic group and region in Indonesia. The local culture reflects the tremendous diversity in Indonesian society, which consists of thousands of islands and </w:t>
      </w:r>
      <w:r w:rsidRPr="00F775B7">
        <w:rPr>
          <w:rFonts w:ascii="Calibri Light" w:hAnsi="Calibri Light" w:cs="Calibri Light"/>
          <w:sz w:val="24"/>
          <w:szCs w:val="24"/>
        </w:rPr>
        <w:lastRenderedPageBreak/>
        <w:t xml:space="preserve">diverse ethnic groups. Each local culture has its characteristics and valuable contributions in shaping Indonesia's national cultural diversity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experiences","type":"article-journal","volume":"13"},"uris":["http://www.mendeley.com/documents/?uuid=236baefd-20e5-4110-a7dd-1779d73621be","http://www.mendeley.com/documents/?uuid=eb0cc064-b5ca-4c99-bb2a-8562c2506447"]}],"mendeley":{"formattedCitation":"(Kausar and Gunawan 2018)","plainTextFormattedCitation":"(Kausar and Gunawan 2018)","previouslyFormattedCitation":"(Kausar and Gunawan 2018)"},"properties":{"noteIndex":0},"schema":"https://github.com/citation-style-language/schema/raw/master/csl-citation.json"}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5" w:history="1">
        <w:r w:rsidR="00D33170" w:rsidRPr="00017FCE">
          <w:rPr>
            <w:rStyle w:val="Hyperlink"/>
            <w:rFonts w:ascii="Calibri Light" w:hAnsi="Calibri Light" w:cs="Calibri Light"/>
            <w:noProof/>
            <w:sz w:val="24"/>
            <w:szCs w:val="24"/>
          </w:rPr>
          <w:t>Kausar and Gunawan</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2018)</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4F85F784" w14:textId="4A541C9B"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 Toraja tribe is one of the ethnic groups inhabiting the Tanah Toraja area in South Sulawesi, Indonesia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{"citationItems":[{"id":"ITEM-1","itemData":{"DOI":"10.1051/e3sconf/202015101061","ISBN":"25550403 (ISSN)","abstract":"Non-invasive measurement hormones in feces using enzyme immunoassay (EIA) technique needs to be validated. This study was conducted to develop and validate an enzyme immunoassay kit for measuring the concentration of cortisol metabolites in feces of Toraya buffalo. An EIA kit of 11β-hydroxyetiocholanolone (11β-hydroxy-CM assay) was developed and validated analytically and biologically using feces of Toraya Buffalo for cortisol metabolite measurements. Analytical validation comprises the parallelism test, accuracy, precision, and assay sensitivity. Biological validation performed by comparing concentration cortisol metabolites in feces of Toraya buffalo before and after pa'silaga tedong, a fighting contest of buffalo during the death ceremony of rambu solo at Tana Toraja, South Sulawesi Province. Results showed that the curve of serial dilution of fecal samples was parallel with the 11β-hydroxy-CM standard curves. The accuracy and sensitivity of the 11β-hydroxy-CM assay were 96.21%±7.59 and 0.78pg/well, respectively. The precision based on coefficient variation (CV) of intraand inter-assay was &lt; 10% and &lt; 15%, respectively. Biological validation results showed that cortisol metabolites concentrations after pa'silaga tedong were increased 3-10 fold than before pa'silaga tedong. In conclusion, the 11β-hydroxy-CM assay is a reliable assay for measuring cortisol metabolites in feces of Toraya buffalo. © 2020 The Authors, published by EDP Sciences.","author":[{"dropping-particle":"","family":"Gholib","given":"G","non-dropping-particle":"","parse-names":false,"suffix":""},{"dropping-particle":"","family":"Pampang","given":"F.H.R.A.","non-dropping-particle":"","parse-names":false,"suffix":""},{"dropping-particle":"","family":"Lubis","given":"T M","non-dropping-particle":"","parse-names":false,"suffix":""},{"dropping-particle":"","family":"Adam","given":"M","non-dropping-particle":"","parse-names":false,"suffix":""},{"dropping-particle":"","family":"Jalaluddin","given":"M","non-dropping-particle":"","parse-names":false,"suffix":""},{"dropping-particle":"","family":"Razali","given":"R","non-dropping-particle":"","parse-names":false,"suffix":""},{"dropping-particle":"","family":"Azhar","given":"A","non-dropping-particle":"","parse-names":false,"suffix":""},{"dropping-particle":"","family":"Karmil","given":"T F","non-dropping-particle":"","parse-names":false,"suffix":""}],"container-title":"E3S Web of Conferences","editor":[{"dropping-particle":"","family":"G.","given":"Gholib","non-dropping-particle":"","parse-names":false,"suffix":""},{"dropping-particle":"","family":"A.","given":"Sutriana","non-dropping-particle":"","parse-names":false,"suffix":""},{"dropping-particle":"","family":"A.","given":"Engelhardt","non-dropping-particle":"","parse-names":false,"suffix":""},{"dropping-particle":"","family":"J.","given":"Duboscq","non-dropping-particle":"","parse-names":false,"suffix":""},{"dropping-particle":"","family":"R.","given":"Sahara Zamzami","non-dropping-particle":"","parse-names":false,"suffix":""}],"id":"ITEM-1","issued":{"date-parts":[["2020"]]},"language":"English","publisher":"EDP Sciences","publisher-place":"Physiology Laboratory, Faculty of Veterinary Medicine, Universitas Syiah Kuala, Banda Aceh, Aceh, Indonesia","title":"Non-Invasive Measurement of Cortisol Metabolite in Feces of Toraya Buffalo by Using Enzyme Immunoassay Technique","type":"paper-conference","volume":"151"},"uris":["http://www.mendeley.com/documents/?uuid=8aa20caa-b1a8-4030-8733-115af9d2a56e","http://www.mendeley.com/documents/?uuid=85d9102e-2379-4558-bea7-efb09981ff89"]}],"mendeley":{"formattedCitation":"(Gholib et al. 2020)","plainTextFormattedCitation":"(Gholib et al. 2020)","previouslyFormattedCitation":"(Gholib et al. 2020)"},"properties":{"noteIndex":0},"schema":"https://github.com/citation-style-language/schema/raw/master/csl-citation.json"}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8" w:history="1">
        <w:r w:rsidR="00D33170" w:rsidRPr="00017FCE">
          <w:rPr>
            <w:rStyle w:val="Hyperlink"/>
            <w:rFonts w:ascii="Calibri Light" w:hAnsi="Calibri Light" w:cs="Calibri Light"/>
            <w:noProof/>
            <w:sz w:val="24"/>
            <w:szCs w:val="24"/>
          </w:rPr>
          <w:t>Gholib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They have a very rich and unique indigenous culture that includes wedding and funeral traditions that have become a great attraction for tourists. </w:t>
      </w:r>
      <w:commentRangeStart w:id="4"/>
      <w:r w:rsidRPr="00F775B7">
        <w:rPr>
          <w:rFonts w:ascii="Calibri Light" w:hAnsi="Calibri Light" w:cs="Calibri Light"/>
          <w:sz w:val="24"/>
          <w:szCs w:val="24"/>
        </w:rPr>
        <w:t>The Toraja tribe is known for their traditional house called "</w:t>
      </w:r>
      <w:proofErr w:type="spellStart"/>
      <w:r w:rsidRPr="00F775B7">
        <w:rPr>
          <w:rFonts w:ascii="Calibri Light" w:hAnsi="Calibri Light" w:cs="Calibri Light"/>
          <w:sz w:val="24"/>
          <w:szCs w:val="24"/>
        </w:rPr>
        <w:t>Tongkonan</w:t>
      </w:r>
      <w:proofErr w:type="spellEnd"/>
      <w:r w:rsidRPr="00F775B7">
        <w:rPr>
          <w:rFonts w:ascii="Calibri Light" w:hAnsi="Calibri Light" w:cs="Calibri Light"/>
          <w:sz w:val="24"/>
          <w:szCs w:val="24"/>
        </w:rPr>
        <w:t xml:space="preserve">," which has distinctive architecture and deep symbolic value in their culture. Carving, traditional dances, and handicrafts are also an important part of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Nonongan","type":"article-journal","volume":"878"},"uris":["http://www.mendeley.com/documents/?uuid=52202a88-c955-4de8-86a5-8f322e7ee752"]},{"id":"ITEM-2","itemData":{"DOI":"10.1088/1755-1315/235/1/012031","ISSN":"17551315","abstract":"The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Science","id":"ITEM-2","issue":"1","issued":{"date-parts":[["2019"]]},"title":"The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 Siahaan, Sudarwani, and Widati 2021)","plainTextFormattedCitation":"(Girikallo et al. 2019; Siahaan, Sudarwani, and Widati 2021)","previouslyFormattedCitation":"(Girikallo et al. 2019; Siahaan, Sudarwani, and Widati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9" w:history="1">
        <w:r w:rsidR="00D33170" w:rsidRPr="00017FCE">
          <w:rPr>
            <w:rStyle w:val="Hyperlink"/>
            <w:rFonts w:ascii="Calibri Light" w:hAnsi="Calibri Light" w:cs="Calibri Light"/>
            <w:noProof/>
            <w:sz w:val="24"/>
            <w:szCs w:val="24"/>
          </w:rPr>
          <w:t>Girikallo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 </w:t>
      </w:r>
      <w:hyperlink w:anchor="no35" w:history="1">
        <w:r w:rsidR="00D33170" w:rsidRPr="0090754A">
          <w:rPr>
            <w:rStyle w:val="Hyperlink"/>
            <w:rFonts w:ascii="Calibri Light" w:hAnsi="Calibri Light" w:cs="Calibri Light"/>
            <w:noProof/>
            <w:sz w:val="24"/>
            <w:szCs w:val="24"/>
          </w:rPr>
          <w:t>Siahaan, Sudarwani, and Widati</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uniqueness of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culture includes the incorporation of traditional values with religious influences, including Islam and the local religion "</w:t>
      </w:r>
      <w:proofErr w:type="spellStart"/>
      <w:r w:rsidRPr="00F775B7">
        <w:rPr>
          <w:rFonts w:ascii="Calibri Light" w:hAnsi="Calibri Light" w:cs="Calibri Light"/>
          <w:sz w:val="24"/>
          <w:szCs w:val="24"/>
        </w:rPr>
        <w:t>Aluk</w:t>
      </w:r>
      <w:proofErr w:type="spellEnd"/>
      <w:r w:rsidRPr="00F775B7">
        <w:rPr>
          <w:rFonts w:ascii="Calibri Light" w:hAnsi="Calibri Light" w:cs="Calibri Light"/>
          <w:sz w:val="24"/>
          <w:szCs w:val="24"/>
        </w:rPr>
        <w:t xml:space="preserve"> </w:t>
      </w:r>
      <w:proofErr w:type="spellStart"/>
      <w:r w:rsidRPr="00F775B7">
        <w:rPr>
          <w:rFonts w:ascii="Calibri Light" w:hAnsi="Calibri Light" w:cs="Calibri Light"/>
          <w:sz w:val="24"/>
          <w:szCs w:val="24"/>
        </w:rPr>
        <w:t>Todolo</w:t>
      </w:r>
      <w:proofErr w:type="spellEnd"/>
      <w:r w:rsidRPr="00F775B7">
        <w:rPr>
          <w:rFonts w:ascii="Calibri Light" w:hAnsi="Calibri Light" w:cs="Calibri Light"/>
          <w:sz w:val="24"/>
          <w:szCs w:val="24"/>
        </w:rPr>
        <w:t xml:space="preserve">." Toraja culture is one of Indonesia's valuable assets that attract global tourists and contribute to the country's cultural diversity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Indonesia","type":"article-journal","volume":"10"},"uris":["http://www.mendeley.com/documents/?uuid=263e40b2-06c5-4689-ad4b-bc57b73a08d2","http://www.mendeley.com/documents/?uuid=374a3958-4621-41bd-bc0d-408e8d7228a5"]}],"mendeley":{"formattedCitation":"(Kuba, Sahabuddin, and Hildayanti 2023)","plainTextFormattedCitation":"(Kuba, Sahabuddin, and Hildayanti 2023)","previouslyFormattedCitation":"(Kuba,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7" w:history="1">
        <w:r w:rsidR="00D33170" w:rsidRPr="00017FCE">
          <w:rPr>
            <w:rStyle w:val="Hyperlink"/>
            <w:rFonts w:ascii="Calibri Light" w:hAnsi="Calibri Light" w:cs="Calibri Light"/>
            <w:noProof/>
            <w:sz w:val="24"/>
            <w:szCs w:val="24"/>
          </w:rPr>
          <w:t>Kuba, Sahabuddin, and</w:t>
        </w:r>
      </w:hyperlink>
      <w:r w:rsidR="00D33170" w:rsidRPr="00D33170">
        <w:rPr>
          <w:rFonts w:ascii="Calibri Light" w:hAnsi="Calibri Light" w:cs="Calibri Light"/>
          <w:noProof/>
          <w:sz w:val="24"/>
          <w:szCs w:val="24"/>
        </w:rPr>
        <w:t xml:space="preserve"> </w:t>
      </w:r>
      <w:hyperlink w:anchor="no27" w:history="1">
        <w:r w:rsidR="00D33170" w:rsidRPr="00017FCE">
          <w:rPr>
            <w:rStyle w:val="Hyperlink"/>
            <w:rFonts w:ascii="Calibri Light" w:hAnsi="Calibri Light" w:cs="Calibri Light"/>
            <w:noProof/>
            <w:sz w:val="24"/>
            <w:szCs w:val="24"/>
          </w:rPr>
          <w:t>Hildayanti</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commentRangeEnd w:id="4"/>
      <w:r w:rsidR="00AD2276">
        <w:rPr>
          <w:rStyle w:val="CommentReference"/>
        </w:rPr>
        <w:commentReference w:id="4"/>
      </w:r>
    </w:p>
    <w:p w14:paraId="701F1646" w14:textId="4F04468B"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Traditional ceremonies have an important role in the life of the Toraja tribe in Toraja Land, South Sulawesi, Indonesia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Toraja","type":"article-journal","volume":"23"},"uris":["http://www.mendeley.com/documents/?uuid=4b5565cb-0f21-4096-9b42-16e0cee7e14d","http://www.mendeley.com/documents/?uuid=3373ae9b-f36c-4388-af0f-2cb277b913de"]}],"mendeley":{"formattedCitation":"(Aulia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One of the most prominent traditional ceremonies is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has two main variants: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Wedding and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Funeral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{"citationItems":[{"id":"ITEM-1","itemData":{"DOI":"10.1063/5.0103438","ISBN":"0094243X (ISSN); 978-073544259-7 (ISBN)","abstract":"Toraja has long been known as an area that is very thick with customs and culture. Rambu Solo’ is a traditional death ceremony which in the process of its activities there is a buffalo slaughter. The number of buffalo is determined by the strata of the family who died or the ability of the family and relatives. Because the consumption of buffalo meat is quite high in Toraja, and knowledge about the quality of meat such as buffalo meat has still lacked in the community, it is necessary to test the quality of the meat. In measuring the quality of meat usually use laboratory tests, the results of which are quite long. In addition, the testing has not been carried out by the Health Service in Toraja due to limited tools and other facilities. With the development of science, now there are several sensors to detect variables of the maturity of a meat such as the color, moisture and pH. This research is a continue research that has previously been carried out, namely a prototype measuring tool for measuring meat maturity based on color.In this study, a prototype measuring instrument for the quality of buffalo meat has been made using the parameters of color, moisture and pH. The results of this study is show that prototype is able to identify several parameters of meat quality. The higher the RGB data, the better the meat. As for the good moisture, the meat has a high water holding capacity or humidity, while the pH of the meat measured is still in normal conditions for all types of meat. © 2022 American Institute of Physics Inc.. All rights reserved.","author":[{"dropping-particle":"","family":"Jefriyanto","given":"W","non-dropping-particle":"","parse-names":false,"suffix":""},{"dropping-particle":"","family":"Salu","given":"B","non-dropping-particle":"","parse-names":false,"suffix":""},{"dropping-particle":"","family":"Pawarangan","given":"I","non-dropping-particle":"","parse-names":false,"suffix":""}],"container-title":"AIP Conference Proceedings","editor":[{"dropping-particle":"","family":"D.B.","given":"Nugroho","non-dropping-particle":"","parse-names":false,"suffix":""},{"dropping-particle":"","family":"A.","given":"Setiawan","non-dropping-particle":"","parse-names":false,"suffix":""},{"dropping-particle":"","family":"N.A.","given":"Wibowo","non-dropping-particle":"","parse-names":false,"suffix":""},{"dropping-particle":"","family":"C.A.","given":"Riyanto","non-dropping-particle":"","parse-names":false,"suffix":""},{"dropping-particle":"","family":"N.R.","given":"Aminu","non-dropping-particle":"","parse-names":false,"suffix":""}],"id":"ITEM-1","issued":{"date-parts":[["2022"]]},"language":"English","publisher":"American Institute of Physics Inc.","publisher-place":"Physics Education Study Program, Universitas Kristen Indonesia Toraja, Makale, Indonesia","title":"Development of Measuring Quality to Buffalo’s Meat in Toraja","type":"paper-conference","volume":"2542"},"uris":["http://www.mendeley.com/documents/?uuid=a4e6fe2d-6536-4fbc-ba59-74c5b2c30dc0","http://www.mendeley.com/documents/?uuid=9442152b-0c00-4ee2-a028-6b189f9bdbd0"]}],"mendeley":{"formattedCitation":"(Jefriyanto, Salu, and Pawarangan 2022)","plainTextFormattedCitation":"(Jefriyanto, Salu, and Pawarangan 2022)","previouslyFormattedCitation":"(Jefriyanto, Salu, and Pawarangan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4" w:history="1">
        <w:r w:rsidR="00D33170" w:rsidRPr="0090754A">
          <w:rPr>
            <w:rStyle w:val="Hyperlink"/>
            <w:rFonts w:ascii="Calibri Light" w:hAnsi="Calibri Light" w:cs="Calibri Light"/>
            <w:noProof/>
            <w:sz w:val="24"/>
            <w:szCs w:val="24"/>
          </w:rPr>
          <w:t>Jefriyanto, Salu, and Pawarangan</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Solo Wedding Signs, as shown in Figure 1. is the sacred moment where the Toraja bride and groom first meet and pledge allegiance to each other. It involves a Solo signer presiding over the ceremony, the exchange of mas</w:t>
      </w:r>
      <w:r w:rsidR="00BE6FB7">
        <w:rPr>
          <w:rFonts w:ascii="Calibri Light" w:hAnsi="Calibri Light" w:cs="Calibri Light"/>
          <w:sz w:val="24"/>
          <w:szCs w:val="24"/>
        </w:rPr>
        <w:t xml:space="preserve"> </w:t>
      </w:r>
      <w:proofErr w:type="spellStart"/>
      <w:r w:rsidRPr="00F775B7">
        <w:rPr>
          <w:rFonts w:ascii="Calibri Light" w:hAnsi="Calibri Light" w:cs="Calibri Light"/>
          <w:sz w:val="24"/>
          <w:szCs w:val="24"/>
        </w:rPr>
        <w:t>kawin</w:t>
      </w:r>
      <w:proofErr w:type="spellEnd"/>
      <w:r w:rsidRPr="00F775B7">
        <w:rPr>
          <w:rFonts w:ascii="Calibri Light" w:hAnsi="Calibri Light" w:cs="Calibri Light"/>
          <w:sz w:val="24"/>
          <w:szCs w:val="24"/>
        </w:rPr>
        <w:t xml:space="preserve"> or </w:t>
      </w:r>
      <w:proofErr w:type="spellStart"/>
      <w:r w:rsidRPr="00F775B7">
        <w:rPr>
          <w:rFonts w:ascii="Calibri Light" w:hAnsi="Calibri Light" w:cs="Calibri Light"/>
          <w:sz w:val="24"/>
          <w:szCs w:val="24"/>
        </w:rPr>
        <w:t>hantaran</w:t>
      </w:r>
      <w:proofErr w:type="spellEnd"/>
      <w:r w:rsidRPr="00F775B7">
        <w:rPr>
          <w:rFonts w:ascii="Calibri Light" w:hAnsi="Calibri Light" w:cs="Calibri Light"/>
          <w:sz w:val="24"/>
          <w:szCs w:val="24"/>
        </w:rPr>
        <w:t xml:space="preserve"> between the two families, and the traditional dance that accompanies this event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{"citationItems":[{"id":"ITEM-1","itemData":{"DOI":"10.2143/SID.29.2.3287307","ISSN":"09262326 (ISSN)","abstract":"Death does not mark the end of the relationship between the dead and the living. The bereaved family members receive help, strength and memories of the past, as well as an awareness of being part of a family lineage, from the deceased. The deceased receive respect, sustainability, and higher status than another human from their descendants. In social life, ancestor veneration functions as a type of social glue, maintaining social identity, even projecting meanings amid social fragmentations. This study will show the persistence and function of ancestor veneration among modern Christians in Indonesia, the resistance of local culture against the hegemony of modern culture, as well as the \"the antithetic stance of the church\". At the same time, this study will also reveal changes in theology impacted by encounters with the indigenous culture in which ancestor veneration is kept. The encounter will be deemed dialogical. © 2019 by Peeters. All rights reserved.","author":[{"dropping-particle":"","family":"Setio","given":"R","non-dropping-particle":"","parse-names":false,"suffix":""}],"container-title":"Studies in Interreligious Dialogue","id":"ITEM-1","issue":"2","issued":{"date-parts":[["2019"]]},"language":"English","page":"220-226","publisher":"Peeters Publishers","publisher-place":"Faculty of Theology, Duta Wacana Christian University, Yogyakarta, Indonesia","title":"The persistence of ancestor veneration: A dialogical relationship between christianity and indigenous religions in Indonesia","type":"article-journal","volume":"29"},"uris":["http://www.mendeley.com/documents/?uuid=3b9feaa3-8d5d-4a2b-8f07-1003be996afa","http://www.mendeley.com/documents/?uuid=eed4dff5-7ae4-4058-a560-df7635948af9"]}],"mendeley":{"formattedCitation":"(Setio 2019)","plainTextFormattedCitation":"(Setio 2019)","previouslyFormattedCitation":"(Setio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4" w:history="1">
        <w:r w:rsidR="00D33170" w:rsidRPr="0090754A">
          <w:rPr>
            <w:rStyle w:val="Hyperlink"/>
            <w:rFonts w:ascii="Calibri Light" w:hAnsi="Calibri Light" w:cs="Calibri Light"/>
            <w:noProof/>
            <w:sz w:val="24"/>
            <w:szCs w:val="24"/>
          </w:rPr>
          <w:t>Setio</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This ceremony is not only a sign of marriage commitment but also a reflection of the rich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indigenous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48D95423" w14:textId="749AC659" w:rsidR="00B66517" w:rsidRPr="00B66517" w:rsidRDefault="00B66517" w:rsidP="00B66517">
      <w:pPr>
        <w:pStyle w:val="ListParagraph"/>
        <w:spacing w:after="0" w:line="240" w:lineRule="auto"/>
        <w:ind w:left="284"/>
        <w:jc w:val="center"/>
        <w:rPr>
          <w:rFonts w:ascii="Calibri Light" w:hAnsi="Calibri Light" w:cs="Calibri Light"/>
          <w:b/>
          <w:bCs/>
          <w:i/>
          <w:iCs/>
          <w:sz w:val="24"/>
          <w:szCs w:val="24"/>
        </w:rPr>
      </w:pPr>
      <w:r w:rsidRPr="00B66517">
        <w:rPr>
          <w:rFonts w:ascii="Calibri Light" w:hAnsi="Calibri Light" w:cs="Calibri Light"/>
          <w:b/>
          <w:bCs/>
          <w:i/>
          <w:iCs/>
          <w:sz w:val="24"/>
          <w:szCs w:val="24"/>
        </w:rPr>
        <w:t xml:space="preserve">Figure 1. </w:t>
      </w:r>
      <w:r w:rsidRPr="00B66517">
        <w:rPr>
          <w:rFonts w:ascii="Calibri Light" w:hAnsi="Calibri Light" w:cs="Calibri Light"/>
          <w:i/>
          <w:iCs/>
          <w:sz w:val="24"/>
          <w:szCs w:val="24"/>
        </w:rPr>
        <w:t>Rambu Solo Traditional Wedding</w:t>
      </w:r>
    </w:p>
    <w:p w14:paraId="1084FC1F" w14:textId="77777777" w:rsidR="00B66517" w:rsidRDefault="00F775B7" w:rsidP="00B66517">
      <w:pPr>
        <w:spacing w:before="120" w:after="120"/>
        <w:ind w:left="425"/>
        <w:jc w:val="center"/>
        <w:rPr>
          <w:rFonts w:ascii="Calibri Light" w:hAnsi="Calibri Light" w:cs="Calibri Light"/>
          <w:sz w:val="24"/>
          <w:szCs w:val="24"/>
        </w:rPr>
      </w:pPr>
      <w:r w:rsidRPr="00F775B7">
        <w:rPr>
          <w:rFonts w:ascii="Calibri Light" w:hAnsi="Calibri Light" w:cs="Calibri Light"/>
          <w:noProof/>
          <w:sz w:val="24"/>
          <w:szCs w:val="24"/>
        </w:rPr>
        <w:drawing>
          <wp:inline distT="0" distB="0" distL="0" distR="0" wp14:anchorId="7E23E221" wp14:editId="1581FD8A">
            <wp:extent cx="3408680" cy="2048510"/>
            <wp:effectExtent l="0" t="0" r="1270" b="8890"/>
            <wp:docPr id="10014177" name="Picture 14" descr="6 Perbedaan Rambu Solo' dan Rambu Tuka' dalam Upacara Adat Suku Tor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 Perbedaan Rambu Solo' dan Rambu Tuka' dalam Upacara Adat Suku Toraj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8680" cy="2048510"/>
                    </a:xfrm>
                    <a:prstGeom prst="rect">
                      <a:avLst/>
                    </a:prstGeom>
                    <a:noFill/>
                    <a:ln>
                      <a:noFill/>
                    </a:ln>
                  </pic:spPr>
                </pic:pic>
              </a:graphicData>
            </a:graphic>
          </wp:inline>
        </w:drawing>
      </w:r>
    </w:p>
    <w:p w14:paraId="2D89E8DB" w14:textId="20A2618C" w:rsidR="00F775B7" w:rsidRPr="00F775B7" w:rsidRDefault="00F775B7" w:rsidP="00B66517">
      <w:pPr>
        <w:spacing w:before="120" w:after="120"/>
        <w:ind w:left="425"/>
        <w:jc w:val="center"/>
        <w:rPr>
          <w:rFonts w:ascii="Calibri Light" w:hAnsi="Calibri Light" w:cs="Calibri Light"/>
          <w:sz w:val="24"/>
          <w:szCs w:val="24"/>
        </w:rPr>
      </w:pPr>
      <w:r w:rsidRPr="00F775B7">
        <w:rPr>
          <w:rFonts w:ascii="Calibri Light" w:hAnsi="Calibri Light" w:cs="Calibri Light"/>
          <w:sz w:val="24"/>
          <w:szCs w:val="24"/>
        </w:rPr>
        <w:t>Source: idntimes.com</w:t>
      </w:r>
    </w:p>
    <w:p w14:paraId="67B08F3F" w14:textId="36263F8F"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Meanwhile,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Funeral As shown in Figure 2. is a traditional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funeral ceremony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{"citationItems":[{"id":"ITEM-1","itemData":{"DOI":"10.1145/3452144.3452217","ISBN":"978-145037572-6 (ISBN)","abstract":"This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 © 2020 ACM.","author":[{"dropping-particle":"","family":"Allolinggi","given":"L R","non-dropping-particle":"","parse-names":false,"suffix":""},{"dropping-particle":"","family":"Sapriya","given":"S","non-dropping-particle":"","parse-names":false,"suffix":""},{"dropping-particle":"","family":"Hakam","given":"K A","non-dropping-particle":"","parse-names":false,"suffix":""}],"container-title":"ACM International Conference Proceeding Series","id":"ITEM-1","issued":{"date-parts":[["2020"]]},"language":"English","publisher":"Association for Computing Machinery","publisher-place":"Basic Education Program, Postgraduate School, Universitas Pendidikan Indonesia, Bandung, Indonesia","title":"Local wisdom values in rambu solo' ceremony as a source of student character development (Ethnographic Studies on Traditional Ceremonies of the Tana Toraja Community)","type":"paper-conference"},"uris":["http://www.mendeley.com/documents/?uuid=7b58d20b-b289-48ed-97f1-8ce8291a9b8d","http://www.mendeley.com/documents/?uuid=9c9e06b8-74c8-4174-ad29-c905e8f06170"]}],"mendeley":{"formattedCitation":"(L R Allolinggi, Sapriya, and Hakam 2020)","plainTextFormattedCitation":"(L R Allolinggi, Sapriya, and Hakam 2020)","previouslyFormattedCitation":"(Allolinggi, Sapriya, and Hakam 2020)"},"properties":{"noteIndex":0},"schema":"https://github.com/citation-style-language/schema/raw/master/csl-citation.json"}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7" w:history="1">
        <w:r w:rsidR="005A01B4" w:rsidRPr="003C3BF2">
          <w:rPr>
            <w:rStyle w:val="Hyperlink"/>
            <w:rFonts w:ascii="Calibri Light" w:hAnsi="Calibri Light" w:cs="Calibri Light"/>
            <w:noProof/>
            <w:sz w:val="24"/>
            <w:szCs w:val="24"/>
          </w:rPr>
          <w:t>L R Allolinggi, Sapriya, and Hakam</w:t>
        </w:r>
      </w:hyperlink>
      <w:r w:rsidR="003C3BF2">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The funeral procession involves moving the body from a special place of preparation called a "stone gadget" to a burial place called a "rice barn" or "</w:t>
      </w:r>
      <w:proofErr w:type="spellStart"/>
      <w:r w:rsidRPr="00F775B7">
        <w:rPr>
          <w:rFonts w:ascii="Calibri Light" w:hAnsi="Calibri Light" w:cs="Calibri Light"/>
          <w:sz w:val="24"/>
          <w:szCs w:val="24"/>
        </w:rPr>
        <w:t>erong</w:t>
      </w:r>
      <w:proofErr w:type="spellEnd"/>
      <w:r w:rsidRPr="00F775B7">
        <w:rPr>
          <w:rFonts w:ascii="Calibri Light" w:hAnsi="Calibri Light" w:cs="Calibri Light"/>
          <w:sz w:val="24"/>
          <w:szCs w:val="24"/>
        </w:rPr>
        <w:t xml:space="preserve">." The ceremony is full of symbolism and offerings to the spirits of the deceased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Uniquely, the practice of exhuming </w:t>
      </w:r>
      <w:r w:rsidRPr="00F775B7">
        <w:rPr>
          <w:rFonts w:ascii="Calibri Light" w:hAnsi="Calibri Light" w:cs="Calibri Light"/>
          <w:sz w:val="24"/>
          <w:szCs w:val="24"/>
        </w:rPr>
        <w:lastRenderedPageBreak/>
        <w:t xml:space="preserve">bodies within a few years after the first burial is also a hallmark in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cemeteries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experiences","type":"article-journal","volume":"13"},"uris":["http://www.mendeley.com/documents/?uuid=eb0cc064-b5ca-4c99-bb2a-8562c2506447","http://www.mendeley.com/documents/?uuid=236baefd-20e5-4110-a7dd-1779d73621be"]}],"mendeley":{"formattedCitation":"(Kausar and Gunawan 2018)","plainTextFormattedCitation":"(Kausar and Gunawan 2018)","previouslyFormattedCitation":"(Kausar and Gunawan 2018)"},"properties":{"noteIndex":0},"schema":"https://github.com/citation-style-language/schema/raw/master/csl-citation.json"}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5" w:history="1">
        <w:r w:rsidR="00D33170" w:rsidRPr="00705341">
          <w:rPr>
            <w:rStyle w:val="Hyperlink"/>
            <w:rFonts w:ascii="Calibri Light" w:hAnsi="Calibri Light" w:cs="Calibri Light"/>
            <w:noProof/>
            <w:sz w:val="24"/>
            <w:szCs w:val="24"/>
          </w:rPr>
          <w:t>Kausar and Gunawan</w:t>
        </w:r>
      </w:hyperlink>
      <w:r w:rsidR="00705341">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2018)</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2AE84411" w14:textId="77777777" w:rsidR="00AF19A8" w:rsidRDefault="00AF19A8" w:rsidP="00AF19A8">
      <w:pPr>
        <w:pStyle w:val="ListParagraph"/>
        <w:spacing w:after="0" w:line="240" w:lineRule="auto"/>
        <w:ind w:left="284"/>
        <w:jc w:val="center"/>
        <w:rPr>
          <w:rFonts w:ascii="Calibri Light" w:hAnsi="Calibri Light" w:cs="Calibri Light"/>
          <w:b/>
          <w:bCs/>
          <w:i/>
          <w:iCs/>
          <w:sz w:val="24"/>
          <w:szCs w:val="24"/>
        </w:rPr>
      </w:pPr>
      <w:r w:rsidRPr="00AF19A8">
        <w:rPr>
          <w:rFonts w:ascii="Calibri Light" w:hAnsi="Calibri Light" w:cs="Calibri Light"/>
          <w:b/>
          <w:bCs/>
          <w:i/>
          <w:iCs/>
          <w:sz w:val="24"/>
          <w:szCs w:val="24"/>
        </w:rPr>
        <w:t xml:space="preserve">Figure 2. </w:t>
      </w:r>
      <w:r w:rsidRPr="00AF19A8">
        <w:rPr>
          <w:rFonts w:ascii="Calibri Light" w:hAnsi="Calibri Light" w:cs="Calibri Light"/>
          <w:i/>
          <w:iCs/>
          <w:sz w:val="24"/>
          <w:szCs w:val="24"/>
        </w:rPr>
        <w:t>Rambu Solo Cemetery</w:t>
      </w:r>
    </w:p>
    <w:p w14:paraId="25E3922D" w14:textId="77777777" w:rsidR="00AF19A8" w:rsidRDefault="00F775B7" w:rsidP="00AF19A8">
      <w:pPr>
        <w:pStyle w:val="ListParagraph"/>
        <w:spacing w:after="0" w:line="240" w:lineRule="auto"/>
        <w:ind w:left="284"/>
        <w:jc w:val="center"/>
        <w:rPr>
          <w:rFonts w:ascii="Calibri Light" w:hAnsi="Calibri Light" w:cs="Calibri Light"/>
          <w:sz w:val="24"/>
          <w:szCs w:val="24"/>
        </w:rPr>
      </w:pPr>
      <w:r w:rsidRPr="00F775B7">
        <w:rPr>
          <w:rFonts w:ascii="Calibri Light" w:hAnsi="Calibri Light" w:cs="Calibri Light"/>
          <w:sz w:val="24"/>
          <w:szCs w:val="24"/>
        </w:rPr>
        <w:drawing>
          <wp:inline distT="0" distB="0" distL="0" distR="0" wp14:anchorId="41A70675" wp14:editId="53D9FB8F">
            <wp:extent cx="3430905" cy="1718945"/>
            <wp:effectExtent l="0" t="0" r="0" b="0"/>
            <wp:docPr id="8396228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30905" cy="1718945"/>
                    </a:xfrm>
                    <a:prstGeom prst="rect">
                      <a:avLst/>
                    </a:prstGeom>
                    <a:noFill/>
                    <a:ln>
                      <a:noFill/>
                    </a:ln>
                  </pic:spPr>
                </pic:pic>
              </a:graphicData>
            </a:graphic>
          </wp:inline>
        </w:drawing>
      </w:r>
    </w:p>
    <w:p w14:paraId="7032335D" w14:textId="1B6FAA43" w:rsidR="00F775B7" w:rsidRPr="00AF19A8" w:rsidRDefault="00F775B7" w:rsidP="00AF19A8">
      <w:pPr>
        <w:pStyle w:val="ListParagraph"/>
        <w:spacing w:after="0" w:line="240" w:lineRule="auto"/>
        <w:ind w:left="284"/>
        <w:jc w:val="center"/>
        <w:rPr>
          <w:rFonts w:ascii="Calibri Light" w:hAnsi="Calibri Light" w:cs="Calibri Light"/>
          <w:b/>
          <w:bCs/>
          <w:i/>
          <w:iCs/>
          <w:sz w:val="24"/>
          <w:szCs w:val="24"/>
        </w:rPr>
      </w:pPr>
      <w:r w:rsidRPr="00F775B7">
        <w:rPr>
          <w:rFonts w:ascii="Calibri Light" w:hAnsi="Calibri Light" w:cs="Calibri Light"/>
          <w:sz w:val="24"/>
          <w:szCs w:val="24"/>
        </w:rPr>
        <w:t>Source: travel.kompas.com</w:t>
      </w:r>
    </w:p>
    <w:p w14:paraId="50E976D6" w14:textId="03AA7379"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These two variants of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show how important indigenous culture is in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life, establishing connections between the past and present, and keeping their ancestral heritage alive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{"citationItems":[{"id":"ITEM-1","itemData":{"DOI":"10.1016/j.heliyon.2022.e08925","ISSN":"24058440 (ISSN)","abstract":"Ma'pasa’ Tedong is one of the ritual parts of Rambu Solo', a funeral ritual series in Toraja culture, Tana Toraja regency, South Sulawesi province, Indonesia. In this ethnicity, the ritual, Singgi' is communicated using a high level of Tominaa language. Therefore, this study aims to describe and explain the cultural attitudes of the Toraja ethnic recorded in Ma'pasa’ Tedong discourse. This is qualitative research with the hermeneutic approach used to interpret and explain the meaning of Ma'pasa’ Tedong discourses that reflect personal identity, social attitudes, and Toraja ethnic beliefs. Data were obtained by recording, interviewing two Tominaa inhabitants, and conducting a document study. The data were analyzed qualitatively by interpreting the meaning through the following stages (a) understanding the speech, (b) drawing, adjusting, and reflecting the results based on concrete actions by the Toraja ethnic group, and (c) interpreting the reflection results under its existence. The results showed that the Toraja ethnic group has self-awareness, tolerance, tenacity, honesty, discipline, and a tough personality. In addition, these personalities underlie politeness, tolerance, care, social, and cooperation in society. The unique and distinctive attitude of this ethnic group is reflected in their belief in carrying out the Rambu Solo' ritual. These findings were cultural documents with significant meaning for anyone interested in understanding the Toraja ethnic culture. Ma' pasa Tedong event contains relevant messages that aid in the community's development and reflect the Toraja ethnic group's culture. As a cultural heritage, its verses contain various ideas and values (meanings) useful for molding and shaping people's character. © 2022 The Author(s)","author":[{"dropping-particle":"","family":"Baan","given":"A","non-dropping-particle":"","parse-names":false,"suffix":""},{"dropping-particle":"","family":"Girik Allo","given":"M D","non-dropping-particle":"","parse-names":false,"suffix":""},{"dropping-particle":"","family":"Patak","given":"A A","non-dropping-particle":"","parse-names":false,"suffix":""}],"container-title":"Heliyon","id":"ITEM-1","issue":"2","issued":{"date-parts":[["2022"]]},"language":"English","publisher":"Elsevier Ltd","publisher-place":"Universitas Kristen Indonesia (UKI) Toraja, South Sulawesi, Indonesia","title":"The cultural attitudes of a funeral ritual discourse in the indigenous Torajan, Indonesia","type":"article-journal","volume":"8"},"uris":["http://www.mendeley.com/documents/?uuid=409fc529-3760-453d-aeb4-31af791a8b7e","http://www.mendeley.com/documents/?uuid=60b75d54-5bc8-47d2-a9e2-58a20e1cf2cc"]}],"mendeley":{"formattedCitation":"(Baan, Girik Allo, and Patak 2022)","plainTextFormattedCitation":"(Baan, Girik Allo, and Patak 2022)","previouslyFormattedCitation":"(Baan, Girik Allo, and Patak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2" w:history="1">
        <w:r w:rsidR="00D33170" w:rsidRPr="000D7CB5">
          <w:rPr>
            <w:rStyle w:val="Hyperlink"/>
            <w:rFonts w:ascii="Calibri Light" w:hAnsi="Calibri Light" w:cs="Calibri Light"/>
            <w:noProof/>
            <w:sz w:val="24"/>
            <w:szCs w:val="24"/>
          </w:rPr>
          <w:t>Baan, Girik Allo, and Patak</w:t>
        </w:r>
      </w:hyperlink>
      <w:r w:rsidR="000D7CB5">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ceremony is also an alluring cultural attraction for tourists who want to better understand and appreciate Indonesia's rich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Science","id":"ITEM-1","issue":"1","issued":{"date-parts":[["2019"]]},"title":"Transformation of traditional ceremony as rational choice: A case study of Toraja society in Indonesia","type":"article-journal","volume":"235"},"uris":["http://www.mendeley.com/documents/?uuid=f3e3f346-b2bb-45f4-9ab9-115da1decc9f"]}],"mendeley":{"formattedCitation":"(Hasbi, Pulubuhu, et al. 2019)","plainTextFormattedCitation":"(Hasbi, Pulubuhu, et al. 2019)","previouslyFormattedCitation":"(Hasbi et al. 2019)"},"properties":{"noteIndex":0},"schema":"https://github.com/citation-style-language/schema/raw/master/csl-citation.json"}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21" w:history="1">
        <w:r w:rsidR="00B87B93" w:rsidRPr="00B87B93">
          <w:rPr>
            <w:rStyle w:val="Hyperlink"/>
            <w:rFonts w:ascii="Calibri Light" w:hAnsi="Calibri Light" w:cs="Calibri Light"/>
            <w:noProof/>
            <w:sz w:val="24"/>
            <w:szCs w:val="24"/>
          </w:rPr>
          <w:t>Hasbi</w:t>
        </w:r>
        <w:r w:rsidR="005A01B4" w:rsidRPr="00B87B93">
          <w:rPr>
            <w:rStyle w:val="Hyperlink"/>
            <w:rFonts w:ascii="Calibri Light" w:hAnsi="Calibri Light" w:cs="Calibri Light"/>
            <w:noProof/>
            <w:sz w:val="24"/>
            <w:szCs w:val="24"/>
          </w:rPr>
          <w:t>, Pulubuhu, et al</w:t>
        </w:r>
      </w:hyperlink>
      <w:r w:rsidR="005A01B4" w:rsidRPr="005A01B4">
        <w:rPr>
          <w:rFonts w:ascii="Calibri Light" w:hAnsi="Calibri Light" w:cs="Calibri Light"/>
          <w:noProof/>
          <w:sz w:val="24"/>
          <w:szCs w:val="24"/>
        </w:rPr>
        <w:t>.</w:t>
      </w:r>
      <w:r w:rsidR="00B87B93">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Analysis of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traditional ceremonies in the context of global tourist attraction and local tourism from the perspective of Islamic law provides an interesting understanding.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both at weddings and funerals, has become one of the main attractions for global tourists interested in Indonesia's rich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{"citationItems":[{"id":"ITEM-1","itemData":{"DOI":"10.5398/medpet.2013.36.2.101","ISSN":"20874634","abstract":"Spotted buffalo, an exotic species that exists in Tana Toraja, South Sulawesi, Indonesia, is getting extinct due to high number of slaughtered during a funeral ceremony, called Rambu Solo', as well as special treatments that do not allow the male spotted buffaloes perform natural mating activity. According to that, the research was trying to start conservation program by collected the cauda epididymal sperm soon after slaughtered. Two egg yolk-based extenders with different buffers, tris hydroxyl amino methane (TEY20) and trisodium citrate dehydrate (CEY20), were used as comparison to evaluate the post-thawed epididymal sperm quality and fertilizing capacity in artificial insemination program. The results showed that the post-thawed progressive motility of epididymal sperm was 40% and 39.17%, while viability was 65.99% and 63.26% and membrane integrity was 65.43% and 63.03% in TEY20 and CEY20 extenders, respectively. The success rate of pregnancy was 46.67% using post-thawed epididymal sperm in TEY20 and 40% using the one in CEY20 extenders. In conclusion, tris-based and citrate-based extenders have similar ability to maintain the epididymal sperm quality and its fertilizing capacity.","author":[{"dropping-particle":"","family":"Yulnawati","given":"Y.","non-dropping-particle":"","parse-names":false,"suffix":""},{"dropping-particle":"","family":"Maheshwari","given":"H.","non-dropping-particle":"","parse-names":false,"suffix":""},{"dropping-particle":"","family":"Rizal","given":"M.","non-dropping-particle":"","parse-names":false,"suffix":""},{"dropping-particle":"","family":"Boediono","given":"A.","non-dropping-particle":"","parse-names":false,"suffix":""}],"container-title":"Media Peternakan","id":"ITEM-1","issue":"2","issued":{"date-parts":[["2013"]]},"page":"101-105","title":"The success rate of artificial insemination using post-thawed spotted buffaloes epididymal sperm","type":"article-journal","volume":"36"},"uris":["http://www.mendeley.com/documents/?uuid=98657d8d-a97c-4b48-b86f-1fb4984639fb"]}],"mendeley":{"formattedCitation":"(Yulnawati et al. 2013)","plainTextFormattedCitation":"(Yulnawati et al. 2013)","previouslyFormattedCitation":"(Yulnawati et al. 2013)"},"properties":{"noteIndex":0},"schema":"https://github.com/citation-style-language/schema/raw/master/csl-citation.json"}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9" w:history="1">
        <w:r w:rsidR="00D33170" w:rsidRPr="00BD0455">
          <w:rPr>
            <w:rStyle w:val="Hyperlink"/>
            <w:rFonts w:ascii="Calibri Light" w:hAnsi="Calibri Light" w:cs="Calibri Light"/>
            <w:noProof/>
            <w:sz w:val="24"/>
            <w:szCs w:val="24"/>
          </w:rPr>
          <w:t>Yulnawati et al</w:t>
        </w:r>
      </w:hyperlink>
      <w:r w:rsidR="00D33170" w:rsidRPr="00D33170">
        <w:rPr>
          <w:rFonts w:ascii="Calibri Light" w:hAnsi="Calibri Light" w:cs="Calibri Light"/>
          <w:noProof/>
          <w:sz w:val="24"/>
          <w:szCs w:val="24"/>
        </w:rPr>
        <w:t>.</w:t>
      </w:r>
      <w:r w:rsidR="00BD0455">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ceremony presents a unique and immersive experience of the culture, traditions, and values of the </w:t>
      </w:r>
      <w:proofErr w:type="spellStart"/>
      <w:r w:rsidRPr="00F775B7">
        <w:rPr>
          <w:rFonts w:ascii="Calibri Light" w:hAnsi="Calibri Light" w:cs="Calibri Light"/>
          <w:sz w:val="24"/>
          <w:szCs w:val="24"/>
        </w:rPr>
        <w:t>Torajan</w:t>
      </w:r>
      <w:proofErr w:type="spellEnd"/>
      <w:r w:rsidRPr="00F775B7">
        <w:rPr>
          <w:rFonts w:ascii="Calibri Light" w:hAnsi="Calibri Light" w:cs="Calibri Light"/>
          <w:sz w:val="24"/>
          <w:szCs w:val="24"/>
        </w:rPr>
        <w:t xml:space="preserve"> people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{"citationItems":[{"id":"ITEM-1","itemData":{"DOI":"10.18510/hssr.2019.7651","ISSN":"23956518 (ISSN)","abstract":"Purpose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 © Hasbi et al.","author":[{"dropping-particle":"","family":"Sukimi","given":"M F","non-dropping-particle":"","parse-names":false,"suffix":""},{"dropping-particle":"","family":"Latief","given":"M I","non-dropping-particle":"","parse-names":false,"suffix":""},{"dropping-particle":"","family":"Yusriadi","given":"Y","non-dropping-particle":"","parse-names":false,"suffix":""}],"container-title":"Humanities and Social Sciences Reviews","id":"ITEM-1","issue":"6","issued":{"date-parts":[["2019"]]},"language":"English","page":"286-291","publisher":"Gyandhara International Academic Publications","publisher-place":"Universitas Hasanuddin, Makassar, Indonesia","title":"Compromise in traditional ceremonies: A case study of the Rambu solo’ ceremony in Toraja regency","type":"article-journal","volume":"7"},"uris":["http://www.mendeley.com/documents/?uuid=1495cbef-8a2d-44c5-a40f-a3bce044d4e4","http://www.mendeley.com/documents/?uuid=08dd40cb-c18a-4c03-aa2a-5547a06ac0ec"]}],"mendeley":{"formattedCitation":"(Sukimi, Latief, and Yusriadi 2019)","plainTextFormattedCitation":"(Sukimi, Latief, and Yusriadi 2019)","previouslyFormattedCitation":"(Sukimi, Latief, and Yusriadi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6" w:history="1">
        <w:r w:rsidR="00D33170" w:rsidRPr="00512020">
          <w:rPr>
            <w:rStyle w:val="Hyperlink"/>
            <w:rFonts w:ascii="Calibri Light" w:hAnsi="Calibri Light" w:cs="Calibri Light"/>
            <w:noProof/>
            <w:sz w:val="24"/>
            <w:szCs w:val="24"/>
          </w:rPr>
          <w:t>Sukimi, Latief, and</w:t>
        </w:r>
      </w:hyperlink>
      <w:r w:rsidR="00D33170" w:rsidRPr="00D33170">
        <w:rPr>
          <w:rFonts w:ascii="Calibri Light" w:hAnsi="Calibri Light" w:cs="Calibri Light"/>
          <w:noProof/>
          <w:sz w:val="24"/>
          <w:szCs w:val="24"/>
        </w:rPr>
        <w:t xml:space="preserve"> </w:t>
      </w:r>
      <w:hyperlink w:anchor="no36" w:history="1">
        <w:r w:rsidR="00D33170" w:rsidRPr="00512020">
          <w:rPr>
            <w:rStyle w:val="Hyperlink"/>
            <w:rFonts w:ascii="Calibri Light" w:hAnsi="Calibri Light" w:cs="Calibri Light"/>
            <w:noProof/>
            <w:sz w:val="24"/>
            <w:szCs w:val="24"/>
          </w:rPr>
          <w:t>Yusriadi</w:t>
        </w:r>
      </w:hyperlink>
      <w:r w:rsidR="005120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2780D9EB" w14:textId="6EDD60A8"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As a local tourism destination,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has also become a source of economic income for the people of Tanah Toraja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Indonesia","type":"article-journal","volume":"10"},"uris":["http://www.mendeley.com/documents/?uuid=374a3958-4621-41bd-bc0d-408e8d7228a5","http://www.mendeley.com/documents/?uuid=263e40b2-06c5-4689-ad4b-bc57b73a08d2"]}],"mendeley":{"formattedCitation":"(Kuba, Sahabuddin, and Hildayanti 2023)","plainTextFormattedCitation":"(Kuba, Sahabuddin, and Hildayanti 2023)","previouslyFormattedCitation":"(Kuba,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7" w:history="1">
        <w:r w:rsidR="00D33170" w:rsidRPr="00DE5C49">
          <w:rPr>
            <w:rStyle w:val="Hyperlink"/>
            <w:rFonts w:ascii="Calibri Light" w:hAnsi="Calibri Light" w:cs="Calibri Light"/>
            <w:noProof/>
            <w:sz w:val="24"/>
            <w:szCs w:val="24"/>
          </w:rPr>
          <w:t>Kuba, Sahabuddin, and Hildayanti</w:t>
        </w:r>
      </w:hyperlink>
      <w:r w:rsidR="00DE5C49">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Tourists who visit to observe and experience this ceremony contribute to the growth of local tourism, which has a positive impact on the economy of the area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{"citationItems":[{"id":"ITEM-1","itemData":{"DOI":"10.1088/1755-1315/575/1/012072","ISSN":"17551315","abstract":"This research will discuss the new destination of Toraja coffee as a tourism development strategy. Questions that will be answered is what is the attraction of Toraja coffee tourism as a new tourist destination. Methods of research conducted are field observation and interviews with coffee stakeholders as an informant and foreign tourists as respondents. The results of this study concluded that the appeal of Toraja coffee as a tourism destination is Toraja coffee has characteristic (taste) differently based on the planting area Toraja coffee. There are 15 names of coffee products based on the region and the name of Toraja coffee products taken from the region. E.g. coffee Toraja Sapan, derived from the Sapan area, and coffee Sesean derived from the village of Sesean. Perception of foreign tourists to Toraja coffee is that the taste of Toraja coffee is different based on the height of the coffee planting area to be a tourism identity Toraja Agritourism.","author":[{"dropping-particle":"","family":"Hasyim","given":"M.","non-dropping-particle":"","parse-names":false,"suffix":""},{"dropping-particle":"","family":"Arafah","given":"B.","non-dropping-particle":"","parse-names":false,"suffix":""},{"dropping-particle":"","family":"Kuswarini","given":"P.","non-dropping-particle":"","parse-names":false,"suffix":""}],"container-title":"IOP Conference Series: Earth and Environmental Science","id":"ITEM-1","issue":"1","issued":{"date-parts":[["2020"]]},"title":"The new Toraja destination: Adding value 'Toraja coffee' of the sustainable tourism development","type":"article-journal","volume":"575"},"uris":["http://www.mendeley.com/documents/?uuid=e4d50a6f-a723-48a9-b5bc-4d1bb7aab1b8"]}],"mendeley":{"formattedCitation":"(Hasyim, Arafah, and Kuswarini 2020)","plainTextFormattedCitation":"(Hasyim, Arafah, and Kuswarini 2020)","previouslyFormattedCitation":"(Hasyim, Arafah, and Kuswarini 2020)"},"properties":{"noteIndex":0},"schema":"https://github.com/citation-style-language/schema/raw/master/csl-citation.json"}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3" w:history="1">
        <w:r w:rsidR="00D33170" w:rsidRPr="00F169AF">
          <w:rPr>
            <w:rStyle w:val="Hyperlink"/>
            <w:rFonts w:ascii="Calibri Light" w:hAnsi="Calibri Light" w:cs="Calibri Light"/>
            <w:noProof/>
            <w:sz w:val="24"/>
            <w:szCs w:val="24"/>
          </w:rPr>
          <w:t>Hasyim, Arafah, and Kuswarini</w:t>
        </w:r>
      </w:hyperlink>
      <w:r w:rsidR="00F169AF">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By integrating local culture, it can become an authentic and relevant cultural attraction for global and local travelers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Regency","type":"article-journal","volume":"340"},"uris":["http://www.mendeley.com/documents/?uuid=47d3d8bd-03c8-4aca-8209-bcbc175fefe8"]}],"mendeley":{"formattedCitation":"(Yusriadi et al. 2019)","plainTextFormattedCitation":"(Yusriadi et al. 2019)","previouslyFormattedCitation":"(Yusriadi et al.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41" w:history="1">
        <w:r w:rsidR="00D33170" w:rsidRPr="00F169AF">
          <w:rPr>
            <w:rStyle w:val="Hyperlink"/>
            <w:rFonts w:ascii="Calibri Light" w:hAnsi="Calibri Light" w:cs="Calibri Light"/>
            <w:noProof/>
            <w:sz w:val="24"/>
            <w:szCs w:val="24"/>
          </w:rPr>
          <w:t>Yusriadi et al</w:t>
        </w:r>
      </w:hyperlink>
      <w:r w:rsidR="00D33170" w:rsidRPr="00D33170">
        <w:rPr>
          <w:rFonts w:ascii="Calibri Light" w:hAnsi="Calibri Light" w:cs="Calibri Light"/>
          <w:noProof/>
          <w:sz w:val="24"/>
          <w:szCs w:val="24"/>
        </w:rPr>
        <w:t>.</w:t>
      </w:r>
      <w:r w:rsidR="00F169AF">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334BCDD3" w14:textId="21405DE5"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 purpose of this study is to conduct an in-depth analysis of the Islamic Approach to the global tourism phenomenon involving the traditional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ceremony in Toraja Land. This research will explore how Islam views cultural diversity, upholds positive values, the role of economics in the context of the </w:t>
      </w:r>
      <w:proofErr w:type="spellStart"/>
      <w:r w:rsidRPr="00F775B7">
        <w:rPr>
          <w:rFonts w:ascii="Calibri Light" w:hAnsi="Calibri Light" w:cs="Calibri Light"/>
          <w:sz w:val="24"/>
          <w:szCs w:val="24"/>
        </w:rPr>
        <w:t>Rambu</w:t>
      </w:r>
      <w:proofErr w:type="spellEnd"/>
      <w:r w:rsidRPr="00F775B7">
        <w:rPr>
          <w:rFonts w:ascii="Calibri Light" w:hAnsi="Calibri Light" w:cs="Calibri Light"/>
          <w:sz w:val="24"/>
          <w:szCs w:val="24"/>
        </w:rPr>
        <w:t xml:space="preserve"> Solo ceremony, and the balance between local culture and religion</w:t>
      </w:r>
      <w:r>
        <w:rPr>
          <w:rFonts w:ascii="Calibri Light" w:hAnsi="Calibri Light" w:cs="Calibri Light"/>
          <w:sz w:val="24"/>
          <w:szCs w:val="24"/>
        </w:rPr>
        <w:t xml:space="preser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2019)","plainTextFormattedCitation":"(Girikallo et al. 2019)","previouslyFormattedCitation":"(Girikallo et al.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9" w:history="1">
        <w:r w:rsidR="00D33170" w:rsidRPr="00017FCE">
          <w:rPr>
            <w:rStyle w:val="Hyperlink"/>
            <w:rFonts w:ascii="Calibri Light" w:hAnsi="Calibri Light" w:cs="Calibri Light"/>
            <w:noProof/>
            <w:sz w:val="24"/>
            <w:szCs w:val="24"/>
          </w:rPr>
          <w:t>Girikallo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Through a comprehensive literature review study, this research aims to present a better view of how Islam can play a role in respecting and understanding this phenomenon without neglecting religious principles, as well as its impact on Muslim societies and local communities</w:t>
      </w:r>
      <w:r>
        <w:rPr>
          <w:rFonts w:ascii="Calibri Light" w:hAnsi="Calibri Light" w:cs="Calibri Light"/>
          <w:sz w:val="24"/>
          <w:szCs w:val="24"/>
        </w:rPr>
        <w:t xml:space="preser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{"citationItems":[{"id":"ITEM-1","itemData":{"DOI":"10.21511/ins.13(1).2022.08","ISSN":"26163551 (ISSN)","abstract":"The sharia insurance industry has experienced significant development from year to year. A sharia insurance company's efficiency is crucial because it reflects its capacity to generate outputs from resources. This study aims to enhance comprehension of the efficiency of sharia insurance currently studied by doing a comprehensive literature study. This study selected 429 published articles about Islamic insurance indexed by Scopus between 2010 and 2022. 32 final articles that met the criteria that discussed efficiency as the primary study included in the qualitative synthesis analysis were selected. As a result, this study succeeded in revealing the development of sharia insurance efficiency studies based on the number of publications, authors, countries, subject areas, sources of publications, and cited articles. The study found four main methods researchers used to measure the efficiency of Sharia insurance. This study also revealed several studies comparing the efficiency level between conventional and sharia insurance. Furthermore, the study's results were mapped based on the significance of the influence of variables on the efficiency of Sharia insurance. This study offers a new opportunity for further development in methods and variables of the efficiency of sharia insurance. © Azhar Alam, Ririn Tri Ratnasari, Fikri 'Ainul Qolbi, Fauzul Hanif Noor Athief, 2022.","author":[{"dropping-particle":"","family":"Alam","given":"A","non-dropping-particle":"","parse-names":false,"suffix":""},{"dropping-particle":"","family":"Ratnasari","given":"R T","non-dropping-particle":"","parse-names":false,"suffix":""},{"dropping-particle":"","family":"Qolbi","given":"F A","non-dropping-particle":"","parse-names":false,"suffix":""},{"dropping-particle":"","family":"Athief","given":"F H N","non-dropping-particle":"","parse-names":false,"suffix":""}],"container-title":"Insurance Markets and Companies","id":"ITEM-1","issue":"1","issued":{"date-parts":[["2022"]]},"language":"English","page":"90-101","publisher":"LLC CPC Business Perspectives","publisher-place":"Faculty of Economics and Business, Department of Islamic Economic Laws, Department of Islamic Economics, Universitas Muhammadiyah Surakarta, Universitas Airlangga, Indonesia","title":"Efficiency studies of the sharia insurance industry: A systematic literature review","type":"article-journal","volume":"13"},"uris":["http://www.mendeley.com/documents/?uuid=5e536773-1c3e-4d26-a809-17752d009ed6","http://www.mendeley.com/documents/?uuid=149313b9-87a7-43d0-83b7-ac60b82d8775"]},{"id":"ITEM-2","itemData":{"DOI":"10.2991/assehr.k.220708.044","abstract":"… is in cash from the wealth that a person has called cash waqf. The basis of shari'at waqf money … of the following verses can be used as a legal basis for waqf which includes waqf money. …","author":[{"dropping-particle":"","family":"Baharsyah","given":"Mochamad Firdaus Fajar","non-dropping-particle":"","parse-names":false,"suffix":""},{"dropping-particle":"","family":"Yayuli","given":"Yayuli","non-dropping-particle":"","parse-names":false,"suffix":""},{"dropping-particle":"","family":"Hakim","given":"Lukmanul","non-dropping-particle":"","parse-names":false,"suffix":""},{"dropping-particle":"","family":"Athief","given":"Fauzul Hanif Noor","non-dropping-particle":"","parse-names":false,"suffix":""}],"container-title":"Proceedings of the International Conference on Islamic and Muhammadiyah Studies (ICIMS 2022)","id":"ITEM-2","issue":"Icims","issued":{"date-parts":[["2022"]]},"page":"354–360","title":"Waqf Logo as a Productive Waqf of the Digital Age in the Perspective of Maqashid Sharia","type":"article-journal","volume":"676"},"uris":["http://www.mendeley.com/documents/?uuid=d9cc6f54-cf71-405b-9769-01b19a119811"]}],"mendeley":{"formattedCitation":"(A Alam et al. 2022; Baharsyah et al. 2022)","plainTextFormattedCitation":"(A Alam et al. 2022; Baharsyah et al. 2022)","previouslyFormattedCitation":"(A Alam et al. 2022; Baharsyah et al.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 w:history="1">
        <w:r w:rsidR="00D33170" w:rsidRPr="0004763A">
          <w:rPr>
            <w:rStyle w:val="Hyperlink"/>
            <w:rFonts w:ascii="Calibri Light" w:hAnsi="Calibri Light" w:cs="Calibri Light"/>
            <w:noProof/>
            <w:sz w:val="24"/>
            <w:szCs w:val="24"/>
          </w:rPr>
          <w:t>A Alam et al</w:t>
        </w:r>
      </w:hyperlink>
      <w:r w:rsidR="00D33170" w:rsidRPr="00D33170">
        <w:rPr>
          <w:rFonts w:ascii="Calibri Light" w:hAnsi="Calibri Light" w:cs="Calibri Light"/>
          <w:noProof/>
          <w:sz w:val="24"/>
          <w:szCs w:val="24"/>
        </w:rPr>
        <w:t>.</w:t>
      </w:r>
      <w:r w:rsidR="0004763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13" w:history="1">
        <w:r w:rsidR="00D33170" w:rsidRPr="003117A9">
          <w:rPr>
            <w:rStyle w:val="Hyperlink"/>
            <w:rFonts w:ascii="Calibri Light" w:hAnsi="Calibri Light" w:cs="Calibri Light"/>
            <w:noProof/>
            <w:sz w:val="24"/>
            <w:szCs w:val="24"/>
          </w:rPr>
          <w:t>Baharsyah et al</w:t>
        </w:r>
      </w:hyperlink>
      <w:r w:rsidR="00D33170" w:rsidRPr="00D33170">
        <w:rPr>
          <w:rFonts w:ascii="Calibri Light" w:hAnsi="Calibri Light" w:cs="Calibri Light"/>
          <w:noProof/>
          <w:sz w:val="24"/>
          <w:szCs w:val="24"/>
        </w:rPr>
        <w:t>.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This research also aims to identify variations in views that may exist and provide a deeper understanding of the complexity of the relationship between culture, religion, and global tourism in the context of Tanah Toraja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374a3958-4621-41bd-bc0d-408e8d7228a5","http://www.mendeley.com/documents/?uuid=263e40b2-06c5-4689-ad4b-bc57b73a08d2"]},{"id":"ITEM-2","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Science","id":"ITEM-2","issue":"1","issued":{"date-parts":[["2019"]]},"title":"Transformation of traditional ceremony as rational choice: A case study of Toraja society in Indonesia","type":"article-journal","volume":"235"},"uris":["http://www.mendeley.com/documents/?uuid=f3e3f346-b2bb-45f4-9ab9-115da1decc9f"]}],"mendeley":{"formattedCitation":"(Hasbi, Pulubuhu, et al. 2019; Kuba, Sahabuddin, and Hildayanti 2023)","plainTextFormattedCitation":"(Hasbi, Pulubuhu, et al. 2019; Kuba, Sahabuddin, and Hildayanti 2023)","previouslyFormattedCitation":"(Hasbi et al. 2019; 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21" w:history="1">
        <w:r w:rsidR="005A01B4" w:rsidRPr="00B87B93">
          <w:rPr>
            <w:rStyle w:val="Hyperlink"/>
            <w:rFonts w:ascii="Calibri Light" w:hAnsi="Calibri Light" w:cs="Calibri Light"/>
            <w:noProof/>
            <w:sz w:val="24"/>
            <w:szCs w:val="24"/>
          </w:rPr>
          <w:t>Hasbi, Pulubuhu, et al</w:t>
        </w:r>
      </w:hyperlink>
      <w:r w:rsidR="005A01B4" w:rsidRPr="005A01B4">
        <w:rPr>
          <w:rFonts w:ascii="Calibri Light" w:hAnsi="Calibri Light" w:cs="Calibri Light"/>
          <w:noProof/>
          <w:sz w:val="24"/>
          <w:szCs w:val="24"/>
        </w:rPr>
        <w:t>.</w:t>
      </w:r>
      <w:r w:rsidR="00B87B93">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2019; </w:t>
      </w:r>
      <w:hyperlink w:anchor="no27" w:history="1">
        <w:r w:rsidR="005A01B4" w:rsidRPr="00DE5C49">
          <w:rPr>
            <w:rStyle w:val="Hyperlink"/>
            <w:rFonts w:ascii="Calibri Light" w:hAnsi="Calibri Light" w:cs="Calibri Light"/>
            <w:noProof/>
            <w:sz w:val="24"/>
            <w:szCs w:val="24"/>
          </w:rPr>
          <w:t>Kuba,</w:t>
        </w:r>
      </w:hyperlink>
      <w:r w:rsidR="005A01B4" w:rsidRPr="005A01B4">
        <w:rPr>
          <w:rFonts w:ascii="Calibri Light" w:hAnsi="Calibri Light" w:cs="Calibri Light"/>
          <w:noProof/>
          <w:sz w:val="24"/>
          <w:szCs w:val="24"/>
        </w:rPr>
        <w:t xml:space="preserve"> </w:t>
      </w:r>
      <w:hyperlink w:anchor="no27" w:history="1">
        <w:r w:rsidR="005A01B4" w:rsidRPr="00DE5C49">
          <w:rPr>
            <w:rStyle w:val="Hyperlink"/>
            <w:rFonts w:ascii="Calibri Light" w:hAnsi="Calibri Light" w:cs="Calibri Light"/>
            <w:noProof/>
            <w:sz w:val="24"/>
            <w:szCs w:val="24"/>
          </w:rPr>
          <w:t>Sahabuddin, and Hildayanti</w:t>
        </w:r>
      </w:hyperlink>
      <w:r w:rsidR="00DE5C49">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0B746B22" w14:textId="77777777" w:rsidR="005A01B4" w:rsidRDefault="005A01B4" w:rsidP="00F775B7">
      <w:pPr>
        <w:spacing w:before="120" w:after="120"/>
        <w:ind w:left="425"/>
        <w:jc w:val="both"/>
        <w:rPr>
          <w:rFonts w:ascii="Calibri Light" w:hAnsi="Calibri Light" w:cs="Calibri Light"/>
          <w:sz w:val="24"/>
          <w:szCs w:val="24"/>
        </w:rPr>
      </w:pPr>
    </w:p>
    <w:p w14:paraId="3E40F106" w14:textId="39CA0282" w:rsidR="005A01B4" w:rsidRPr="00122F5F" w:rsidRDefault="005A01B4" w:rsidP="005A01B4">
      <w:pPr>
        <w:numPr>
          <w:ilvl w:val="0"/>
          <w:numId w:val="15"/>
        </w:numPr>
        <w:autoSpaceDE/>
        <w:autoSpaceDN/>
        <w:spacing w:before="120" w:after="120"/>
        <w:ind w:left="426" w:hanging="219"/>
        <w:rPr>
          <w:rFonts w:ascii="Calibri Light" w:hAnsi="Calibri Light" w:cs="Calibri Light"/>
          <w:b/>
          <w:sz w:val="24"/>
          <w:szCs w:val="24"/>
          <w:lang w:val="id-ID"/>
        </w:rPr>
      </w:pPr>
      <w:commentRangeStart w:id="5"/>
      <w:r w:rsidRPr="005A01B4">
        <w:rPr>
          <w:rFonts w:ascii="Calibri Light" w:hAnsi="Calibri Light" w:cs="Calibri Light"/>
          <w:b/>
          <w:sz w:val="24"/>
          <w:szCs w:val="24"/>
          <w:lang w:val="id-ID"/>
        </w:rPr>
        <w:lastRenderedPageBreak/>
        <w:t>LITERATURE REVIEW</w:t>
      </w:r>
      <w:commentRangeEnd w:id="5"/>
      <w:r w:rsidR="002825D2">
        <w:rPr>
          <w:rStyle w:val="CommentReference"/>
        </w:rPr>
        <w:commentReference w:id="5"/>
      </w:r>
    </w:p>
    <w:p w14:paraId="4B4D63F4" w14:textId="78442313"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of Toraja culture about the building of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Cemetery in </w:t>
      </w:r>
      <w:proofErr w:type="spellStart"/>
      <w:r w:rsidRPr="005A01B4">
        <w:rPr>
          <w:rFonts w:ascii="Calibri Light" w:hAnsi="Calibri Light" w:cs="Calibri Light"/>
          <w:sz w:val="24"/>
          <w:szCs w:val="24"/>
        </w:rPr>
        <w:t>Nonongan</w:t>
      </w:r>
      <w:proofErr w:type="spellEnd"/>
      <w:r w:rsidRPr="005A01B4">
        <w:rPr>
          <w:rFonts w:ascii="Calibri Light" w:hAnsi="Calibri Light" w:cs="Calibri Light"/>
          <w:sz w:val="24"/>
          <w:szCs w:val="24"/>
        </w:rPr>
        <w:t xml:space="preserv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Nonongan","type":"article-journal","volume":"878"},"uris":["http://www.mendeley.com/documents/?uuid=52202a88-c955-4de8-86a5-8f322e7ee752"]}],"mendeley":{"formattedCitation":"(Siahaan, Sudarwani, and Widati 2021)","plainTextFormattedCitation":"(Siahaan, Sudarwani, and Widati 2021)","previouslyFormattedCitation":"(Siahaan et al., 2021)"},"properties":{"noteIndex":0},"schema":"https://github.com/citation-style-language/schema/raw/master/csl-citation.json"}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5" w:history="1">
        <w:r w:rsidRPr="0090754A">
          <w:rPr>
            <w:rStyle w:val="Hyperlink"/>
            <w:rFonts w:ascii="Calibri Light" w:hAnsi="Calibri Light" w:cs="Calibri Light"/>
            <w:noProof/>
            <w:sz w:val="24"/>
            <w:szCs w:val="24"/>
          </w:rPr>
          <w:t>Siahaan, Sudarwani, and Widati</w:t>
        </w:r>
      </w:hyperlink>
      <w:r w:rsidR="0090754A">
        <w:rPr>
          <w:rFonts w:ascii="Calibri Light" w:hAnsi="Calibri Light" w:cs="Calibri Light"/>
          <w:noProof/>
          <w:sz w:val="24"/>
          <w:szCs w:val="24"/>
        </w:rPr>
        <w:t>,</w:t>
      </w:r>
      <w:r w:rsidRPr="005A01B4">
        <w:rPr>
          <w:rFonts w:ascii="Calibri Light" w:hAnsi="Calibri Light" w:cs="Calibri Light"/>
          <w:noProof/>
          <w:sz w:val="24"/>
          <w:szCs w:val="24"/>
        </w:rPr>
        <w:t xml:space="preserve"> 2021)</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Concluding that by revitalizing customary values and restoring customary practices by applicable customary rules, in the end, it also revitalizes cultural preservation considering that </w:t>
      </w:r>
      <w:proofErr w:type="spellStart"/>
      <w:r w:rsidRPr="005A01B4">
        <w:rPr>
          <w:rFonts w:ascii="Calibri Light" w:hAnsi="Calibri Light" w:cs="Calibri Light"/>
          <w:sz w:val="24"/>
          <w:szCs w:val="24"/>
        </w:rPr>
        <w:t>Tongkonan</w:t>
      </w:r>
      <w:proofErr w:type="spellEnd"/>
      <w:r w:rsidRPr="005A01B4">
        <w:rPr>
          <w:rFonts w:ascii="Calibri Light" w:hAnsi="Calibri Light" w:cs="Calibri Light"/>
          <w:sz w:val="24"/>
          <w:szCs w:val="24"/>
        </w:rPr>
        <w:t xml:space="preserve"> bamboo roofs and Alang and Banga poles are the main buildings in the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Revitalization of traditional technology in </w:t>
      </w:r>
      <w:proofErr w:type="spellStart"/>
      <w:r w:rsidRPr="005A01B4">
        <w:rPr>
          <w:rFonts w:ascii="Calibri Light" w:hAnsi="Calibri Light" w:cs="Calibri Light"/>
          <w:sz w:val="24"/>
          <w:szCs w:val="24"/>
        </w:rPr>
        <w:t>Tongkonan</w:t>
      </w:r>
      <w:proofErr w:type="spellEnd"/>
      <w:r w:rsidRPr="005A01B4">
        <w:rPr>
          <w:rFonts w:ascii="Calibri Light" w:hAnsi="Calibri Light" w:cs="Calibri Light"/>
          <w:sz w:val="24"/>
          <w:szCs w:val="24"/>
        </w:rPr>
        <w:t xml:space="preserve"> and Alang manufacturing, original material supply for </w:t>
      </w:r>
      <w:proofErr w:type="spellStart"/>
      <w:r w:rsidRPr="005A01B4">
        <w:rPr>
          <w:rFonts w:ascii="Calibri Light" w:hAnsi="Calibri Light" w:cs="Calibri Light"/>
          <w:sz w:val="24"/>
          <w:szCs w:val="24"/>
        </w:rPr>
        <w:t>Tongkonan</w:t>
      </w:r>
      <w:proofErr w:type="spellEnd"/>
      <w:r w:rsidRPr="005A01B4">
        <w:rPr>
          <w:rFonts w:ascii="Calibri Light" w:hAnsi="Calibri Light" w:cs="Calibri Light"/>
          <w:sz w:val="24"/>
          <w:szCs w:val="24"/>
        </w:rPr>
        <w:t xml:space="preserve"> manufacturing &amp;; Alang should also be a point of attention</w:t>
      </w:r>
      <w:r w:rsidR="002732FF">
        <w:rPr>
          <w:rFonts w:ascii="Calibri Light" w:hAnsi="Calibri Light" w:cs="Calibri Light"/>
          <w:sz w:val="24"/>
          <w:szCs w:val="24"/>
        </w:rPr>
        <w:t>.</w:t>
      </w:r>
    </w:p>
    <w:p w14:paraId="730064C6" w14:textId="38FDC21B"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social significance of the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in Toraja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{"citationItems":[{"id":"ITEM-1","itemData":{"DOI":"10.32861/jssr.53.778.781","ISSN":"24136670 (ISSN)","abstract":"Rambu solo' has a significantly important role within Torajanese's life cycle. The study aimed to elaborate the social meaning of Rambu Solo' as viewed from the perspective of symbolic interactionism theory. The study was done qualitatively using case study approach. Techniques of data collection involved observation and interview. The study results show that there are two options of Rambu Solo ceremony types namely; bukan rapasan ceremony and rapasan ceremony. The two options of Rambu Solo' ceremony poses social meaning in economic, cultural, solidarity, spiritual, affection and social status fields based on the aspects of imagining, interpreting and developing self-concept as viewed from the perspective of symbolic interactionism theory. © 2015-2017 Academic Research Publishing Group.","author":[{"dropping-particle":"","family":"Pulubuhu","given":"D A T","non-dropping-particle":"","parse-names":false,"suffix":""},{"dropping-particle":"","family":"Radjab","given":"M","non-dropping-particle":"","parse-names":false,"suffix":""},{"dropping-particle":"","family":"Rahman","given":"A H A","non-dropping-particle":"","parse-names":false,"suffix":""},{"dropping-particle":"","family":"Haris","given":"A","non-dropping-particle":"","parse-names":false,"suffix":""}],"container-title":"Journal of Social Sciences Research","id":"ITEM-1","issue":"3","issued":{"date-parts":[["2019"]]},"language":"English","page":"778-781","publisher":"Academic Research Publishing Group","publisher-place":"Departement of Sociology, Hasanuddin University, Indonesia","title":"The social meaning of Rambu Solo ceremony in Toraja (The perspective of symbolic interactionism theory)","type":"article-journal","volume":"5"},"uris":["http://www.mendeley.com/documents/?uuid=774f43a7-b320-4bb6-977f-c6650b78ed53"]}],"mendeley":{"formattedCitation":"(Pulubuhu et al. 2019)","plainTextFormattedCitation":"(Pulubuhu et al. 2019)","previouslyFormattedCitation":"(Pulubuhu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0" w:history="1">
        <w:r w:rsidRPr="008C09CD">
          <w:rPr>
            <w:rStyle w:val="Hyperlink"/>
            <w:rFonts w:ascii="Calibri Light" w:hAnsi="Calibri Light" w:cs="Calibri Light"/>
            <w:noProof/>
            <w:sz w:val="24"/>
            <w:szCs w:val="24"/>
          </w:rPr>
          <w:t>Pulubuhu et</w:t>
        </w:r>
      </w:hyperlink>
      <w:r w:rsidRPr="005A01B4">
        <w:rPr>
          <w:rFonts w:ascii="Calibri Light" w:hAnsi="Calibri Light" w:cs="Calibri Light"/>
          <w:noProof/>
          <w:sz w:val="24"/>
          <w:szCs w:val="24"/>
        </w:rPr>
        <w:t xml:space="preserve"> </w:t>
      </w:r>
      <w:hyperlink w:anchor="no30" w:history="1">
        <w:r w:rsidRPr="008C09CD">
          <w:rPr>
            <w:rStyle w:val="Hyperlink"/>
            <w:rFonts w:ascii="Calibri Light" w:hAnsi="Calibri Light" w:cs="Calibri Light"/>
            <w:noProof/>
            <w:sz w:val="24"/>
            <w:szCs w:val="24"/>
          </w:rPr>
          <w:t>al</w:t>
        </w:r>
      </w:hyperlink>
      <w:r w:rsidRPr="005A01B4">
        <w:rPr>
          <w:rFonts w:ascii="Calibri Light" w:hAnsi="Calibri Light" w:cs="Calibri Light"/>
          <w:noProof/>
          <w:sz w:val="24"/>
          <w:szCs w:val="24"/>
        </w:rPr>
        <w:t>.</w:t>
      </w:r>
      <w:r w:rsidR="008C09CD">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The study concluded that. The results showed that there are two choices of types of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ceremonies, namely; Not </w:t>
      </w:r>
      <w:proofErr w:type="spellStart"/>
      <w:r w:rsidRPr="005A01B4">
        <w:rPr>
          <w:rFonts w:ascii="Calibri Light" w:hAnsi="Calibri Light" w:cs="Calibri Light"/>
          <w:sz w:val="24"/>
          <w:szCs w:val="24"/>
        </w:rPr>
        <w:t>rapasan</w:t>
      </w:r>
      <w:proofErr w:type="spellEnd"/>
      <w:r w:rsidRPr="005A01B4">
        <w:rPr>
          <w:rFonts w:ascii="Calibri Light" w:hAnsi="Calibri Light" w:cs="Calibri Light"/>
          <w:sz w:val="24"/>
          <w:szCs w:val="24"/>
        </w:rPr>
        <w:t xml:space="preserve"> ceremony and </w:t>
      </w:r>
      <w:proofErr w:type="spellStart"/>
      <w:r w:rsidRPr="005A01B4">
        <w:rPr>
          <w:rFonts w:ascii="Calibri Light" w:hAnsi="Calibri Light" w:cs="Calibri Light"/>
          <w:sz w:val="24"/>
          <w:szCs w:val="24"/>
        </w:rPr>
        <w:t>rapasan</w:t>
      </w:r>
      <w:proofErr w:type="spellEnd"/>
      <w:r w:rsidRPr="005A01B4">
        <w:rPr>
          <w:rFonts w:ascii="Calibri Light" w:hAnsi="Calibri Light" w:cs="Calibri Light"/>
          <w:sz w:val="24"/>
          <w:szCs w:val="24"/>
        </w:rPr>
        <w:t xml:space="preserve"> ceremony. The two choices of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have social meanings in the fields of economy, culture, solidarity, spirituality, affection, and social status based on aspects of imagining, interpreting, and developing self-concept seen from the perspective of symbolic interactionism theory.</w:t>
      </w:r>
    </w:p>
    <w:p w14:paraId="7126F7AA" w14:textId="1F602BF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values of local wisdom in the solo sign </w:t>
      </w:r>
      <w:proofErr w:type="spellStart"/>
      <w:r w:rsidRPr="005A01B4">
        <w:rPr>
          <w:rFonts w:ascii="Calibri Light" w:hAnsi="Calibri Light" w:cs="Calibri Light"/>
          <w:sz w:val="24"/>
          <w:szCs w:val="24"/>
        </w:rPr>
        <w:t>bu</w:t>
      </w:r>
      <w:proofErr w:type="spellEnd"/>
      <w:r w:rsidRPr="005A01B4">
        <w:rPr>
          <w:rFonts w:ascii="Calibri Light" w:hAnsi="Calibri Light" w:cs="Calibri Light"/>
          <w:sz w:val="24"/>
          <w:szCs w:val="24"/>
        </w:rPr>
        <w:t xml:space="preserve"> ceremony' as a source of student character development (Ethnographic Study of the Traditional Ceremonies of the Tana Toraja People)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{"citationItems":[{"id":"ITEM-1","itemData":{"DOI":"10.1145/3452144.3452217","ISBN":"9781450375726","abstract":"This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tolerance.","author":[{"dropping-particle":"","family":"Allolinggi","given":"Lutma Ranta","non-dropping-particle":"","parse-names":false,"suffix":""},{"dropping-particle":"","family":"Sapriya","given":"Sapriya","non-dropping-particle":"","parse-names":false,"suffix":""},{"dropping-particle":"","family":"Hakam","given":"Kama Abdul","non-dropping-particle":"","parse-names":false,"suffix":""}],"container-title":"ACM International Conference Proceeding Series","id":"ITEM-1","issued":{"date-parts":[["2020"]]},"title":"Local wisdom values in rambu solo' ceremony as a source of student character development (Ethnographic Studies on Traditional Ceremonies of the Tana Toraja Community)","type":"paper-conference"},"uris":["http://www.mendeley.com/documents/?uuid=63213626-f007-4c05-bc28-1e6ce098fa59"]}],"mendeley":{"formattedCitation":"(Lutma Ranta Allolinggi, Sapriya, and Hakam 2020)","plainTextFormattedCitation":"(Lutma Ranta Allolinggi, Sapriya, and Hakam 2020)","previouslyFormattedCitation":"(Allolinggi et al., 2020b)"},"properties":{"noteIndex":0},"schema":"https://github.com/citation-style-language/schema/raw/master/csl-citation.json"}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8" w:history="1">
        <w:r w:rsidRPr="003C3BF2">
          <w:rPr>
            <w:rStyle w:val="Hyperlink"/>
            <w:rFonts w:ascii="Calibri Light" w:hAnsi="Calibri Light" w:cs="Calibri Light"/>
            <w:noProof/>
            <w:sz w:val="24"/>
            <w:szCs w:val="24"/>
          </w:rPr>
          <w:t>Lutma Ranta Allolinggi, Sapriya, and Hakam</w:t>
        </w:r>
      </w:hyperlink>
      <w:r w:rsidR="003C3BF2">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solo sign' ceremony is carried out in three general stages: preparation, execution, and closing. At each step, there is a series of activities involving elements of families, community groups, traditional leaders, community leaders, government, and religious leaders. The activities that take place during these stages create solid values of local wisdom.</w:t>
      </w:r>
    </w:p>
    <w:p w14:paraId="7EF818C9" w14:textId="0CACFF37"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Compromise in traditional ceremonies: A case study of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w:t>
      </w:r>
      <w:r w:rsidR="002732FF">
        <w:rPr>
          <w:rFonts w:ascii="Calibri Light" w:hAnsi="Calibri Light" w:cs="Calibri Light"/>
          <w:sz w:val="24"/>
          <w:szCs w:val="24"/>
        </w:rPr>
        <w:t>S</w:t>
      </w:r>
      <w:r w:rsidRPr="005A01B4">
        <w:rPr>
          <w:rFonts w:ascii="Calibri Light" w:hAnsi="Calibri Light" w:cs="Calibri Light"/>
          <w:sz w:val="24"/>
          <w:szCs w:val="24"/>
        </w:rPr>
        <w:t xml:space="preserve">olo' ceremony in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{"citationItems":[{"id":"ITEM-1","itemData":{"DOI":"10.18510/hssr.2019.7651","ISSN":"23956518","abstract":"Purpose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theory.","author":[{"dropping-particle":"","family":"Hasbi","given":"","non-dropping-particle":"","parse-names":false,"suffix":""},{"dropping-particle":"","family":"Sukimi","given":"Mohamad Fauzi","non-dropping-particle":"","parse-names":false,"suffix":""},{"dropping-particle":"","family":"Latief","given":"Muhammad Iqbal","non-dropping-particle":"","parse-names":false,"suffix":""},{"dropping-particle":"","family":"Yusriadi","given":"Yusriadi","non-dropping-particle":"","parse-names":false,"suffix":""}],"container-title":"Humanities and Social Sciences Reviews","id":"ITEM-1","issue":"6","issued":{"date-parts":[["2019"]]},"page":"286-291","title":"Compromise in traditional ceremonies: A case study of the Rambu solo’ ceremony in Toraja regency","type":"article-journal","volume":"7"},"uris":["http://www.mendeley.com/documents/?uuid=bf07cbc3-facc-45b3-a0af-31325c9a01df"]}],"mendeley":{"formattedCitation":"(Hasbi, Sukimi, et al. 2019)","plainTextFormattedCitation":"(Hasbi, Sukimi, et al. 2019)","previouslyFormattedCitation":"(Hasbi, Sukimi,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2" w:history="1">
        <w:r w:rsidRPr="00B87B93">
          <w:rPr>
            <w:rStyle w:val="Hyperlink"/>
            <w:rFonts w:ascii="Calibri Light" w:hAnsi="Calibri Light" w:cs="Calibri Light"/>
            <w:noProof/>
            <w:sz w:val="24"/>
            <w:szCs w:val="24"/>
          </w:rPr>
          <w:t>Hasbi, Sukimi, et al</w:t>
        </w:r>
      </w:hyperlink>
      <w:r w:rsidRPr="005A01B4">
        <w:rPr>
          <w:rFonts w:ascii="Calibri Light" w:hAnsi="Calibri Light" w:cs="Calibri Light"/>
          <w:noProof/>
          <w:sz w:val="24"/>
          <w:szCs w:val="24"/>
        </w:rPr>
        <w:t>.</w:t>
      </w:r>
      <w:r w:rsidR="00B87B93">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compromises taken for social status motives were irrational but comprised the most common reasons behind the selection of the solo signpost ceremony. For families motivated by social status, the choice of the ceremonial form of a solo signpost is done for one of two reasons: maintaining their social status ascribed to birth (attribute status)</w:t>
      </w:r>
    </w:p>
    <w:p w14:paraId="0EDBC3BE" w14:textId="6E87481D"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Art as Politics: Recasting Identity, Tourism, and Power in Tana Toraja, Indonesia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{"citationItems":[{"id":"ITEM-1","itemData":{"ISBN":"978-082486148-3 (ISBN); 978-082482999-5 (ISBN)","abstract":"Art as Politics explores the intersection of art, identity politics, and tourism in Sulawesi, Indonesia. Based on long-term ethnographic research from the 1980s to the present, the book offers a nuanced portrayal of the Sa'dan Toraja, a predominantly Christian minority group in the world's most populous Muslim country. Celebrated in anthropological and tourism literatures for their spectacular traditional houses, sculpted effigies of the dead, and pageantry-filled funeral rituals, the Toraja have entered an era of accelerated engagement with the global economy marked by on-going struggles over identity, religion, and social relations. In her engaging account, Kathleen Adams chronicles how various Toraja individuals and groups have drawn upon artistically-embellished \"traditional\" objects-as well as monumental displays, museums, UNESCO ideas about \"word heritage,\" and the World Wide Web-to shore up or realign aspects of a cultural heritage perceived to be under threat. She also considers how outsiders-be they tourists, art collectors, members of rival ethnic groups, or government officials-have appropriated and reframed Toraja art objects for their own purposes. Her account illustrates how art can serve as a catalyst in identity politics, especially in the context of tourism and social upheaval. Ultimately, this insightful work prompts readers to rethink persistent and pernicious popular assumptions-that tourism invariably brings a loss of agency to local communities or that tourist art is a compromised form of expression. Art as Politics promises to be a favorite with students and scholars of anthropology, sociology, cultural studies, ethnic relations, art, and Asian studies. © 2006 by University of Hawai'i Press. All rights reserved.","author":[{"dropping-particle":"","family":"Adams","given":"K M","non-dropping-particle":"","parse-names":false,"suffix":""}],"container-title":"Art as Politics: Re-Crafting Identities, Tourism, and Power in Tana Toraja, Indonesia","id":"ITEM-1","issued":{"date-parts":[["2006"]]},"language":"English","number-of-pages":"1-286","publisher":"University of Hawai'i Press","publisher-place":"Loyola University Chicago, United States","title":"Art as Politics: Re-Crafting Identities, Tourism, and Power in Tana Toraja, Indonesia","type":"book","volume":"9780824861"},"uris":["http://www.mendeley.com/documents/?uuid=4b234f3f-954c-4c73-bc3a-27257ec9dbd4","http://www.mendeley.com/documents/?uuid=71338d2e-25e3-4ceb-8aaf-187c05e536f8"]}],"mendeley":{"formattedCitation":"(Adams 2006)","plainTextFormattedCitation":"(Adams 2006)","previouslyFormattedCitation":"(Adams, 2006)"},"properties":{"noteIndex":0},"schema":"https://github.com/citation-style-language/schema/raw/master/csl-citation.json"}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 w:history="1">
        <w:r w:rsidRPr="00A43A91">
          <w:rPr>
            <w:rStyle w:val="Hyperlink"/>
            <w:rFonts w:ascii="Calibri Light" w:hAnsi="Calibri Light" w:cs="Calibri Light"/>
            <w:noProof/>
            <w:sz w:val="24"/>
            <w:szCs w:val="24"/>
          </w:rPr>
          <w:t>Adams</w:t>
        </w:r>
      </w:hyperlink>
      <w:r w:rsidR="00A43A91">
        <w:rPr>
          <w:rFonts w:ascii="Calibri Light" w:hAnsi="Calibri Light" w:cs="Calibri Light"/>
          <w:noProof/>
          <w:sz w:val="24"/>
          <w:szCs w:val="24"/>
        </w:rPr>
        <w:t>,</w:t>
      </w:r>
      <w:r w:rsidRPr="005A01B4">
        <w:rPr>
          <w:rFonts w:ascii="Calibri Light" w:hAnsi="Calibri Light" w:cs="Calibri Light"/>
          <w:noProof/>
          <w:sz w:val="24"/>
          <w:szCs w:val="24"/>
        </w:rPr>
        <w:t xml:space="preserve"> 2006)</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concludes that Art as Politics promises to be a favorite with students and scholars of anthropology, sociology, cultural studies, ethnic relations, art, and Asian studies.</w:t>
      </w:r>
    </w:p>
    <w:p w14:paraId="1FF11915" w14:textId="61AAD552"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decision support system of tourism selection in Tana Toraja using the technique for order preference method with similarity to ideal solution (topics)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{"citationItems":[{"id":"ITEM-1","itemData":{"DOI":"10.1088/1757-899X/885/1/012031","ISSN":"1757899X","abstract":"Tana Toraja is one of the favorite tourist destinations in South Sulawesi. In Tana Toraja, there are many tourist sites that offer various advantages each. This can make tourists confused in determining the right tourist location to visit. Therefore we need a system that can provide the right information in determining the exact location of a tourist destination. This study aims to make it easy for prospective visitors to choose tourism objects in Tana Toraja that they wish. The method used in this study is the TOPSIS and fuzzy methods that can provide an alternative ranking of tourist attractions. The result of this Decision Support System is to produce recommendations for tourist attractions that can be visited by tourists.","author":[{"dropping-particle":"","family":"Topadang","given":"Anton","non-dropping-particle":"","parse-names":false,"suffix":""},{"dropping-particle":"","family":"Triyono","given":"Agus","non-dropping-particle":"","parse-names":false,"suffix":""}],"container-title":"IOP Conference Series: Materials Science and Engineering","id":"ITEM-1","issue":"1","issued":{"date-parts":[["2020"]]},"title":"Decision support system for selection of tourism in Tana Toraja using technique for order preference method by similarity to ideal solution (topsis)","type":"article-journal","volume":"885"},"uris":["http://www.mendeley.com/documents/?uuid=be577381-2849-4a72-9fbb-ecc2c403d468"]}],"mendeley":{"formattedCitation":"(Topadang and Triyono 2020)","plainTextFormattedCitation":"(Topadang and Triyono 2020)","previouslyFormattedCitation":"(Topadang &amp; Triyono,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8" w:history="1">
        <w:r w:rsidRPr="00421C97">
          <w:rPr>
            <w:rStyle w:val="Hyperlink"/>
            <w:rFonts w:ascii="Calibri Light" w:hAnsi="Calibri Light" w:cs="Calibri Light"/>
            <w:noProof/>
            <w:sz w:val="24"/>
            <w:szCs w:val="24"/>
          </w:rPr>
          <w:t>Topadang and Triyono</w:t>
        </w:r>
      </w:hyperlink>
      <w:r w:rsidR="00421C97">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 that the result of this Decision Support System is to produce recommendations for tourist attractions that can be visited by tourists.</w:t>
      </w:r>
    </w:p>
    <w:p w14:paraId="7F5BF1EC" w14:textId="550FD15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potential of ecotourism development through community involvement to improve the performance of tourism destinations in Tana Toraja (An implementation of ecotourism concepts on </w:t>
      </w:r>
      <w:proofErr w:type="spellStart"/>
      <w:r w:rsidRPr="005A01B4">
        <w:rPr>
          <w:rFonts w:ascii="Calibri Light" w:hAnsi="Calibri Light" w:cs="Calibri Light"/>
          <w:sz w:val="24"/>
          <w:szCs w:val="24"/>
        </w:rPr>
        <w:t>Banua</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Tongkonan</w:t>
      </w:r>
      <w:proofErr w:type="spellEnd"/>
      <w:r w:rsidRPr="005A01B4">
        <w:rPr>
          <w:rFonts w:ascii="Calibri Light" w:hAnsi="Calibri Light" w:cs="Calibri Light"/>
          <w:sz w:val="24"/>
          <w:szCs w:val="24"/>
        </w:rPr>
        <w:t xml:space="preserve">)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2019)","plainTextFormattedCitation":"(Girikallo et al. 2019)","previouslyFormattedCitation":"(Girikallo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9" w:history="1">
        <w:r w:rsidRPr="00017FCE">
          <w:rPr>
            <w:rStyle w:val="Hyperlink"/>
            <w:rFonts w:ascii="Calibri Light" w:hAnsi="Calibri Light" w:cs="Calibri Light"/>
            <w:noProof/>
            <w:sz w:val="24"/>
            <w:szCs w:val="24"/>
          </w:rPr>
          <w:t>Girikallo et al</w:t>
        </w:r>
      </w:hyperlink>
      <w:r w:rsidRPr="005A01B4">
        <w:rPr>
          <w:rFonts w:ascii="Calibri Light" w:hAnsi="Calibri Light" w:cs="Calibri Light"/>
          <w:noProof/>
          <w:sz w:val="24"/>
          <w:szCs w:val="24"/>
        </w:rPr>
        <w:t>.</w:t>
      </w:r>
      <w:r w:rsidR="00017FCE">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Conclude that there is a significant influence of mediating variables on tourist satisfaction between tourism product </w:t>
      </w:r>
      <w:r w:rsidRPr="005A01B4">
        <w:rPr>
          <w:rFonts w:ascii="Calibri Light" w:hAnsi="Calibri Light" w:cs="Calibri Light"/>
          <w:sz w:val="24"/>
          <w:szCs w:val="24"/>
        </w:rPr>
        <w:lastRenderedPageBreak/>
        <w:t>innovation on tourism destination performance and the other hand qualitative data obtained from stakeholders confirm the output of SEM analysis.</w:t>
      </w:r>
    </w:p>
    <w:p w14:paraId="055CECE4" w14:textId="3B4060FD"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A study on Analysis of levy financial management in the tourism sector (</w:t>
      </w:r>
      <w:r w:rsidR="002732FF">
        <w:rPr>
          <w:rFonts w:ascii="Calibri Light" w:hAnsi="Calibri Light" w:cs="Calibri Light"/>
          <w:sz w:val="24"/>
          <w:szCs w:val="24"/>
        </w:rPr>
        <w:t>A c</w:t>
      </w:r>
      <w:r w:rsidRPr="005A01B4">
        <w:rPr>
          <w:rFonts w:ascii="Calibri Light" w:hAnsi="Calibri Light" w:cs="Calibri Light"/>
          <w:sz w:val="24"/>
          <w:szCs w:val="24"/>
        </w:rPr>
        <w:t xml:space="preserve">ase study of Kete Kesu tourist attraction in North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{"citationItems":[{"id":"ITEM-1","itemData":{"ISSN":"1943023X","abstract":"Governance is a resource, economic and social management mechanism that involves the influence of the government sector and non-government sectors in a collective effort. Tourism management is a form of relationship management between tourism actors with tourism resources, consumers, government, other parties who have an interest in the same tourism resources. This study aims to provide information about Financial Governance in the tourist object of Ke’te’ Kesu’of North Toraja Regency. This research uses descriptive qualitative research methods. The type of data consists of primary data obtained through interviews and observations. While secondary data comes from report documents, regulations relating to the problem to be examined. The results of research on financial management in Ke’te’ Kesu’Tourism object, North Toraja Regency. The results showed that the financial management of Ke’te’ Kesu’attraction in North Toraja Regency, in its monthly income would be divided among each manager such: Local Government, Costs for the renovation of traditional houses, Labor costs, Promotional costs, Wage costs collection, ATK fees, cleaning costs.","author":[{"dropping-particle":"","family":"Baharuddin","given":"","non-dropping-particle":"","parse-names":false,"suffix":""},{"dropping-particle":"","family":"Ma’na","given":"Petrus","non-dropping-particle":"","parse-names":false,"suffix":""},{"dropping-particle":"","family":"Paranoan","given":"Anthon","non-dropping-particle":"","parse-names":false,"suffix":""}],"container-title":"Journal of Advanced Research in Dynamical and Control Systems","id":"ITEM-1","issue":"8 Special Issue","issued":{"date-parts":[["2019"]]},"note":"Special Issue), 3121–3127.","page":"3121-3127","title":"Analysis of financial management of retribution in the tourism sector(A case study on Kete Kesu tourism object in North Toraja District)","type":"article-journal","volume":"11"},"uris":["http://www.mendeley.com/documents/?uuid=78a311a7-bf50-4247-a036-82ebee3a0d01"]}],"mendeley":{"formattedCitation":"(Baharuddin, Ma’na, and Paranoan 2019)","plainTextFormattedCitation":"(Baharuddin, Ma’na, and Paranoan 2019)","previouslyFormattedCitation":"(Baharuddin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4" w:history="1">
        <w:r w:rsidRPr="00CC4B9C">
          <w:rPr>
            <w:rStyle w:val="Hyperlink"/>
            <w:rFonts w:ascii="Calibri Light" w:hAnsi="Calibri Light" w:cs="Calibri Light"/>
            <w:noProof/>
            <w:sz w:val="24"/>
            <w:szCs w:val="24"/>
          </w:rPr>
          <w:t>Baharuddin, Ma’na, and Paranoan</w:t>
        </w:r>
      </w:hyperlink>
      <w:r w:rsidR="00CC4B9C">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This study concludes that the financial management of Ke'te' Kesu' tourist attraction in North Toraja Regency, in its monthly income, will be divided between each manager such as Local Government, Traditional house renovation costs, Labor costs, Promotion costs, Collection of wage fees, ATK fees, </w:t>
      </w:r>
      <w:proofErr w:type="gramStart"/>
      <w:r w:rsidRPr="005A01B4">
        <w:rPr>
          <w:rFonts w:ascii="Calibri Light" w:hAnsi="Calibri Light" w:cs="Calibri Light"/>
          <w:sz w:val="24"/>
          <w:szCs w:val="24"/>
        </w:rPr>
        <w:t>Cleaning</w:t>
      </w:r>
      <w:proofErr w:type="gramEnd"/>
      <w:r w:rsidRPr="005A01B4">
        <w:rPr>
          <w:rFonts w:ascii="Calibri Light" w:hAnsi="Calibri Light" w:cs="Calibri Light"/>
          <w:sz w:val="24"/>
          <w:szCs w:val="24"/>
        </w:rPr>
        <w:t xml:space="preserve"> fees.</w:t>
      </w:r>
    </w:p>
    <w:p w14:paraId="58F88792" w14:textId="3A7E6FF1"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bureaucratic reform of public services in the tourism sector in Tana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Regency","type":"article-journal","volume":"340"},"uris":["http://www.mendeley.com/documents/?uuid=47d3d8bd-03c8-4aca-8209-bcbc175fefe8"]}],"mendeley":{"formattedCitation":"(Yusriadi et al. 2019)","plainTextFormattedCitation":"(Yusriadi et al. 2019)","previouslyFormattedCitation":"(Yusriadi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41" w:history="1">
        <w:r w:rsidRPr="00F169AF">
          <w:rPr>
            <w:rStyle w:val="Hyperlink"/>
            <w:rFonts w:ascii="Calibri Light" w:hAnsi="Calibri Light" w:cs="Calibri Light"/>
            <w:noProof/>
            <w:sz w:val="24"/>
            <w:szCs w:val="24"/>
          </w:rPr>
          <w:t>Yusriadi et al</w:t>
        </w:r>
      </w:hyperlink>
      <w:r w:rsidRPr="005A01B4">
        <w:rPr>
          <w:rFonts w:ascii="Calibri Light" w:hAnsi="Calibri Light" w:cs="Calibri Light"/>
          <w:noProof/>
          <w:sz w:val="24"/>
          <w:szCs w:val="24"/>
        </w:rPr>
        <w:t>.</w:t>
      </w:r>
      <w:r w:rsidR="00F169AF">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Concluded that good service by the local government of Tana Toraja Regency will be directly proportional to the development of tourism objects through the application of information technology as a marketing medium, namely by using online media to guide the progress of the tourism sector. The quality of service affects the attractiveness of the attraction, the organization that manages the attraction, and the tourists themselves.</w:t>
      </w:r>
    </w:p>
    <w:p w14:paraId="5175D457" w14:textId="62F3783F"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Managing </w:t>
      </w:r>
      <w:r w:rsidR="002732FF">
        <w:rPr>
          <w:rFonts w:ascii="Calibri Light" w:hAnsi="Calibri Light" w:cs="Calibri Light"/>
          <w:sz w:val="24"/>
          <w:szCs w:val="24"/>
        </w:rPr>
        <w:t>Heritage T</w:t>
      </w:r>
      <w:r w:rsidRPr="005A01B4">
        <w:rPr>
          <w:rFonts w:ascii="Calibri Light" w:hAnsi="Calibri Light" w:cs="Calibri Light"/>
          <w:sz w:val="24"/>
          <w:szCs w:val="24"/>
        </w:rPr>
        <w:t xml:space="preserve">ourism in Toraja: </w:t>
      </w:r>
      <w:r w:rsidR="002732FF">
        <w:rPr>
          <w:rFonts w:ascii="Calibri Light" w:hAnsi="Calibri Light" w:cs="Calibri Light"/>
          <w:sz w:val="24"/>
          <w:szCs w:val="24"/>
        </w:rPr>
        <w:t>Reinforcing Local V</w:t>
      </w:r>
      <w:r w:rsidRPr="005A01B4">
        <w:rPr>
          <w:rFonts w:ascii="Calibri Light" w:hAnsi="Calibri Light" w:cs="Calibri Light"/>
          <w:sz w:val="24"/>
          <w:szCs w:val="24"/>
        </w:rPr>
        <w:t xml:space="preserve">alues and </w:t>
      </w:r>
      <w:r w:rsidR="002732FF">
        <w:rPr>
          <w:rFonts w:ascii="Calibri Light" w:hAnsi="Calibri Light" w:cs="Calibri Light"/>
          <w:sz w:val="24"/>
          <w:szCs w:val="24"/>
        </w:rPr>
        <w:t>E</w:t>
      </w:r>
      <w:r w:rsidRPr="005A01B4">
        <w:rPr>
          <w:rFonts w:ascii="Calibri Light" w:hAnsi="Calibri Light" w:cs="Calibri Light"/>
          <w:sz w:val="24"/>
          <w:szCs w:val="24"/>
        </w:rPr>
        <w:t xml:space="preserve">nhancing the </w:t>
      </w:r>
      <w:r w:rsidR="00BE6FB7">
        <w:rPr>
          <w:rFonts w:ascii="Calibri Light" w:hAnsi="Calibri Light" w:cs="Calibri Light"/>
          <w:sz w:val="24"/>
          <w:szCs w:val="24"/>
        </w:rPr>
        <w:t>Tourist E</w:t>
      </w:r>
      <w:r w:rsidRPr="005A01B4">
        <w:rPr>
          <w:rFonts w:ascii="Calibri Light" w:hAnsi="Calibri Light" w:cs="Calibri Light"/>
          <w:sz w:val="24"/>
          <w:szCs w:val="24"/>
        </w:rPr>
        <w:t xml:space="preserve">xperience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experiences","type":"article-journal","volume":"13"},"uris":["http://www.mendeley.com/documents/?uuid=eb0cc064-b5ca-4c99-bb2a-8562c2506447","http://www.mendeley.com/documents/?uuid=236baefd-20e5-4110-a7dd-1779d73621be"]}],"mendeley":{"formattedCitation":"(Kausar and Gunawan 2018)","plainTextFormattedCitation":"(Kausar and Gunawan 2018)","previouslyFormattedCitation":"(Kausar &amp; Gunawan, 2018)"},"properties":{"noteIndex":0},"schema":"https://github.com/citation-style-language/schema/raw/master/csl-citation.json"}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5" w:history="1">
        <w:r w:rsidRPr="00705341">
          <w:rPr>
            <w:rStyle w:val="Hyperlink"/>
            <w:rFonts w:ascii="Calibri Light" w:hAnsi="Calibri Light" w:cs="Calibri Light"/>
            <w:noProof/>
            <w:sz w:val="24"/>
            <w:szCs w:val="24"/>
          </w:rPr>
          <w:t>Kausar and Gunawan</w:t>
        </w:r>
      </w:hyperlink>
      <w:r w:rsidR="00705341">
        <w:rPr>
          <w:rFonts w:ascii="Calibri Light" w:hAnsi="Calibri Light" w:cs="Calibri Light"/>
          <w:noProof/>
          <w:sz w:val="24"/>
          <w:szCs w:val="24"/>
        </w:rPr>
        <w:t>,</w:t>
      </w:r>
      <w:r w:rsidRPr="005A01B4">
        <w:rPr>
          <w:rFonts w:ascii="Calibri Light" w:hAnsi="Calibri Light" w:cs="Calibri Light"/>
          <w:noProof/>
          <w:sz w:val="24"/>
          <w:szCs w:val="24"/>
        </w:rPr>
        <w:t xml:space="preserve"> 2018)</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w:t>
      </w:r>
      <w:r w:rsidR="002732FF">
        <w:rPr>
          <w:rFonts w:ascii="Calibri Light" w:hAnsi="Calibri Light" w:cs="Calibri Light"/>
          <w:sz w:val="24"/>
          <w:szCs w:val="24"/>
        </w:rPr>
        <w:t>es</w:t>
      </w:r>
      <w:r w:rsidRPr="005A01B4">
        <w:rPr>
          <w:rFonts w:ascii="Calibri Light" w:hAnsi="Calibri Light" w:cs="Calibri Light"/>
          <w:sz w:val="24"/>
          <w:szCs w:val="24"/>
        </w:rPr>
        <w:t xml:space="preserve"> that Core issues of concern to local communities include the need to preserve </w:t>
      </w:r>
      <w:proofErr w:type="spellStart"/>
      <w:r w:rsidRPr="005A01B4">
        <w:rPr>
          <w:rFonts w:ascii="Calibri Light" w:hAnsi="Calibri Light" w:cs="Calibri Light"/>
          <w:sz w:val="24"/>
          <w:szCs w:val="24"/>
        </w:rPr>
        <w:t>Torajan</w:t>
      </w:r>
      <w:proofErr w:type="spellEnd"/>
      <w:r w:rsidRPr="005A01B4">
        <w:rPr>
          <w:rFonts w:ascii="Calibri Light" w:hAnsi="Calibri Light" w:cs="Calibri Light"/>
          <w:sz w:val="24"/>
          <w:szCs w:val="24"/>
        </w:rPr>
        <w:t xml:space="preserve"> heritage and strengthen local values; develop and maintain a shared culture of tourism; balancing heritage conservation with tourism; and the need for better interpretations to convey wisdom local to improve the visitor experience.</w:t>
      </w:r>
    </w:p>
    <w:p w14:paraId="305FE174" w14:textId="3238A6B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application of tolerance values among religious people during the traditional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in Tana Toraja,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&amp; Nawas, 2021)"},"properties":{"noteIndex":0},"schema":"https://github.com/citation-style-language/schema/raw/master/csl-citation.json"}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1" w:history="1">
        <w:r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Pr="005A01B4">
        <w:rPr>
          <w:rFonts w:ascii="Calibri Light" w:hAnsi="Calibri Light" w:cs="Calibri Light"/>
          <w:noProof/>
          <w:sz w:val="24"/>
          <w:szCs w:val="24"/>
        </w:rPr>
        <w:t xml:space="preserve"> 2021)</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In this study, it was concluded that the stages of the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traditional ceremony include: opening, reception, respect, burial, rest, and burial. In addition, the results showed that the millennial generation applies the values of tolerance by not distinguishing between society or fellow millennials, giving permission to pray according to their respective beliefs, and reminding the importance of carrying out worship such as prayer and fasting for Muslims.</w:t>
      </w:r>
    </w:p>
    <w:p w14:paraId="6958DC6E" w14:textId="56700579"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A study on the Use of '</w:t>
      </w:r>
      <w:proofErr w:type="spellStart"/>
      <w:r w:rsidRPr="005A01B4">
        <w:rPr>
          <w:rFonts w:ascii="Calibri Light" w:hAnsi="Calibri Light" w:cs="Calibri Light"/>
          <w:sz w:val="24"/>
          <w:szCs w:val="24"/>
        </w:rPr>
        <w:t>Urf</w:t>
      </w:r>
      <w:proofErr w:type="spellEnd"/>
      <w:r w:rsidRPr="005A01B4">
        <w:rPr>
          <w:rFonts w:ascii="Calibri Light" w:hAnsi="Calibri Light" w:cs="Calibri Light"/>
          <w:sz w:val="24"/>
          <w:szCs w:val="24"/>
        </w:rPr>
        <w:t xml:space="preserve"> as a Factor in Legal Products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{"citationItems":[{"id":"ITEM-1","itemData":{"author":[{"dropping-particle":"","family":"Athief","given":"Fauzul Hanif Noor","non-dropping-particle":"","parse-names":false,"suffix":""}],"container-title":"SUHUF","id":"ITEM-1","issued":{"date-parts":[["2019"]]},"page":"43-60","title":"KONSEP ‘URF SEBAGAI VARIABEL PRODUK HUKUM","type":"article-journal","volume":"31"},"uris":["http://www.mendeley.com/documents/?uuid=0b91bede-a519-4229-9f6a-3c27cef07806","http://www.mendeley.com/documents/?uuid=1ccf08be-b202-4845-92a1-2f19cb9755c7"]}],"mendeley":{"formattedCitation":"(Athief 2019)","plainTextFormattedCitation":"(Athief 2019)","previouslyFormattedCitation":"(Athief,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0" w:history="1">
        <w:r w:rsidRPr="006F17F6">
          <w:rPr>
            <w:rStyle w:val="Hyperlink"/>
            <w:rFonts w:ascii="Calibri Light" w:hAnsi="Calibri Light" w:cs="Calibri Light"/>
            <w:noProof/>
            <w:sz w:val="24"/>
            <w:szCs w:val="24"/>
          </w:rPr>
          <w:t>Athief</w:t>
        </w:r>
      </w:hyperlink>
      <w:r w:rsidR="006F17F6">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Although '</w:t>
      </w:r>
      <w:proofErr w:type="spellStart"/>
      <w:r w:rsidRPr="005A01B4">
        <w:rPr>
          <w:rFonts w:ascii="Calibri Light" w:hAnsi="Calibri Light" w:cs="Calibri Light"/>
          <w:sz w:val="24"/>
          <w:szCs w:val="24"/>
        </w:rPr>
        <w:t>urf</w:t>
      </w:r>
      <w:proofErr w:type="spellEnd"/>
      <w:r w:rsidRPr="005A01B4">
        <w:rPr>
          <w:rFonts w:ascii="Calibri Light" w:hAnsi="Calibri Light" w:cs="Calibri Light"/>
          <w:sz w:val="24"/>
          <w:szCs w:val="24"/>
        </w:rPr>
        <w:t xml:space="preserve"> has been recognized as one of the principles of Islamic law, it is necessary to undergo further examination of its use and limitations so as not to be misused outside the appropriate context.</w:t>
      </w:r>
    </w:p>
    <w:p w14:paraId="110D5822" w14:textId="7C78A7CE"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Agreement and Alignment of Characteristics in Sharia Life Insurance  Waqf Products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{"citationItems":[{"id":"ITEM-1","itemData":{"DOI":"10.21043/equilibrium.v8i1.7223","ISSN":"2355-0228","abstract":"&lt;p&gt;&lt;em&gt;This study describes the appropriateness of AlliSya Protection Plus Unit Link waqf features based on the DSN-MUI Fatwa regarding Endowment of Insurance Benefits and Investment Benefits of Sharia Life Insurance at PT Asuransi Allianz Life Indonesia. This study aims to study the contracts contained in the waqf product features with uses field research studies, literature reviews and qualitative data analysis. The results of this study indicate that the implementation of Waqf Unit AlliSya Protection Plus features is following the National Sharia Board Fatwa because it has fulfilled the provisions for &lt;/em&gt;&lt;em&gt;waqf&lt;/em&gt;&lt;em&gt; of insurance benefits, &lt;/em&gt;&lt;em&gt;waqf&lt;/em&gt;&lt;em&gt; of investment benefits, and provisions of ujrah.&lt;/em&gt;&lt;em&gt; &lt;/em&gt;&lt;em&gt;T&lt;/em&gt;&lt;em&gt;his &lt;/em&gt;&lt;em&gt;waqf feature &lt;/em&gt;&lt;em&gt;product &lt;/em&gt;&lt;em&gt;utilizes &lt;em&gt;tabarru, wakalah bil ujrah, mudaraba, waqf, wills, and qardh contract&lt;/em&gt;&lt;/em&gt;. &lt;em&gt;Waqf funds will be distributed to waqf institutions (nazir) received by the policyholder dies. The implementation of waqf features in sharia life insurance products is encouragement in increasing the collection of endowment funds, thereby increasing both the welfare of society and economic development.&lt;/em&gt;&lt;/p&gt;&lt;p&gt;&lt;br /&gt;&lt;em&gt;&lt;/em&gt;&lt;/p&gt;","author":[{"dropping-particle":"","family":"Alam","given":"Azhar","non-dropping-particle":"","parse-names":false,"suffix":""},{"dropping-particle":"","family":"Hidayati","given":"Sukri","non-dropping-particle":"","parse-names":false,"suffix":""}],"container-title":"Equilibrium: Jurnal Ekonomi Syariah","id":"ITEM-1","issue":"1","issued":{"date-parts":[["2020"]]},"page":"109","title":"Akad dan Kesesuaian Fitur Wakaf Produk Asuransi Jiwa Syariah","type":"article-journal","volume":"8"},"uris":["http://www.mendeley.com/documents/?uuid=664ca9e8-11e3-45db-b383-09ed4d031d9f"]}],"mendeley":{"formattedCitation":"(Azhar Alam and Hidayati 2020)","plainTextFormattedCitation":"(Azhar Alam and Hidayati 2020)","previouslyFormattedCitation":"(A. Alam &amp; Hidayati,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 w:history="1">
        <w:r w:rsidRPr="00272021">
          <w:rPr>
            <w:rStyle w:val="Hyperlink"/>
            <w:rFonts w:ascii="Calibri Light" w:hAnsi="Calibri Light" w:cs="Calibri Light"/>
            <w:noProof/>
            <w:sz w:val="24"/>
            <w:szCs w:val="24"/>
          </w:rPr>
          <w:t>Azhar Alam and Hidayati</w:t>
        </w:r>
      </w:hyperlink>
      <w:r w:rsidR="00272021">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000E543E">
        <w:rPr>
          <w:rFonts w:ascii="Calibri Light" w:hAnsi="Calibri Light" w:cs="Calibri Light"/>
          <w:sz w:val="24"/>
          <w:szCs w:val="24"/>
        </w:rPr>
        <w:t xml:space="preserve"> </w:t>
      </w:r>
      <w:r w:rsidRPr="005A01B4">
        <w:rPr>
          <w:rFonts w:ascii="Calibri Light" w:hAnsi="Calibri Light" w:cs="Calibri Light"/>
          <w:sz w:val="24"/>
          <w:szCs w:val="24"/>
        </w:rPr>
        <w:t xml:space="preserve">this study concluded that the implementation of the </w:t>
      </w:r>
      <w:proofErr w:type="spellStart"/>
      <w:r w:rsidRPr="005A01B4">
        <w:rPr>
          <w:rFonts w:ascii="Calibri Light" w:hAnsi="Calibri Light" w:cs="Calibri Light"/>
          <w:sz w:val="24"/>
          <w:szCs w:val="24"/>
        </w:rPr>
        <w:t>AlliSya</w:t>
      </w:r>
      <w:proofErr w:type="spellEnd"/>
      <w:r w:rsidRPr="005A01B4">
        <w:rPr>
          <w:rFonts w:ascii="Calibri Light" w:hAnsi="Calibri Light" w:cs="Calibri Light"/>
          <w:sz w:val="24"/>
          <w:szCs w:val="24"/>
        </w:rPr>
        <w:t xml:space="preserve"> Protection Plus Waqf Unit feature has complied with the Fatwa of the National Sharia Council, including provisions for insurance benefit endowments, investment benefit endowments, as well as </w:t>
      </w:r>
      <w:proofErr w:type="spellStart"/>
      <w:r w:rsidRPr="005A01B4">
        <w:rPr>
          <w:rFonts w:ascii="Calibri Light" w:hAnsi="Calibri Light" w:cs="Calibri Light"/>
          <w:sz w:val="24"/>
          <w:szCs w:val="24"/>
        </w:rPr>
        <w:t>ujrah</w:t>
      </w:r>
      <w:proofErr w:type="spellEnd"/>
      <w:r w:rsidRPr="005A01B4">
        <w:rPr>
          <w:rFonts w:ascii="Calibri Light" w:hAnsi="Calibri Light" w:cs="Calibri Light"/>
          <w:sz w:val="24"/>
          <w:szCs w:val="24"/>
        </w:rPr>
        <w:t xml:space="preserve"> provisions. This product with waqf features uses the concepts of </w:t>
      </w:r>
      <w:proofErr w:type="spellStart"/>
      <w:r w:rsidRPr="005A01B4">
        <w:rPr>
          <w:rFonts w:ascii="Calibri Light" w:hAnsi="Calibri Light" w:cs="Calibri Light"/>
          <w:sz w:val="24"/>
          <w:szCs w:val="24"/>
        </w:rPr>
        <w:t>tabarru</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wakalah</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bil</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ujrah</w:t>
      </w:r>
      <w:proofErr w:type="spellEnd"/>
      <w:r w:rsidRPr="005A01B4">
        <w:rPr>
          <w:rFonts w:ascii="Calibri Light" w:hAnsi="Calibri Light" w:cs="Calibri Light"/>
          <w:sz w:val="24"/>
          <w:szCs w:val="24"/>
        </w:rPr>
        <w:t xml:space="preserve">, </w:t>
      </w:r>
      <w:proofErr w:type="spellStart"/>
      <w:r w:rsidRPr="005A01B4">
        <w:rPr>
          <w:rFonts w:ascii="Calibri Light" w:hAnsi="Calibri Light" w:cs="Calibri Light"/>
          <w:sz w:val="24"/>
          <w:szCs w:val="24"/>
        </w:rPr>
        <w:t>mudharabah</w:t>
      </w:r>
      <w:proofErr w:type="spellEnd"/>
      <w:r w:rsidRPr="005A01B4">
        <w:rPr>
          <w:rFonts w:ascii="Calibri Light" w:hAnsi="Calibri Light" w:cs="Calibri Light"/>
          <w:sz w:val="24"/>
          <w:szCs w:val="24"/>
        </w:rPr>
        <w:t xml:space="preserve">, waqf, will, and </w:t>
      </w:r>
      <w:proofErr w:type="spellStart"/>
      <w:r w:rsidRPr="005A01B4">
        <w:rPr>
          <w:rFonts w:ascii="Calibri Light" w:hAnsi="Calibri Light" w:cs="Calibri Light"/>
          <w:sz w:val="24"/>
          <w:szCs w:val="24"/>
        </w:rPr>
        <w:t>qardh</w:t>
      </w:r>
      <w:proofErr w:type="spellEnd"/>
      <w:r w:rsidRPr="005A01B4">
        <w:rPr>
          <w:rFonts w:ascii="Calibri Light" w:hAnsi="Calibri Light" w:cs="Calibri Light"/>
          <w:sz w:val="24"/>
          <w:szCs w:val="24"/>
        </w:rPr>
        <w:t xml:space="preserve"> contract.</w:t>
      </w:r>
    </w:p>
    <w:p w14:paraId="47FAC09B" w14:textId="2AA4161A"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Waqf Management that Improves Community Empowerment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{"citationItems":[{"id":"ITEM-1","itemData":{"DOI":"10.23917/profetika.v21i2.13085","ISSN":"1411-0881","abstract":"Pengelolaan Wakaf Produktif untuk Pemberdayaan Umatce materials. The results explained that in the effort of students Empowerment, Pondok Pesantren Al-Fath Sukoharjo maximizes various ways for the management of productive waqf can continue to grow and its benefits can be perceived by the students.","author":[{"dropping-particle":"","family":"Muthoifin","given":"Muthoifin","non-dropping-particle":"","parse-names":false,"suffix":""},{"dropping-particle":"","family":"Firdaus","given":"Inayah","non-dropping-particle":"","parse-names":false,"suffix":""}],"container-title":"Profetika: Jurnal Studi Islam","id":"ITEM-1","issue":"2","issued":{"date-parts":[["2020"]]},"page":"253-259","title":"Management of Productive Waqf for Empowerment of the Ummah","type":"article-journal","volume":"21"},"uris":["http://www.mendeley.com/documents/?uuid=5495a4a7-3ba7-4e97-9042-36bceb372360","http://www.mendeley.com/documents/?uuid=4056caee-bd8b-4b2b-84d2-9f47704e09a5"]}],"mendeley":{"formattedCitation":"(Muthoifin and Firdaus 2020)","plainTextFormattedCitation":"(Muthoifin and Firdaus 2020)","previouslyFormattedCitation":"(Muthoifin &amp; Firdaus,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8" w:history="1">
        <w:r w:rsidRPr="008803EC">
          <w:rPr>
            <w:rStyle w:val="Hyperlink"/>
            <w:rFonts w:ascii="Calibri Light" w:hAnsi="Calibri Light" w:cs="Calibri Light"/>
            <w:noProof/>
            <w:sz w:val="24"/>
            <w:szCs w:val="24"/>
          </w:rPr>
          <w:t>Muthoifin</w:t>
        </w:r>
      </w:hyperlink>
      <w:r w:rsidRPr="005A01B4">
        <w:rPr>
          <w:rFonts w:ascii="Calibri Light" w:hAnsi="Calibri Light" w:cs="Calibri Light"/>
          <w:noProof/>
          <w:sz w:val="24"/>
          <w:szCs w:val="24"/>
        </w:rPr>
        <w:t xml:space="preserve"> </w:t>
      </w:r>
      <w:hyperlink w:anchor="no28" w:history="1">
        <w:r w:rsidRPr="008803EC">
          <w:rPr>
            <w:rStyle w:val="Hyperlink"/>
            <w:rFonts w:ascii="Calibri Light" w:hAnsi="Calibri Light" w:cs="Calibri Light"/>
            <w:noProof/>
            <w:sz w:val="24"/>
            <w:szCs w:val="24"/>
          </w:rPr>
          <w:t>and Firdaus</w:t>
        </w:r>
      </w:hyperlink>
      <w:r w:rsidR="008803EC">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this study concluded that to empower students, Al-Fath </w:t>
      </w:r>
      <w:proofErr w:type="spellStart"/>
      <w:r w:rsidRPr="005A01B4">
        <w:rPr>
          <w:rFonts w:ascii="Calibri Light" w:hAnsi="Calibri Light" w:cs="Calibri Light"/>
          <w:sz w:val="24"/>
          <w:szCs w:val="24"/>
        </w:rPr>
        <w:t>Sukoharjo</w:t>
      </w:r>
      <w:proofErr w:type="spellEnd"/>
      <w:r w:rsidRPr="005A01B4">
        <w:rPr>
          <w:rFonts w:ascii="Calibri Light" w:hAnsi="Calibri Light" w:cs="Calibri Light"/>
          <w:sz w:val="24"/>
          <w:szCs w:val="24"/>
        </w:rPr>
        <w:t xml:space="preserve"> </w:t>
      </w:r>
      <w:r w:rsidRPr="005A01B4">
        <w:rPr>
          <w:rFonts w:ascii="Calibri Light" w:hAnsi="Calibri Light" w:cs="Calibri Light"/>
          <w:sz w:val="24"/>
          <w:szCs w:val="24"/>
        </w:rPr>
        <w:lastRenderedPageBreak/>
        <w:t>Islamic Boarding School makes maximum efforts to improve productive waqf management. This effort aims to continue to grow and be felt by the students.</w:t>
      </w:r>
    </w:p>
    <w:p w14:paraId="6D3953B6" w14:textId="5261DA9C"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This research reflects the first in-depth and comprehensive attempt to analyze the Islamic Approach to the global tourism phenomenon involving the traditional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in Toraja Land. In this study, researchers will explore various aspects that have never before been studied in depth, including economic and social impacts, as well as how Islam views cultural diversity and positive values in the context of the </w:t>
      </w:r>
      <w:proofErr w:type="spellStart"/>
      <w:r w:rsidRPr="005A01B4">
        <w:rPr>
          <w:rFonts w:ascii="Calibri Light" w:hAnsi="Calibri Light" w:cs="Calibri Light"/>
          <w:sz w:val="24"/>
          <w:szCs w:val="24"/>
        </w:rPr>
        <w:t>Rambu</w:t>
      </w:r>
      <w:proofErr w:type="spellEnd"/>
      <w:r w:rsidRPr="005A01B4">
        <w:rPr>
          <w:rFonts w:ascii="Calibri Light" w:hAnsi="Calibri Light" w:cs="Calibri Light"/>
          <w:sz w:val="24"/>
          <w:szCs w:val="24"/>
        </w:rPr>
        <w:t xml:space="preserve"> Solo ceremony. This research is an important milestone in understanding the complexity of the relationship between local culture, religion, and global tourism in Toraja Land and is expected to provide deeper insights into how Muslim communities can participate in this phenomenon without neglecting religious principles.</w:t>
      </w:r>
    </w:p>
    <w:p w14:paraId="1443EA95"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C8B10A7" w14:textId="4571F22C"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45E0E243" w14:textId="630E40B5"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In this study, the method applied is a qualitative method, with special emphasis on literature review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{"citationItems":[{"id":"ITEM-1","itemData":{"DOI":"10.21831/jss.v17i2.39287","ISSN":"1858-2656","abstract":"Halal tourism is a new segment in tourism studies that have received attention and has now proliferated. Past studies have not been so deep in treading global scientific literature on halal tourism studies on tracking its evolution and trends among scientific journal which focuses on social science discipline. Therefore, this article is based on a systematic literature review analysis of halal tourism in social science discipline as an effort to improve our understanding of previous halal tourism studies. Data were obtained from the academic database Scopus, 31 articles were obtained about halal tourism in social science discipline, and the data period was collected from the beginning to the end of 2020. The data is illustrated using two applications, namely NVIVO and VOSViewer, as the primary tools for analyze qualitative data, which selected; (VOSViewer; Keyword Co-occurrence Network Maps and Trend (KCNM/T)), (NVIVO; Hierarchy Chart (HC), word frequencies (WF), and Explore Diagram Analysis (EDA)). The results showed that, from 31 journals, Stephenson (2014) has the most influence with high cited, besides, Tourism Management as a journal name that identified many articles published there, and Routledge as a publisher with a high total journal on Halal Tourism, and Indonesia as a country that high mention time. Specifically, various approaches and distributions based on methodology, objectives, and geography were the research's focus. Recent trends and the dominant frequency of words from the study of halal tourism have shown several scholars' high interest. In the halal tourism studies on social sciences discipline, previous scholars have carried out many different research segments, namely, tourism issues, product issues, destination issues, travel issues, service issues, and market issues. Future research is also considered in this article","author":[{"dropping-particle":"","family":"Rahmat","given":"Al Fauzi","non-dropping-particle":"","parse-names":false,"suffix":""}],"container-title":"Journal of Social Studies (JSS)","id":"ITEM-1","issue":"2","issued":{"date-parts":[["2021"]]},"page":"115-146","title":"Halal tourism in social science discipline: A literature review","type":"article-journal","volume":"17"},"uris":["http://www.mendeley.com/documents/?uuid=ddf28fec-fe3f-46c6-a45e-8892e80181a8"]},{"id":"ITEM-2","itemData":{"ISBN":"9786233624657","abstract":"Book chapter ini disusun oleh sejumlah akademisi dan praktisi sesuai dengan kepakarannya masing-masing. Buku ini diharapkan dapat hadir memberi kontribusi positif dalam ilmu …","author":[{"dropping-particle":"","family":"Purwanza dkk.","given":"Sena Wahyu","non-dropping-particle":"","parse-names":false,"suffix":""}],"container-title":"News.Ge","id":"ITEM-2","issue":"March","issued":{"date-parts":[["2022"]]},"number-of-pages":"vi, 242","title":"Metodologi Penelitian Kuantitatif, Kualitatif dan Kombinasi","type":"book"},"uris":["http://www.mendeley.com/documents/?uuid=6f9dc45e-e296-408e-9e00-8a6c16e8a987"]},{"id":"ITEM-3","itemData":{"abstract":"Analisis data merupakan salah satu proses penelitian yang dilakukan setelah semua data yang diperlukan guna memecahkan permasalahan yang diteliti sudah diperoleh secara lengkap. Ketajaman dan ketepatan dalam penggunaan alat analisis sangat menentukan keakuratan pengambilan kesimpulan, karena itu kegiatan analisis data merupakan kegiatan yang tidak dapat diabaikan begitu saja dalam proses penelitian. Kesalahan dalam menentukan alat analisis dapat berakibat fatal terhadap kesimpulan yang dihasilkan dan hal ini akan berdampak lebih buruk lagi terhadap penggunaan dan penerapan hasil penelitian tersebut. Dengan demikian, pengetahuan dan pemahaman tentang berbagai teknik analisis mutlak diperlukan bagi seorang peneliti agar hasil penelitiannya mampu memberikan kontribusi yang berarti bagi pemecahan masalah sekaligus hasil tersebut dapat dipertanggungjawabkan secara ilmiah. Secara garis besarnya, teknik analisis data terbagi ke dalam dua bagian, yakni analisis kuantitatif dan kualitatif. Yang membedakan kedua teknik tersebut hanya terletak pada jenis datanya. Untuk data yang bersifat kualitatif (tidak dapat diangkakan) maka analisis yang digunakan adalah analisis kualitatif, sedangkan terhadap data yang dapat dikuantifikasikan dapat dianalisis secara kuantitatif, bahkan dapat pula dianalisis secara kualitatif. B. Jenis Analisis Kuantitatif Analisis kuantitatif yang biasa digunakan adalah analisis statistik. Biasanya analisis ini terbagi ke dalam dua kelompok, yaitu: 1. Statistik Deskriptif Analisis statistik deskriptif adalah statistik yang digunakan untuk menganalisis data dengan cara mendeskripsikan atau menggambarkan data yang telah terkumpul sebagaimana adanya tanpa bermaksud membuat kesimpulan yang berlaku untuk umum atau generalisasi. Analisis ini hanya berupa akumulasi data dasar dalam bentuk deskripsi semata dalam arti tidak mencari atau menerangkan saling","author":[{"dropping-particle":"","family":"Ali","given":"Muhson","non-dropping-particle":"","parse-names":false,"suffix":""}],"container-title":"Makalah Teknik Analisis II","id":"ITEM-3","issued":{"date-parts":[["2006"]]},"page":"1-7","title":"Teknik Analisis Kualitatif","type":"article-journal"},"uris":["http://www.mendeley.com/documents/?uuid=3b30b989-0538-4ac0-aaed-184ac12befda"]}],"mendeley":{"formattedCitation":"(Ali 2006; Purwanza dkk. 2022; Rahmat 2021)","plainTextFormattedCitation":"(Ali 2006; Purwanza dkk. 2022; Rahmat 2021)","previouslyFormattedCitation":"(Ali 2006; Purwanza dkk. 2022; Rahmat 2021)"},"properties":{"noteIndex":0},"schema":"https://github.com/citation-style-language/schema/raw/master/csl-citation.json"}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6" w:history="1">
        <w:r w:rsidR="00D33170" w:rsidRPr="008F1892">
          <w:rPr>
            <w:rStyle w:val="Hyperlink"/>
            <w:rFonts w:ascii="Calibri Light" w:hAnsi="Calibri Light" w:cs="Calibri Light"/>
            <w:noProof/>
            <w:sz w:val="24"/>
            <w:szCs w:val="24"/>
          </w:rPr>
          <w:t>Ali</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2006; </w:t>
      </w:r>
      <w:hyperlink w:anchor="no31" w:history="1">
        <w:r w:rsidR="00D33170" w:rsidRPr="008F1892">
          <w:rPr>
            <w:rStyle w:val="Hyperlink"/>
            <w:rFonts w:ascii="Calibri Light" w:hAnsi="Calibri Light" w:cs="Calibri Light"/>
            <w:noProof/>
            <w:sz w:val="24"/>
            <w:szCs w:val="24"/>
          </w:rPr>
          <w:t>Purwanza dkk</w:t>
        </w:r>
      </w:hyperlink>
      <w:r w:rsidR="00D33170" w:rsidRPr="00D33170">
        <w:rPr>
          <w:rFonts w:ascii="Calibri Light" w:hAnsi="Calibri Light" w:cs="Calibri Light"/>
          <w:noProof/>
          <w:sz w:val="24"/>
          <w:szCs w:val="24"/>
        </w:rPr>
        <w:t>.</w:t>
      </w:r>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33" w:history="1">
        <w:r w:rsidR="00D33170" w:rsidRPr="008F1892">
          <w:rPr>
            <w:rStyle w:val="Hyperlink"/>
            <w:rFonts w:ascii="Calibri Light" w:hAnsi="Calibri Light" w:cs="Calibri Light"/>
            <w:noProof/>
            <w:sz w:val="24"/>
            <w:szCs w:val="24"/>
          </w:rPr>
          <w:t>Rahmat</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Qualitative methods are research approaches that explore the understanding of the social or cultural phenomenon under study. Specifically, qualitative methods emphasize extracting deep understanding that goes beyond quantitative data, making it more suitable for analyzing aspects such as views, values, and cultural contexts that may be difficult to measure by numbers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{"citationItems":[{"id":"ITEM-1","itemData":{"DOI":"10.1177/15344843221142106","ISSN":"15344843 (ISSN)","abstract":"Qualitative research can be used to accomplish a variety of purposes for HRD scholarship, particularly when researchers wish to deeply understand the perspectives and experiences of individuals or groups of people. Given the infinite variety of research aims, there are necessarily multiple approaches to qualitative research. Because many qualitative research methods employ similar data collection strategies, such as interviews and observations, and outputs may appear similar (e.g. a collection of interrelated themes), the important differences among qualitative approaches can become muddy or lost. Making choices about approach, building an appropriate, corresponding design, and describing methods is an ongoing challenge for qualitative researchers in HRD and beyond. This article provides an accessible overview and comparison of select qualitative approaches in HRD, both traditional and emerging, to clarify decision-making in research design, guide methodological alignment, and explore the distinct contribution each approach can make for developing theory and practice in HRD. © The Author(s) 2022.","author":[{"dropping-particle":"","family":"Zarestky","given":"J","non-dropping-particle":"","parse-names":false,"suffix":""}],"container-title":"Human Resource Development Review","id":"ITEM-1","issue":"1","issued":{"date-parts":[["2023"]]},"language":"English","page":"126-138","publisher":"SAGE Publications Ltd","publisher-place":"School of Education, Colorado State University, Fort Collins, CO, United States","title":"Navigating Multiple Approaches to Qualitative Research in HRD","type":"article-journal","volume":"22"},"uris":["http://www.mendeley.com/documents/?uuid=c5e96803-68d9-4310-9f68-1975c72188eb","http://www.mendeley.com/documents/?uuid=eadfd01b-4d04-450b-a0f1-bbf99b7c08af"]},{"id":"ITEM-2","itemData":{"DOI":"10.2307/588533","ISBN":"0202302601","ISSN":"00071315","abstract":"In The Discovery of Grounded Theory, Glaser and Strauss (1967) asserted, One property of an applied grounded theory must be clearly understood: The theory can be developed only by professionally trained sociologists. . (p. 249). Within a few years, however, Glaser had (1978) amended this position, stating: We have advised, guided and consulted on dissertations in political science, social welfare, education, health education, educational sociology, public health, psychology, business administration, nursing, city and regional planning, and anthropology. Although there is some interweaving, most of these students have submitted essentially social science dissertations italics added and written papers speaking to the issues in their own field.","author":[{"dropping-particle":"","family":"Cohen","given":"S.","non-dropping-particle":"","parse-names":false,"suffix":""},{"dropping-particle":"","family":"Glaser","given":"Barney G.","non-dropping-particle":"","parse-names":false,"suffix":""},{"dropping-particle":"","family":"Strauss","given":"Anselm L.","non-dropping-particle":"","parse-names":false,"suffix":""}],"container-title":"The British Journal of Sociology","id":"ITEM-2","issue":"2","issued":{"date-parts":[["2006"]]},"number-of-pages":"227","publisher":"Rutgers-The State University","publisher-place":"New Jersey, United States of America","title":"The Discovery of Grounded Theory: Strategies for Qualitative Research","type":"book","volume":"20"},"uris":["http://www.mendeley.com/documents/?uuid=996a3875-33d1-45ae-a1b9-77ad9af152af","http://www.mendeley.com/documents/?uuid=86a089a2-e00c-4efb-80b7-ddb3a62e6d12"]}],"mendeley":{"formattedCitation":"(Cohen, Glaser, and Strauss 2006; Zarestky 2023)","plainTextFormattedCitation":"(Cohen, Glaser, and Strauss 2006; Zarestky 2023)","previouslyFormattedCitation":"(Cohen, Glaser, and Strauss 2006; Zarestky 2023)"},"properties":{"noteIndex":0},"schema":"https://github.com/citation-style-language/schema/raw/master/csl-citation.json"}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6" w:history="1">
        <w:r w:rsidR="00D33170" w:rsidRPr="008F1892">
          <w:rPr>
            <w:rStyle w:val="Hyperlink"/>
            <w:rFonts w:ascii="Calibri Light" w:hAnsi="Calibri Light" w:cs="Calibri Light"/>
            <w:noProof/>
            <w:sz w:val="24"/>
            <w:szCs w:val="24"/>
          </w:rPr>
          <w:t>Cohen</w:t>
        </w:r>
      </w:hyperlink>
      <w:r w:rsidR="00D33170" w:rsidRPr="00D33170">
        <w:rPr>
          <w:rFonts w:ascii="Calibri Light" w:hAnsi="Calibri Light" w:cs="Calibri Light"/>
          <w:noProof/>
          <w:sz w:val="24"/>
          <w:szCs w:val="24"/>
        </w:rPr>
        <w:t xml:space="preserve">, </w:t>
      </w:r>
      <w:hyperlink w:anchor="no16" w:history="1">
        <w:r w:rsidR="00D33170" w:rsidRPr="008F1892">
          <w:rPr>
            <w:rStyle w:val="Hyperlink"/>
            <w:rFonts w:ascii="Calibri Light" w:hAnsi="Calibri Light" w:cs="Calibri Light"/>
            <w:noProof/>
            <w:sz w:val="24"/>
            <w:szCs w:val="24"/>
          </w:rPr>
          <w:t>Glaser, and Strauss</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2006; </w:t>
      </w:r>
      <w:hyperlink w:anchor="no42" w:history="1">
        <w:r w:rsidR="00D33170" w:rsidRPr="008F1892">
          <w:rPr>
            <w:rStyle w:val="Hyperlink"/>
            <w:rFonts w:ascii="Calibri Light" w:hAnsi="Calibri Light" w:cs="Calibri Light"/>
            <w:noProof/>
            <w:sz w:val="24"/>
            <w:szCs w:val="24"/>
          </w:rPr>
          <w:t>Zarestky</w:t>
        </w:r>
      </w:hyperlink>
      <w:r w:rsidR="00D33170" w:rsidRPr="00D33170">
        <w:rPr>
          <w:rFonts w:ascii="Calibri Light" w:hAnsi="Calibri Light" w:cs="Calibri Light"/>
          <w:noProof/>
          <w:sz w:val="24"/>
          <w:szCs w:val="24"/>
        </w:rPr>
        <w:t xml:space="preserve"> 2023)</w:t>
      </w:r>
      <w:r w:rsidRPr="009E623E">
        <w:rPr>
          <w:rFonts w:ascii="Calibri Light" w:hAnsi="Calibri Light" w:cs="Calibri Light"/>
          <w:sz w:val="24"/>
          <w:szCs w:val="24"/>
        </w:rPr>
        <w:fldChar w:fldCharType="end"/>
      </w:r>
      <w:r w:rsidRPr="009E623E">
        <w:rPr>
          <w:rFonts w:ascii="Calibri Light" w:hAnsi="Calibri Light" w:cs="Calibri Light"/>
          <w:sz w:val="24"/>
          <w:szCs w:val="24"/>
        </w:rPr>
        <w:t>.</w:t>
      </w:r>
    </w:p>
    <w:p w14:paraId="5F550645" w14:textId="00517652"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Meanwhile, </w:t>
      </w:r>
      <w:r w:rsidR="002732FF">
        <w:rPr>
          <w:rFonts w:ascii="Calibri Light" w:hAnsi="Calibri Light" w:cs="Calibri Light"/>
          <w:sz w:val="24"/>
          <w:szCs w:val="24"/>
        </w:rPr>
        <w:t xml:space="preserve">the </w:t>
      </w:r>
      <w:r w:rsidRPr="009E623E">
        <w:rPr>
          <w:rFonts w:ascii="Calibri Light" w:hAnsi="Calibri Light" w:cs="Calibri Light"/>
          <w:sz w:val="24"/>
          <w:szCs w:val="24"/>
        </w:rPr>
        <w:t xml:space="preserve">literature review is a method that allows researchers to summarize, analyze, and synthesize literature or written sources relevant to the research topic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{"citationItems":[{"id":"ITEM-1","itemData":{"DOI":"10.25115/eea.v39i10.5968","ISSN":"16975731","abstract":"This article discusses about the researchers conducted on halal hotel or shariah compliant hotel. Shariah-Compliant Hotel (SCH) is defined as a hotel that provides services based on shariah principles. This article is designated to provide understanding on earlier researches about shariah hotel that were performed by previous researchers as well as future potential researches. Literature review is employed as the method in this article. The review will involve 35 papers that contain the words of halal/Islamic hotel, shariah hotel and Islamic hospitality on their title. From the discussion, it can be concluded that based on its objective, the research on this shariah hotel could be classified into eight discussions, which cover the attributes, practices, marketing, shariah-compliant and Islamic tourism, performance, halal awareness, halal obedience, opportunities and challenge on shariah hotel. Future research will be directed to discuss about the attributes on shariah hotel, practices of shariah-compliant hotel and customers' consideration, but not limited to deliberate other related topics.","author":[{"dropping-particle":"","family":"Qurtubi","given":"","non-dropping-particle":"","parse-names":false,"suffix":""},{"dropping-particle":"","family":"Kusrini","given":"Elisa","non-dropping-particle":"","parse-names":false,"suffix":""},{"dropping-particle":"","family":"Hidayat","given":"Anas","non-dropping-particle":"","parse-names":false,"suffix":""},{"dropping-particle":"","family":"Janari","given":"Dian","non-dropping-particle":"","parse-names":false,"suffix":""}],"container-title":"Estudios de Economia Aplicada","id":"ITEM-1","issue":"10","issued":{"date-parts":[["2021"]]},"page":"1–12","title":"Research on shariah hotel: A literature review","type":"article-journal","volume":"39"},"uris":["http://www.mendeley.com/documents/?uuid=0a6b5ad9-f195-40cd-96a2-00bbb68db1ab"]},{"id":"ITEM-2","itemData":{"DOI":"10.12688/f1000research.109400.1","ISSN":"20461402 (ISSN)","abstract":"Background: This systematic literature review (SLR) study is on Islamic financial technology (FinTech) business trends and challenges. It follows the Preferred Reporting Items for Systematic Reviews and Meta-Analyses (PRISMA) checklist. This research identifies the gaps in Islamic FinTech, which require further studies. Moreover, it highlights the issues raised during the coronavirus disease 2019 (COVID-19) pandemic. Methods: This study is based on the FinTech business model (BM) classifications by Lee &amp; Shin and Imerman &amp; Fabozzi. Furthermore, the set of challenges used in this study are adopted from research by Lee &amp; Shin and Li &amp; Xu. The Scopus database was used to collect data using nine keywords. Articles and review papers published between 2016 and 2022 were included. Studies that were not published in English, and those with no ranking journals were excluded. The results were presented using bibliometric analysis. Results: The results showed 36 articles discussing Islamic FinTech business trends and challenges, and most of these studies are conducted on FinTech crowdfunding vertical BM. By contrast, the most dominant horizontal BMs are FinTech regulation and FinTech funding BMs. The top challenge found in this study is the regulation management challenges. Moreover, there are remarkable dominating articles and reviews published in 2020 and 2021 discussing COVID-19. Conclusions: This study concluded that many horizontal BMs were not covered in Islamic FinTech, especially horizontal technology BMs. Investment, property and insurance BMs are examples of unavailable articles. Islamic FinTech is considered a promising field due to the size of the opportunities it presents, the available capital, and the great demand for banking and financial products that comply with the Sharia. This study will help the Islamic FinTech industry grow and predict the demand, and provide an alternative to conventional banking FinTech and further boost the technology progress in the financial industry. © 2022 Dawood H et al.","author":[{"dropping-particle":"","family":"Dawood","given":"H","non-dropping-particle":"","parse-names":false,"suffix":""},{"dropping-particle":"","family":"Zadjali","given":"D F","non-dropping-particle":"Al","parse-names":false,"suffix":""},{"dropping-particle":"","family":"Rawahi","given":"M","non-dropping-particle":"Al","parse-names":false,"suffix":""},{"dropping-particle":"","family":"Karim","given":"D S","non-dropping-particle":"","parse-names":false,"suffix":""},{"dropping-particle":"","family":"Hazik","given":"D M","non-dropping-particle":"","parse-names":false,"suffix":""}],"container-title":"F1000Research","id":"ITEM-2","issued":{"date-parts":[["2022"]]},"language":"English","publisher":"F1000 Research Ltd","publisher-place":"Faculty of Business and Management, UCSI University, Kuala Lumpur, 56000, Malaysia","title":"Business trends &amp; challenges in Islamic FinTech: A systematic literature review","type":"article-journal","volume":"11"},"uris":["http://www.mendeley.com/documents/?uuid=214fa56c-5e86-4d0a-809c-626f0afc2c97","http://www.mendeley.com/documents/?uuid=77d71f7b-4fe2-4426-896e-65962dd6a3ac"]}],"mendeley":{"formattedCitation":"(Dawood et al. 2022; Qurtubi et al. 2021)","plainTextFormattedCitation":"(Dawood et al. 2022; Qurtubi et al. 2021)","previouslyFormattedCitation":"(Dawood et al. 2022; Qurtubi et al. 2021)"},"properties":{"noteIndex":0},"schema":"https://github.com/citation-style-language/schema/raw/master/csl-citation.json"}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7" w:history="1">
        <w:r w:rsidR="00D33170" w:rsidRPr="00D03620">
          <w:rPr>
            <w:rStyle w:val="Hyperlink"/>
            <w:rFonts w:ascii="Calibri Light" w:hAnsi="Calibri Light" w:cs="Calibri Light"/>
            <w:noProof/>
            <w:sz w:val="24"/>
            <w:szCs w:val="24"/>
          </w:rPr>
          <w:t>Dawood et al</w:t>
        </w:r>
      </w:hyperlink>
      <w:r w:rsidR="00D33170" w:rsidRPr="00D33170">
        <w:rPr>
          <w:rFonts w:ascii="Calibri Light" w:hAnsi="Calibri Light" w:cs="Calibri Light"/>
          <w:noProof/>
          <w:sz w:val="24"/>
          <w:szCs w:val="24"/>
        </w:rPr>
        <w:t>.</w:t>
      </w:r>
      <w:r w:rsidR="00D036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32" w:history="1">
        <w:r w:rsidR="00D33170" w:rsidRPr="00D03620">
          <w:rPr>
            <w:rStyle w:val="Hyperlink"/>
            <w:rFonts w:ascii="Calibri Light" w:hAnsi="Calibri Light" w:cs="Calibri Light"/>
            <w:noProof/>
            <w:sz w:val="24"/>
            <w:szCs w:val="24"/>
          </w:rPr>
          <w:t>Qurtubi et al</w:t>
        </w:r>
      </w:hyperlink>
      <w:r w:rsidR="00D33170" w:rsidRPr="00D33170">
        <w:rPr>
          <w:rFonts w:ascii="Calibri Light" w:hAnsi="Calibri Light" w:cs="Calibri Light"/>
          <w:noProof/>
          <w:sz w:val="24"/>
          <w:szCs w:val="24"/>
        </w:rPr>
        <w:t>.</w:t>
      </w:r>
      <w:r w:rsidR="00D036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In the context of this study, literature review will be used to collect information contained in written sources, such as scientific articles, books, journals, official documents, and electronic sources relevant to the Islamic Approach to the global tourism phenomenon involving the traditional </w:t>
      </w:r>
      <w:proofErr w:type="spellStart"/>
      <w:r w:rsidRPr="009E623E">
        <w:rPr>
          <w:rFonts w:ascii="Calibri Light" w:hAnsi="Calibri Light" w:cs="Calibri Light"/>
          <w:sz w:val="24"/>
          <w:szCs w:val="24"/>
        </w:rPr>
        <w:t>Rambu</w:t>
      </w:r>
      <w:proofErr w:type="spellEnd"/>
      <w:r w:rsidRPr="009E623E">
        <w:rPr>
          <w:rFonts w:ascii="Calibri Light" w:hAnsi="Calibri Light" w:cs="Calibri Light"/>
          <w:sz w:val="24"/>
          <w:szCs w:val="24"/>
        </w:rPr>
        <w:t xml:space="preserve"> Solo ceremony in Toraja Land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{"citationItems":[{"id":"ITEM-1","itemData":{"DOI":"10.1016/j.iref.2020.05.013","ISSN":"10590560 (ISSN)","abstract":"Takaful: (Islamic Insurance) achieved only recently a significant volume of academic research, despite its importance in addressing the insurance needs of Islamic societies and economies. We provide a thorough analysis of existing contributions on Takaful through a meta-literature methodology encompassing both a bibliometric (quantitative) and content (qualitative) analysis. By reviewing 69 articles, we aim at providing a rigorous background for the Islamic finance industry, its societies and economies, academic research and policymakers. We identify and review three leading research streams on Takaful: its overview, growth paths and models; governance mechanisms; products/services and customer perception. We also identify the leading academic institutions, countries, journals, as well as authors, co-authorship networks and their position within these streams. Finally, we derive and summarize 16 leading future research questions. © 2020 Elsevier Inc.","author":[{"dropping-particle":"","family":"Khan","given":"A","non-dropping-particle":"","parse-names":false,"suffix":""},{"dropping-particle":"","family":"Hassan","given":"M K","non-dropping-particle":"","parse-names":false,"suffix":""},{"dropping-particle":"","family":"Paltrinieri","given":"A","non-dropping-particle":"","parse-names":false,"suffix":""},{"dropping-particle":"","family":"Dreassi","given":"A","non-dropping-particle":"","parse-names":false,"suffix":""},{"dropping-particle":"","family":"Bahoo","given":"S","non-dropping-particle":"","parse-names":false,"suffix":""}],"container-title":"International Review of Economics and Finance","id":"ITEM-1","issued":{"date-parts":[["2020"]]},"language":"English","page":"389-405","publisher":"Elsevier Inc.","publisher-place":"Institute of Business Administration Karachi, Pakistan","title":"A bibliometric review of takaful literature","type":"article-journal","volume":"69"},"uris":["http://www.mendeley.com/documents/?uuid=15f7afec-6524-4623-8c0b-c61352abd27b","http://www.mendeley.com/documents/?uuid=7f081c92-69f2-4d2b-86d8-ccc2abe8f9cd"]}],"mendeley":{"formattedCitation":"(Khan et al. 2020)","plainTextFormattedCitation":"(Khan et al. 2020)","previouslyFormattedCitation":"(Khan et al. 2020)"},"properties":{"noteIndex":0},"schema":"https://github.com/citation-style-language/schema/raw/master/csl-citation.json"}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6" w:history="1">
        <w:r w:rsidR="00D33170" w:rsidRPr="009C69CB">
          <w:rPr>
            <w:rStyle w:val="Hyperlink"/>
            <w:rFonts w:ascii="Calibri Light" w:hAnsi="Calibri Light" w:cs="Calibri Light"/>
            <w:noProof/>
            <w:sz w:val="24"/>
            <w:szCs w:val="24"/>
          </w:rPr>
          <w:t>Khan et al</w:t>
        </w:r>
      </w:hyperlink>
      <w:r w:rsidR="00D33170" w:rsidRPr="00D33170">
        <w:rPr>
          <w:rFonts w:ascii="Calibri Light" w:hAnsi="Calibri Light" w:cs="Calibri Light"/>
          <w:noProof/>
          <w:sz w:val="24"/>
          <w:szCs w:val="24"/>
        </w:rPr>
        <w:t>.</w:t>
      </w:r>
      <w:r w:rsidR="009C69CB">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9E623E">
        <w:rPr>
          <w:rFonts w:ascii="Calibri Light" w:hAnsi="Calibri Light" w:cs="Calibri Light"/>
          <w:sz w:val="24"/>
          <w:szCs w:val="24"/>
        </w:rPr>
        <w:fldChar w:fldCharType="end"/>
      </w:r>
      <w:r w:rsidRPr="009E623E">
        <w:rPr>
          <w:rFonts w:ascii="Calibri Light" w:hAnsi="Calibri Light" w:cs="Calibri Light"/>
          <w:sz w:val="24"/>
          <w:szCs w:val="24"/>
        </w:rPr>
        <w:t>.</w:t>
      </w:r>
    </w:p>
    <w:p w14:paraId="5BDE6E6A" w14:textId="77777777"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The literature review process in this study will include a series of steps that include:</w:t>
      </w:r>
    </w:p>
    <w:p w14:paraId="3B43ABF0"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commentRangeStart w:id="6"/>
      <w:r w:rsidRPr="000C5D00">
        <w:rPr>
          <w:rFonts w:ascii="Calibri Light" w:hAnsi="Calibri Light" w:cs="Calibri Light"/>
          <w:sz w:val="24"/>
          <w:szCs w:val="24"/>
        </w:rPr>
        <w:t xml:space="preserve">Identification of Relevant Sources: Identification of literature, scientific articles, books, journals, official documents, and related sources that have relevance to the research topic, namely the Islamic approach to the global tourism phenomenon involving the traditional Rambu Solo ceremony in Toraja Land. </w:t>
      </w:r>
      <w:commentRangeEnd w:id="6"/>
      <w:r w:rsidR="00F766D3">
        <w:rPr>
          <w:rStyle w:val="CommentReference"/>
          <w:rFonts w:ascii="Times New Roman" w:hAnsi="Times New Roman"/>
          <w:noProof w:val="0"/>
          <w:lang w:val="en-US" w:eastAsia="en-GB"/>
        </w:rPr>
        <w:commentReference w:id="6"/>
      </w:r>
    </w:p>
    <w:p w14:paraId="462F53B0"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Selection of Appropriate Sources: Selection of the most relevant sources, of high quality, and support the study. Less relevant or inappropriate sources will be avoided.</w:t>
      </w:r>
    </w:p>
    <w:p w14:paraId="0A6F6F1D"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Data and Information Collection: Collection of data and information from selected literature, including views, arguments, and understandings contained in those sources.</w:t>
      </w:r>
    </w:p>
    <w:p w14:paraId="04D0BDAD"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Data Analysis: Analysis of the collected data to understand the framework of thought present in the literature related to the Islamic Approach and global tourism in the context of the traditional Rambu Solo ceremony. This includes exploring understandings of tolerance, religious, cultural, and economic, and social impacts.</w:t>
      </w:r>
    </w:p>
    <w:p w14:paraId="2C4C4B6C" w14:textId="3215AE69" w:rsidR="009E623E" w:rsidRP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lastRenderedPageBreak/>
        <w:t>Preparation of Findings: Preparation of findings based on the results of data analysis and in-depth discussion of this research topic.</w:t>
      </w:r>
    </w:p>
    <w:p w14:paraId="7A919D47" w14:textId="19A84EE6"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Through the qualitative literature review method, this study aims to provide a comprehensive understanding of the framework of thought that exists in the literature relevant to this research topic, without involving interviews or analysis of direct views from individuals or certain parties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{"citationItems":[{"id":"ITEM-1","itemData":{"DOI":"10.1504/IJTMKT.2016.075687","ISSN":"1741878X (ISSN)","abstract":"Netnography is a qualitative research method that explores digital tribes and consumer behaviour by means of ethnographic research conducted online. Considering the growing contributions in this research area, this study aims to provide a comprehensive review and analysis of the existing body of academic literature on netnography. This study involves a systematic content, citation, and bibliographic analysis as well as author patterns of 116 articles. The analysis shows an exponential increase of publications over time. Whereas research was primarily driven by a single author in the beginning, netnography is now starting to gain the attention of a growing number of authors. Since the term's introduction in 1997 this study provides a first systematic review of literature on netnography research. Copyright © 2016 Inderscience Enterprises Ltd.","author":[{"dropping-particle":"","family":"Bartl","given":"M","non-dropping-particle":"","parse-names":false,"suffix":""},{"dropping-particle":"","family":"Kannan","given":"V K","non-dropping-particle":"","parse-names":false,"suffix":""},{"dropping-particle":"","family":"Stockinger","given":"H","non-dropping-particle":"","parse-names":false,"suffix":""}],"container-title":"International Journal of Technology Marketing","id":"ITEM-1","issue":"2","issued":{"date-parts":[["2016"]]},"language":"English","page":"165-196","publisher":"Inderscience Publishers","publisher-place":"Peter Pribilla Foundation (TUM), Center for Leading Innovation and Cooperation (CLIC), HHL Leipzig Graduate School of Management, Leipzig, D-04109, Germany","title":"A review and analysis of literature on netnography research","type":"article-journal","volume":"11"},"uris":["http://www.mendeley.com/documents/?uuid=5572835c-06fd-4fa0-bf19-5803dc9877aa","http://www.mendeley.com/documents/?uuid=0a319776-8c18-44e6-9d26-7dd997552c58"]}],"mendeley":{"formattedCitation":"(Bartl, Kannan, and Stockinger 2016)","plainTextFormattedCitation":"(Bartl, Kannan, and Stockinger 2016)","previouslyFormattedCitation":"(Bartl, Kannan, and Stockinger 2016)"},"properties":{"noteIndex":0},"schema":"https://github.com/citation-style-language/schema/raw/master/csl-citation.json"}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5" w:history="1">
        <w:r w:rsidR="00D33170" w:rsidRPr="00454724">
          <w:rPr>
            <w:rStyle w:val="Hyperlink"/>
            <w:rFonts w:ascii="Calibri Light" w:hAnsi="Calibri Light" w:cs="Calibri Light"/>
            <w:noProof/>
            <w:sz w:val="24"/>
            <w:szCs w:val="24"/>
          </w:rPr>
          <w:t>Bartl, Kannan, and Stockinger</w:t>
        </w:r>
      </w:hyperlink>
      <w:r w:rsidR="00454724">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2016)</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This will support efforts to understand the Islamic approach to this phenomenon in the context of the traditional </w:t>
      </w:r>
      <w:proofErr w:type="spellStart"/>
      <w:r w:rsidRPr="009E623E">
        <w:rPr>
          <w:rFonts w:ascii="Calibri Light" w:hAnsi="Calibri Light" w:cs="Calibri Light"/>
          <w:sz w:val="24"/>
          <w:szCs w:val="24"/>
        </w:rPr>
        <w:t>Rambu</w:t>
      </w:r>
      <w:proofErr w:type="spellEnd"/>
      <w:r w:rsidRPr="009E623E">
        <w:rPr>
          <w:rFonts w:ascii="Calibri Light" w:hAnsi="Calibri Light" w:cs="Calibri Light"/>
          <w:sz w:val="24"/>
          <w:szCs w:val="24"/>
        </w:rPr>
        <w:t xml:space="preserve"> Solo ceremony in Toraja Land.</w:t>
      </w:r>
    </w:p>
    <w:p w14:paraId="0496684D"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92BF6B1" w14:textId="5551B092" w:rsidR="00D26ADD" w:rsidRPr="00122F5F" w:rsidRDefault="00334792" w:rsidP="00F8659C">
      <w:pPr>
        <w:numPr>
          <w:ilvl w:val="0"/>
          <w:numId w:val="15"/>
        </w:numPr>
        <w:autoSpaceDE/>
        <w:autoSpaceDN/>
        <w:spacing w:before="120" w:after="120"/>
        <w:ind w:left="426" w:hanging="219"/>
        <w:rPr>
          <w:rFonts w:ascii="Calibri Light" w:hAnsi="Calibri Light" w:cs="Calibri Light"/>
          <w:b/>
          <w:sz w:val="24"/>
          <w:szCs w:val="24"/>
          <w:lang w:val="id-ID"/>
        </w:rPr>
      </w:pPr>
      <w:commentRangeStart w:id="7"/>
      <w:r w:rsidRPr="00122F5F">
        <w:rPr>
          <w:rFonts w:ascii="Calibri Light" w:hAnsi="Calibri Light" w:cs="Calibri Light"/>
          <w:b/>
          <w:sz w:val="24"/>
          <w:szCs w:val="24"/>
          <w:lang w:val="id-ID"/>
        </w:rPr>
        <w:t>RESULT AND DISCUSSION</w:t>
      </w:r>
      <w:commentRangeEnd w:id="7"/>
      <w:r w:rsidR="007E07E9">
        <w:rPr>
          <w:rStyle w:val="CommentReference"/>
        </w:rPr>
        <w:commentReference w:id="7"/>
      </w:r>
    </w:p>
    <w:p w14:paraId="55636630"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The Islamic approach to the global tourism phenomenon involving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in Tanah Toraja can be divided into several aspects that include Islam's understanding of cultural diversity, positive values in Islam, the role of economics in the context of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and the balance between local culture and religion.</w:t>
      </w:r>
    </w:p>
    <w:p w14:paraId="61541887"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Islamic Understanding of Cultural Diversity</w:t>
      </w:r>
    </w:p>
    <w:p w14:paraId="723DCBC1"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Islam, as a religion expressed in the Quran, has a deep and positive view of cultural diversity. The Quran, the holy book of Islam, recognizes cultural diversity as one of the signs of God's greatness. In Surah Ar-Rum (Quran 30:22), there is a verse that says, "And among the signs of His power is the creation of heaven and earth, and the multicolor of language and the color of human skin. Indeed, in such there are signs of the power of God over those who know."</w:t>
      </w:r>
    </w:p>
    <w:p w14:paraId="47BEADB7" w14:textId="5DC888AB"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This verse emphasizes that cultural diversity, such as differences in language, ethnicity, and skin color, is God's creation and is a sign of His power. Islam encourages its Ummah to reflect on and respect this diversity.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in Tanah Toraja, the Islamic approach tends to support an inclusive approach that celebrates and respects the diversity of existing cultures. It reflects the values of pluralism conforming to Islamic principles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{"citationItems":[{"id":"ITEM-1","itemData":{"author":[{"dropping-particle":"","family":"Alam","given":"Syamsul","non-dropping-particle":"","parse-names":false,"suffix":""}],"container-title":"UIN Alauddin Makassar","id":"ITEM-1","issued":{"date-parts":[["2023"]]},"title":"Kerukunan Dalam Beragama: Koeksistensi Antar Agama Dalam Upacara Rambu Solo Tana Toraja","type":"article-journal"},"uris":["http://www.mendeley.com/documents/?uuid=e81411e2-8b50-4452-875e-0f588b669043"]}],"mendeley":{"formattedCitation":"(S. Alam 2023)","plainTextFormattedCitation":"(S. Alam 2023)","previouslyFormattedCitation":"(S. Alam 2023)"},"properties":{"noteIndex":0},"schema":"https://github.com/citation-style-language/schema/raw/master/csl-citation.json"}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5" w:history="1">
        <w:r w:rsidRPr="002A2D48">
          <w:rPr>
            <w:rStyle w:val="Hyperlink"/>
            <w:rFonts w:ascii="Calibri Light" w:hAnsi="Calibri Light" w:cs="Calibri Light"/>
            <w:noProof/>
            <w:sz w:val="24"/>
            <w:szCs w:val="24"/>
          </w:rPr>
          <w:t>S. Alam</w:t>
        </w:r>
      </w:hyperlink>
      <w:r w:rsidR="002A2D48">
        <w:rPr>
          <w:rFonts w:ascii="Calibri Light" w:hAnsi="Calibri Light" w:cs="Calibri Light"/>
          <w:noProof/>
          <w:sz w:val="24"/>
          <w:szCs w:val="24"/>
        </w:rPr>
        <w:t>,</w:t>
      </w:r>
      <w:r w:rsidRPr="00D33170">
        <w:rPr>
          <w:rFonts w:ascii="Calibri Light" w:hAnsi="Calibri Light" w:cs="Calibri Light"/>
          <w:noProof/>
          <w:sz w:val="24"/>
          <w:szCs w:val="24"/>
        </w:rPr>
        <w:t xml:space="preserve"> 2023)</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791B1008" w14:textId="469FB9BD"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the analysis of the literature, it was found that Islam teaches its followers to establish harmonious relationships with different cultures and human groups. Cultural diversity is seen as a wealth that should be cherished and maintained, as long as it does not violate religious principles. Islam promotes intercultural tolerance and mutual understanding as a way to maintain peace and harmony in society. In the context of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 Islamic approach reflects these values by respecting and celebrating the local culture of Tanah Toraja without neglecting the principles of the Islamic religion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{"citationItems":[{"id":"ITEM-1","itemData":{"ISBN":"9788024622286","abstract":"… Moderation values such as tolerance are important to be instilled especially for the Toraja people, namely, learning to … Apalagi melihat fenomena religi dan keterkaitan antara interaksi …","author":[{"dropping-particle":"","family":"Yunus","given":"Mukhoyyaroh","non-dropping-particle":"","parse-names":false,"suffix":""}],"container-title":"Dinamika","id":"ITEM-1","issue":"1","issued":{"date-parts":[["2022"]]},"page":"49-74","title":"Pluralitas dalam Menjaga Toleransi di Tana Toraja","type":"article-journal","volume":"7"},"uris":["http://www.mendeley.com/documents/?uuid=2944de0d-e42b-4539-989c-6a3323ec3168"]}],"mendeley":{"formattedCitation":"(Yunus 2022)","plainTextFormattedCitation":"(Yunus 2022)","previouslyFormattedCitation":"(Yunus 2022)"},"properties":{"noteIndex":0},"schema":"https://github.com/citation-style-language/schema/raw/master/csl-citation.json"}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40" w:history="1">
        <w:r w:rsidRPr="004B7D18">
          <w:rPr>
            <w:rStyle w:val="Hyperlink"/>
            <w:rFonts w:ascii="Calibri Light" w:hAnsi="Calibri Light" w:cs="Calibri Light"/>
            <w:noProof/>
            <w:sz w:val="24"/>
            <w:szCs w:val="24"/>
          </w:rPr>
          <w:t>Yunus</w:t>
        </w:r>
      </w:hyperlink>
      <w:r w:rsidR="004B7D18">
        <w:rPr>
          <w:rFonts w:ascii="Calibri Light" w:hAnsi="Calibri Light" w:cs="Calibri Light"/>
          <w:noProof/>
          <w:sz w:val="24"/>
          <w:szCs w:val="24"/>
        </w:rPr>
        <w:t>,</w:t>
      </w:r>
      <w:r w:rsidRPr="00D33170">
        <w:rPr>
          <w:rFonts w:ascii="Calibri Light" w:hAnsi="Calibri Light" w:cs="Calibri Light"/>
          <w:noProof/>
          <w:sz w:val="24"/>
          <w:szCs w:val="24"/>
        </w:rPr>
        <w:t xml:space="preserve"> 2022)</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1E42F8D9" w14:textId="2AFEEBE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An understanding of cultural diversity in Islam helps shape a positive attitude towards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Solo's traditional ceremonies, emphasizing the importance of respect for diversity and intercultural peace. Analysis of the literature underscores that Islam encourages an inclusive approach that allows the Muslim community to participate in the ceremony while maintaining alignment with Islamic values. This creates an environment that supports </w:t>
      </w:r>
      <w:r w:rsidRPr="00D33170">
        <w:rPr>
          <w:rFonts w:ascii="Calibri Light" w:hAnsi="Calibri Light" w:cs="Calibri Light"/>
          <w:sz w:val="24"/>
          <w:szCs w:val="24"/>
        </w:rPr>
        <w:lastRenderedPageBreak/>
        <w:t xml:space="preserve">coexistence between local culture and religion within the context of Toraja Land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{"citationItems":[{"id":"ITEM-1","itemData":{"author":[{"dropping-particle":"","family":"Arafah","given":"Siti","non-dropping-particle":"","parse-names":false,"suffix":""}],"container-title":"Mimikri: Jurnal Agama dan Kebudayaan","id":"ITEM-1","issue":"1","issued":{"date-parts":[["2022"]]},"page":"450-504","title":"Mimikri: Jurnal Agama dan Kebudayaan","type":"article-journal","volume":"8"},"uris":["http://www.mendeley.com/documents/?uuid=71188a46-a411-48d5-ac82-e4a2b18a18d1"]}],"mendeley":{"formattedCitation":"(Arafah 2022)","plainTextFormattedCitation":"(Arafah 2022)","previouslyFormattedCitation":"(Arafah 2022)"},"properties":{"noteIndex":0},"schema":"https://github.com/citation-style-language/schema/raw/master/csl-citation.json"}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9" w:history="1">
        <w:r w:rsidRPr="00C04E42">
          <w:rPr>
            <w:rStyle w:val="Hyperlink"/>
            <w:rFonts w:ascii="Calibri Light" w:hAnsi="Calibri Light" w:cs="Calibri Light"/>
            <w:noProof/>
            <w:sz w:val="24"/>
            <w:szCs w:val="24"/>
          </w:rPr>
          <w:t>Arafah</w:t>
        </w:r>
      </w:hyperlink>
      <w:r w:rsidR="00C04E42">
        <w:rPr>
          <w:rFonts w:ascii="Calibri Light" w:hAnsi="Calibri Light" w:cs="Calibri Light"/>
          <w:noProof/>
          <w:sz w:val="24"/>
          <w:szCs w:val="24"/>
        </w:rPr>
        <w:t>,</w:t>
      </w:r>
      <w:r w:rsidRPr="00D33170">
        <w:rPr>
          <w:rFonts w:ascii="Calibri Light" w:hAnsi="Calibri Light" w:cs="Calibri Light"/>
          <w:noProof/>
          <w:sz w:val="24"/>
          <w:szCs w:val="24"/>
        </w:rPr>
        <w:t xml:space="preserve"> 2022)</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0A514CB7"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commentRangeStart w:id="8"/>
      <w:r w:rsidRPr="00D33170">
        <w:rPr>
          <w:rFonts w:ascii="Calibri Light" w:hAnsi="Calibri Light" w:cs="Calibri Light"/>
          <w:b/>
          <w:bCs/>
          <w:sz w:val="24"/>
          <w:szCs w:val="24"/>
        </w:rPr>
        <w:t>Understanding Positive Values in Islam</w:t>
      </w:r>
      <w:commentRangeEnd w:id="8"/>
      <w:r w:rsidR="002A5C52">
        <w:rPr>
          <w:rStyle w:val="CommentReference"/>
        </w:rPr>
        <w:commentReference w:id="8"/>
      </w:r>
    </w:p>
    <w:p w14:paraId="6BF8BE94"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Islam, as a religion that teaches moral and ethical values, encourages its people to practice positive values such as tolerance, brotherhood, and intercultural understanding.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these values can be realized through interaction between local people, tourists, and the Muslim community present at the ceremony.</w:t>
      </w:r>
    </w:p>
    <w:p w14:paraId="40B41326" w14:textId="48631D90"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Tolerance is one of the important values in Islam, which teaches its followers to respect differences and embrace diversity. In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 presence of tourists from various cultural and religious backgrounds can be considered as an opportunity to apply this value of tolerance. Local people, in a spirit of brotherhood, can welcome guests cordially and receive them within the framework of their traditional ceremonies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{"citationItems":[{"id":"ITEM-1","itemData":{"DOI":"10.25273/counsellia.v7i2.1710","ISSN":"2088-3072","abstract":"&lt;p align=\"center\"&gt;&lt;strong&gt;Abstrak&lt;/strong&gt;&lt;/p&gt;&lt;p&gt;Pendidikan karakter di sekolah bagian integral dari program penguatan karakter. Karakter toleransi berfungsi untuk menumbuhkan kompetensi multikultural siswa. Fenomena kasus intoleransi perlu dicegah melalui pengembangan pendidikan karakter di sekolah. Tujuan penelitian untuk menemukan butir-butir pernyataan yang valid dan reliabel pada instrumen skala karakter toleransi. Penelitian ini menggunakan pendekatan &lt;em&gt;mixed methods&lt;/em&gt;. Rancangan penelitian menggunakan rancangan &lt;em&gt;transformatif sekuensial&lt;/em&gt;. Intrument penelitian ini melalui studi dokumentasi beruapa analisis teks, wawancara, dan survei. Analisis penelitian menggunakan analisis deskriptif kualitatif tentang kajian jurnal dan buku sebagai studi dokumentasi, &lt;em&gt;forum group dicussion&lt;/em&gt; penentuan butir-butir pernyataan dan analisis deskriptif kuantitatif dari hasil uji beda untuk mengetahui validitas dan reliabilitas instrumen karakter toleransi. Temuan mengungkap konsep dan operasionalisasi skala karakter toleransi melalui tiga aspek, yaitu (1) aspek kedamaian meliputi indikator  peduli, ketidaktakutan, dan cinta, (2) aspek menghargai perbedaan dan individu meliputi indikator saling menghargai satu sama lain, menghargai perbedaan orang lain, dan menghargai diri sendiri, serta (3) aspek kesadaran meliputi indikator menghargai kebaikan orang lain, terbuka, reseptif, kenyamanan dalam kehidupan, dan kenyamanan dengan orang lain. Skala karakter toleransi memiliki 39 butir pernyataan yang valid. Koefisien reliabilitas skala karakter toleransi adalah 0,777 yang termasuk dalam kategori reliabilitas tinggi. Skala karakter toleransi dapat digunakan untuk mengidentifikasi tingkat karakter toleransi.&lt;/p&gt;&lt;p&gt;&lt;strong&gt;Kata Kunci: &lt;/strong&gt;&lt;strong&gt;Karakter Toleransi&lt;/strong&gt;&lt;/p&gt;&lt;p align=\"center\"&gt;&lt;strong&gt;&lt;em&gt; &lt;/em&gt;&lt;/strong&gt;&lt;/p&gt;&lt;p align=\"center\"&gt;&lt;strong&gt;&lt;em&gt;Abstra&lt;/em&gt;&lt;/strong&gt;&lt;strong&gt;&lt;em&gt;ct&lt;/em&gt;&lt;/strong&gt;&lt;em&gt;&lt;/em&gt;&lt;/p&gt;&lt;p&gt;&lt;em&gt;Character education in schools an integral part of the character strengthening programs. Tolerance character serves to foster multicultural competence in students. The phenomenon of intolerance cases should be prevented through the development of character education in schools. The goal of research to find a grain of valid and reliable statements on the instrument scale tolerance character. This research uses mixed methods approach. Design research uses sequential transformative design. Instrument this research through documentation stu…","author":[{"dropping-particle":"","family":"Supriyanto","given":"Agus","non-dropping-particle":"","parse-names":false,"suffix":""},{"dropping-particle":"","family":"Wahyudi","given":"Amien","non-dropping-particle":"","parse-names":false,"suffix":""}],"container-title":"Counsellia: Jurnal Bimbingan dan Konseling","id":"ITEM-1","issue":"2","issued":{"date-parts":[["2017"]]},"page":"61","title":"Skala karakter toleransi: konsep dan operasional aspek kedamaian, menghargai perbedaan dan kesadaran individu","type":"article-journal","volume":"7"},"uris":["http://www.mendeley.com/documents/?uuid=73a11a30-3616-474f-ae7e-af3a1bc950da"]},{"id":"ITEM-2","itemData":{"DOI":"10.47655/dialog.v43i1.355","ISSN":"0126-396X","abstract":"Artikel ini mendiskusikan dua rumusan masalah yaitu bagaimana pemetaan kajian pendidikan toleransi di Indonesia, dan bagaimana implementasinya. Artikel ini mempermudah peneliti selanjutnya dalam menentukan tema penelitiannya terhadap pendidikan toleransi. Kajian dilakukan melalui pendekatan literature review secara sistematik. Pencarian data dilakukan melalui google scholar. Untuk mempersempit pencarian, maka dilakukan pembatasan dengan beberapa strategi yaitu; kata kunci “pendidikan toleransi”, in title (semua kata kunci tercakup pada judul), dan tahun terbitan (2015-2020). Penulis menyimpulkan bahwa: 1) berdasarkan pemetaan (maping) terhadap kajian terdahulu, terdapat sejumlah gap yang perlu dikaji oleh peneliti selanjutnya; 2) implementasi pendidikan toleransi dapat dikategorisasikan berdasarkan lokasi implementasinya, yaitu sekolah, pesantren, komunitas pemuda, dan keluarga. Tempat yang paling sering dijadikan lokasi penelitian pendidikan  toleransi adalah sekolah dan pesantren, sedangkan tempat penelitian yang jarang dijadikan tempat penelitian pendidikan toleransi adalah komunitas dan keluarga.","author":[{"dropping-particle":"","family":"Hadisaputra","given":"Prosmala","non-dropping-particle":"","parse-names":false,"suffix":""}],"container-title":"Dialog","id":"ITEM-2","issue":"1","issued":{"date-parts":[["2020"]]},"page":"75-88","title":"Implementasi Pendidikan Toleransi Di Indonesia","type":"article-journal","volume":"43"},"uris":["http://www.mendeley.com/documents/?uuid=d439d516-2cee-4d6e-99c2-685c327dca2e"]},{"id":"ITEM-3","itemData":{"DOI":"10.31004/obsesi.v5i2.972","ISSN":"2356-1327","abstract":"Pendidikan karakter pada anak usia dini merupakan salah satu pondasi yang sangat penting untuk ditanamkan pada diri anak. Lembaga sekolah terutama guru memiliki peran penting dalam mengenalkan. Salah satu nilai karakter yang ditanaman kepada anak adalah toleransi. Penanaman nilai toleransi sejak dini bertujuan agar anak memiliki rasa menghargai keberagaman. Tujuan penelitian ini adalah untuk memaparkan pentingnya peran guru dalam menanamkan nilai toleransi pada anak usia dini di Indonesia. Peneitian menggunakan metode studi literature kajian pustaka dengan mengumpulkan berbagai sumber ilmiah. Hasil penelitian menunjukkan bahwa peran guru dalam menanamkan nilai toleransi pada anak antara lain dengan merancang kurikulum toleransi, memiliki kompetensi yang optimal dan proporsional serta memiliki komitmen yang kuat dalam memberikan teladan kepada anak mengenai nilai-nilai karakter salah satunya nilai toleransi. Peran guru dalam menanamkan nilai toleransi juga dapat melalui kegiatan pembelajaran dengan menggunakan beberapa metode seperti memberikan keteladanan, pemberian arahan, pembiasaan, kegiatan mendongeng, kegiatan permainan, dan penggunaan media.","author":[{"dropping-particle":"","family":"Pitaloka","given":"Deffa Lola","non-dropping-particle":"","parse-names":false,"suffix":""},{"dropping-particle":"","family":"Dimyati","given":"Dimyati","non-dropping-particle":"","parse-names":false,"suffix":""},{"dropping-particle":"","family":"Purwanta","given":"Edi","non-dropping-particle":"","parse-names":false,"suffix":""}],"container-title":"Jurnal Obsesi : Jurnal Pendidikan Anak Usia Dini","id":"ITEM-3","issue":"2","issued":{"date-parts":[["2021"]]},"page":"1696-1705","title":"Peran Guru dalam Menanamkan Nilai Toleransi pada Anak Usia Dini di Indonesia","type":"article-journal","volume":"5"},"uris":["http://www.mendeley.com/documents/?uuid=2c36ef22-5a23-4f3c-aea4-193aea8a6e54"]}],"mendeley":{"formattedCitation":"(Hadisaputra 2020; Pitaloka, Dimyati, and Purwanta 2021; Supriyanto and Wahyudi 2017)","plainTextFormattedCitation":"(Hadisaputra 2020; Pitaloka, Dimyati, and Purwanta 2021; Supriyanto and Wahyudi 2017)","previouslyFormattedCitation":"(Hadisaputra 2020; Pitaloka, Dimyati, and Purwanta 2021; Supriyanto and Wahyudi 2017)"},"properties":{"noteIndex":0},"schema":"https://github.com/citation-style-language/schema/raw/master/csl-citation.json"}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20" w:history="1">
        <w:r w:rsidRPr="006828C4">
          <w:rPr>
            <w:rStyle w:val="Hyperlink"/>
            <w:rFonts w:ascii="Calibri Light" w:hAnsi="Calibri Light" w:cs="Calibri Light"/>
            <w:noProof/>
            <w:sz w:val="24"/>
            <w:szCs w:val="24"/>
          </w:rPr>
          <w:t>Hadisaputra</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2020; </w:t>
      </w:r>
      <w:hyperlink w:anchor="no29" w:history="1">
        <w:r w:rsidRPr="006828C4">
          <w:rPr>
            <w:rStyle w:val="Hyperlink"/>
            <w:rFonts w:ascii="Calibri Light" w:hAnsi="Calibri Light" w:cs="Calibri Light"/>
            <w:noProof/>
            <w:sz w:val="24"/>
            <w:szCs w:val="24"/>
          </w:rPr>
          <w:t>Pitaloka, Dimyati, and Purwanta</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2021; </w:t>
      </w:r>
      <w:hyperlink w:anchor="no37" w:history="1">
        <w:r w:rsidRPr="006828C4">
          <w:rPr>
            <w:rStyle w:val="Hyperlink"/>
            <w:rFonts w:ascii="Calibri Light" w:hAnsi="Calibri Light" w:cs="Calibri Light"/>
            <w:noProof/>
            <w:sz w:val="24"/>
            <w:szCs w:val="24"/>
          </w:rPr>
          <w:t>Supriyanto and Wahyudi</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2017)</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574F7B7C"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addition, Islam also teaches mutual understanding between cultures.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communication and dialogue between local communities, tourists, and Muslim communities can enable better mutual understanding between different groups. It can reduce prejudices and stereotypes, as well as promote peace and harmony in society.</w:t>
      </w:r>
    </w:p>
    <w:p w14:paraId="1F41265B"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also provides an opportunity for Muslim tourists to understand and respect the local culture. Islam teaches its people to respect others and their culture. In this context, Muslim tourists can appreciate traditional ceremonies as part of the cultural heritage of Toraja Land without violating the principles of Islam.</w:t>
      </w:r>
    </w:p>
    <w:p w14:paraId="21693086"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Analysis of the literature shows that the Islamic approach to this phenomenon reflects positive Islamic values, such as tolerance, brotherhood, and intercultural mutual understanding.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in Tanah Toraja became a platform to put these values into practice, with local communities and tourists participating in a spirit of cooperation and respect for each other's culture and religion. These values provide the basis for building positive relationships between local culture, religion, and global tourism in the context of Toraja Land.</w:t>
      </w:r>
    </w:p>
    <w:p w14:paraId="5B7758BF"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commentRangeStart w:id="9"/>
      <w:r w:rsidRPr="00D33170">
        <w:rPr>
          <w:rFonts w:ascii="Calibri Light" w:hAnsi="Calibri Light" w:cs="Calibri Light"/>
          <w:b/>
          <w:bCs/>
          <w:sz w:val="24"/>
          <w:szCs w:val="24"/>
        </w:rPr>
        <w:t>Economic Role in Islamic Perspective</w:t>
      </w:r>
    </w:p>
    <w:p w14:paraId="0C948FF3"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economic analysis, Islam emphasizes the importance of halal (</w:t>
      </w:r>
      <w:proofErr w:type="spellStart"/>
      <w:r w:rsidRPr="00D33170">
        <w:rPr>
          <w:rFonts w:ascii="Calibri Light" w:hAnsi="Calibri Light" w:cs="Calibri Light"/>
          <w:sz w:val="24"/>
          <w:szCs w:val="24"/>
        </w:rPr>
        <w:t>thayyib</w:t>
      </w:r>
      <w:proofErr w:type="spellEnd"/>
      <w:r w:rsidRPr="00D33170">
        <w:rPr>
          <w:rFonts w:ascii="Calibri Light" w:hAnsi="Calibri Light" w:cs="Calibri Light"/>
          <w:sz w:val="24"/>
          <w:szCs w:val="24"/>
        </w:rPr>
        <w:t xml:space="preserve">) and productive business. Economic principles in Islam </w:t>
      </w:r>
      <w:commentRangeEnd w:id="9"/>
      <w:r w:rsidR="004F1912">
        <w:rPr>
          <w:rStyle w:val="CommentReference"/>
        </w:rPr>
        <w:commentReference w:id="9"/>
      </w:r>
      <w:r w:rsidRPr="00D33170">
        <w:rPr>
          <w:rFonts w:ascii="Calibri Light" w:hAnsi="Calibri Light" w:cs="Calibri Light"/>
          <w:sz w:val="24"/>
          <w:szCs w:val="24"/>
        </w:rPr>
        <w:t xml:space="preserve">include aspects such as zakat, almsgiving, fair trade, and the prohibition of usury.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 positive economic impact of global tourism can be seen as something positive in Islam.</w:t>
      </w:r>
    </w:p>
    <w:p w14:paraId="3A631AB8"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If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contributes to local economic growth and provides benefits to the local community, this is to the principles of Islamic economics. An Islamic approach to this phenomenon will consider whether the ceremony creates halal economic opportunities, supports people's livelihoods, and provides sustainable benefits to the </w:t>
      </w:r>
      <w:r w:rsidRPr="00D33170">
        <w:rPr>
          <w:rFonts w:ascii="Calibri Light" w:hAnsi="Calibri Light" w:cs="Calibri Light"/>
          <w:sz w:val="24"/>
          <w:szCs w:val="24"/>
        </w:rPr>
        <w:lastRenderedPageBreak/>
        <w:t xml:space="preserve">community. In economic analysis, the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can be considered as a potential legitimate and productive source of income for the local community.</w:t>
      </w:r>
    </w:p>
    <w:p w14:paraId="0704DC97"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addition, the economic aspect also reflects the important role of tourists in supporting the local economy. Tourists attending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can make an economic contribution by spending money at the site, including payment for services, lodging, food, and handicraft items. From an Islamic perspective, this contribution can be considered a positive effort in supporting the community's economy.</w:t>
      </w:r>
    </w:p>
    <w:p w14:paraId="608F34DE"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conclusion, literature analysis shows that the Islamic approach to this phenomenon considers the role of economics in the context of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The positive economic impact of global tourism can be seen as something positive in Islam if it adheres to legitimate and productive economic principles. The economic potential of this traditional ceremony reflects an opportunity to support the welfare of the community and make a positive contribution to creating a just and sustainable economy.</w:t>
      </w:r>
    </w:p>
    <w:p w14:paraId="70EC0256"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Balance between Local Culture and Religion</w:t>
      </w:r>
    </w:p>
    <w:p w14:paraId="29228758"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The analysis highlights the importance of striking a balance between local culture and religion in the context of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Solo's traditional ceremonies. The Islamic approach requires awareness of religious principles, such as halal and haram, but also respect and celebration of local cultures that do not conflict with Islam. This reflects the importance of dialogue and deep understanding between the Muslim community and local cultures. Balance is key to maintaining harmony between religion and culture.</w:t>
      </w:r>
    </w:p>
    <w:p w14:paraId="2CAEF63D"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literature analysis, it was found that the traditional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ceremony in Toraja Land has distinctive cultural elements, such as dances, traditional clothing, and certain traditions. Although the ceremony reflects a strong local culture, most aspects of it do not contradict Islamic principles. Therefore, the Muslim community present at the ceremony can maintain harmony with their religion without having to sacrifice participation in the local culture.</w:t>
      </w:r>
    </w:p>
    <w:p w14:paraId="4F294FA3" w14:textId="3EC0CA94"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From an Islamic perspective, this balance can be achieved by understanding religious boundaries and engaging in cultural aspects that conform to Islamic principles. This shows that Islam promotes a willingness to dialogue and integrate with local cultures that do not conflict with religious teachings. Muslim communities can maintain their religious identity while celebrating the local culture that is an important part of the cultural heritage of Toraja Land.</w:t>
      </w:r>
    </w:p>
    <w:p w14:paraId="619636C2" w14:textId="466A1451" w:rsidR="005A01B4" w:rsidRPr="006D171E" w:rsidRDefault="00D33170" w:rsidP="006D171E">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conclusion, literature analysis underscores the importance of achieving a balance between local culture and religion in the context of </w:t>
      </w:r>
      <w:proofErr w:type="spellStart"/>
      <w:r w:rsidRPr="00D33170">
        <w:rPr>
          <w:rFonts w:ascii="Calibri Light" w:hAnsi="Calibri Light" w:cs="Calibri Light"/>
          <w:sz w:val="24"/>
          <w:szCs w:val="24"/>
        </w:rPr>
        <w:t>Rambu</w:t>
      </w:r>
      <w:proofErr w:type="spellEnd"/>
      <w:r w:rsidRPr="00D33170">
        <w:rPr>
          <w:rFonts w:ascii="Calibri Light" w:hAnsi="Calibri Light" w:cs="Calibri Light"/>
          <w:sz w:val="24"/>
          <w:szCs w:val="24"/>
        </w:rPr>
        <w:t xml:space="preserve"> Solo traditional ceremonies. The Islamic approach encourages dialogue, understanding, and deep integration between local </w:t>
      </w:r>
      <w:commentRangeStart w:id="10"/>
      <w:r w:rsidRPr="00D33170">
        <w:rPr>
          <w:rFonts w:ascii="Calibri Light" w:hAnsi="Calibri Light" w:cs="Calibri Light"/>
          <w:sz w:val="24"/>
          <w:szCs w:val="24"/>
        </w:rPr>
        <w:t>cultures and religious teachings. By maintaining this balance, the Muslim community can remain faithful to Islamic values while celebrating and respecting the local culture that is part of the identity of Toraja Land.</w:t>
      </w:r>
      <w:commentRangeEnd w:id="10"/>
      <w:r w:rsidR="00346021">
        <w:rPr>
          <w:rStyle w:val="CommentReference"/>
        </w:rPr>
        <w:commentReference w:id="10"/>
      </w:r>
    </w:p>
    <w:p w14:paraId="1B0E5DF6" w14:textId="1DAC6984" w:rsidR="00741058" w:rsidRPr="00540F02" w:rsidRDefault="00741058" w:rsidP="00F8659C">
      <w:pPr>
        <w:numPr>
          <w:ilvl w:val="0"/>
          <w:numId w:val="15"/>
        </w:numPr>
        <w:autoSpaceDE/>
        <w:autoSpaceDN/>
        <w:spacing w:before="120" w:after="120"/>
        <w:ind w:left="426" w:hanging="219"/>
        <w:rPr>
          <w:rFonts w:ascii="Calibri Light" w:hAnsi="Calibri Light" w:cs="Calibri Light"/>
          <w:b/>
          <w:color w:val="A6A6A6"/>
          <w:sz w:val="24"/>
          <w:szCs w:val="24"/>
        </w:rPr>
      </w:pPr>
      <w:commentRangeStart w:id="11"/>
      <w:r w:rsidRPr="00F8659C">
        <w:rPr>
          <w:rFonts w:ascii="Calibri Light" w:hAnsi="Calibri Light" w:cs="Calibri Light"/>
          <w:b/>
          <w:sz w:val="24"/>
          <w:szCs w:val="24"/>
          <w:lang w:val="id-ID"/>
        </w:rPr>
        <w:t>CONCLUSION</w:t>
      </w:r>
      <w:commentRangeEnd w:id="11"/>
      <w:r w:rsidR="003C10A2">
        <w:rPr>
          <w:rStyle w:val="CommentReference"/>
        </w:rPr>
        <w:commentReference w:id="11"/>
      </w:r>
    </w:p>
    <w:p w14:paraId="11376AB4" w14:textId="77473F83" w:rsidR="006B0510" w:rsidRPr="00122F5F" w:rsidRDefault="00D3317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commentRangeStart w:id="12"/>
      <w:r w:rsidRPr="00D33170">
        <w:rPr>
          <w:rFonts w:ascii="Calibri Light" w:hAnsi="Calibri Light" w:cs="Calibri Light"/>
          <w:sz w:val="24"/>
          <w:szCs w:val="24"/>
        </w:rPr>
        <w:t xml:space="preserve">The conclusion of this study highlights the Islamic Approach to the global tourism </w:t>
      </w:r>
      <w:commentRangeEnd w:id="12"/>
      <w:r w:rsidR="009E3F04">
        <w:rPr>
          <w:rStyle w:val="CommentReference"/>
          <w:rFonts w:ascii="Times New Roman" w:hAnsi="Times New Roman"/>
          <w:noProof w:val="0"/>
          <w:lang w:val="en-US" w:eastAsia="en-GB"/>
        </w:rPr>
        <w:commentReference w:id="12"/>
      </w:r>
      <w:r w:rsidRPr="00D33170">
        <w:rPr>
          <w:rFonts w:ascii="Calibri Light" w:hAnsi="Calibri Light" w:cs="Calibri Light"/>
          <w:sz w:val="24"/>
          <w:szCs w:val="24"/>
        </w:rPr>
        <w:t>phenomenon involving the traditional Rambu Solo ceremony in Toraja Land. Through in-</w:t>
      </w:r>
      <w:r w:rsidRPr="00D33170">
        <w:rPr>
          <w:rFonts w:ascii="Calibri Light" w:hAnsi="Calibri Light" w:cs="Calibri Light"/>
          <w:sz w:val="24"/>
          <w:szCs w:val="24"/>
        </w:rPr>
        <w:lastRenderedPageBreak/>
        <w:t>depth analysis, the study revealed that Islam views cultural diversity as a sign of God's greatness and encourages its people to celebrate and respect such diversity. Positive values in Islam, such as tolerance, brotherhood, and intercultural mutual understanding, are manifested in the interaction between local people, tourists, and the Muslim community who attend the Rambu Solo ceremony. The ceremony also provides an opportunity for Muslim tourists to understand and respect the local culture, in line with Islamic values of respecting others. The positive economic impact of global tourism on this traditional ceremony can be considered as something positive in Islam if it adheres to the principles of a halal and productive economy. Lastly, the analysis emphasizes the importance of achieving a balance between local culture and religion in the Rambu Solo ceremony, respecting Islamic religious principles without compromising local culture. This balance creates an environment that supports coexistence between local culture, religion, and global tourism in the context of Toraja Land. As such, the study provides better insight into how Islam can play a role in respecting and understanding this phenomenon without neglecting religious principles, as well as its impact on Muslim societies and local communities. The analysis also underscores the complexity of the relationship between culture, religion, and global tourism in the context of Toraja, which requires deep understanding and constructive dialogue between all parties involved.</w:t>
      </w:r>
    </w:p>
    <w:p w14:paraId="1605480C"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3A9A0DD" w14:textId="633625C8" w:rsidR="00741058"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r w:rsidRPr="00F8659C">
        <w:rPr>
          <w:rFonts w:ascii="Calibri Light" w:hAnsi="Calibri Light" w:cs="Calibri Light"/>
          <w:b/>
          <w:sz w:val="24"/>
          <w:szCs w:val="24"/>
          <w:lang w:val="id-ID"/>
        </w:rPr>
        <w:t>ACKNOWLEDGEMENTS</w:t>
      </w:r>
    </w:p>
    <w:p w14:paraId="1B9E0306" w14:textId="5B376F39" w:rsidR="005A01B4" w:rsidRPr="005A01B4" w:rsidRDefault="00D33170" w:rsidP="005A01B4">
      <w:pPr>
        <w:pStyle w:val="ListParagraph"/>
        <w:spacing w:before="120" w:after="120" w:line="240" w:lineRule="auto"/>
        <w:ind w:left="440" w:right="-1" w:hanging="14"/>
        <w:contextualSpacing w:val="0"/>
        <w:jc w:val="both"/>
        <w:rPr>
          <w:rFonts w:ascii="Calibri Light" w:hAnsi="Calibri Light" w:cs="Calibri Light"/>
          <w:sz w:val="24"/>
          <w:szCs w:val="24"/>
        </w:rPr>
      </w:pPr>
      <w:r w:rsidRPr="00D33170">
        <w:rPr>
          <w:rFonts w:ascii="Calibri Light" w:hAnsi="Calibri Light" w:cs="Calibri Light"/>
          <w:sz w:val="24"/>
          <w:szCs w:val="24"/>
        </w:rPr>
        <w:t>These should be brief and placed at the end of the text before the references</w:t>
      </w:r>
      <w:r w:rsidR="00741058" w:rsidRPr="00122F5F">
        <w:rPr>
          <w:rFonts w:ascii="Calibri Light" w:hAnsi="Calibri Light" w:cs="Calibri Light"/>
          <w:sz w:val="24"/>
          <w:szCs w:val="24"/>
        </w:rPr>
        <w:t>.</w:t>
      </w:r>
    </w:p>
    <w:p w14:paraId="2E07DA11"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BBE73DA" w14:textId="0EB6596C" w:rsidR="00781D8B"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commentRangeStart w:id="13"/>
      <w:r w:rsidRPr="00F8659C">
        <w:rPr>
          <w:rFonts w:ascii="Calibri Light" w:hAnsi="Calibri Light" w:cs="Calibri Light"/>
          <w:b/>
          <w:sz w:val="24"/>
          <w:szCs w:val="24"/>
          <w:lang w:val="id-ID"/>
        </w:rPr>
        <w:t xml:space="preserve">REFERENCES </w:t>
      </w:r>
      <w:commentRangeEnd w:id="13"/>
      <w:r w:rsidR="004A6252">
        <w:rPr>
          <w:rStyle w:val="CommentReference"/>
        </w:rPr>
        <w:commentReference w:id="13"/>
      </w:r>
    </w:p>
    <w:p w14:paraId="05106FF2" w14:textId="78669D9C" w:rsidR="005A01B4" w:rsidRPr="005A01B4" w:rsidRDefault="00D33170"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begin" w:fldLock="1"/>
      </w:r>
      <w:r w:rsidRPr="000927E0">
        <w:rPr>
          <w:rFonts w:ascii="Calibri Light" w:hAnsi="Calibri Light" w:cs="Calibri Light"/>
          <w:sz w:val="24"/>
          <w:szCs w:val="24"/>
        </w:rPr>
        <w:instrText xml:space="preserve">ADDIN Mendeley Bibliography CSL_BIBLIOGRAPHY </w:instrText>
      </w:r>
      <w:r w:rsidRPr="005A01B4">
        <w:rPr>
          <w:rFonts w:ascii="Calibri Light" w:hAnsi="Calibri Light" w:cs="Calibri Light"/>
          <w:sz w:val="24"/>
          <w:szCs w:val="24"/>
        </w:rPr>
        <w:fldChar w:fldCharType="separate"/>
      </w:r>
      <w:bookmarkStart w:id="14" w:name="no1"/>
      <w:r w:rsidR="005A01B4" w:rsidRPr="005A01B4">
        <w:rPr>
          <w:rFonts w:ascii="Calibri Light" w:hAnsi="Calibri Light" w:cs="Calibri Light"/>
          <w:sz w:val="24"/>
          <w:szCs w:val="24"/>
        </w:rPr>
        <w:t>Adams, K M. 2006. Art as Politics: Re-Crafting Identities, Tourism, and Power in Tana Toraja, Indonesia. Loyola University Chicago, United States: University of Hawa</w:t>
      </w:r>
      <w:bookmarkEnd w:id="14"/>
      <w:r w:rsidR="005A01B4" w:rsidRPr="005A01B4">
        <w:rPr>
          <w:rFonts w:ascii="Calibri Light" w:hAnsi="Calibri Light" w:cs="Calibri Light"/>
          <w:sz w:val="24"/>
          <w:szCs w:val="24"/>
        </w:rPr>
        <w:t>i’i Press.</w:t>
      </w:r>
    </w:p>
    <w:p w14:paraId="62A339D4" w14:textId="1294667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5" w:name="no2"/>
      <w:r w:rsidRPr="005A01B4">
        <w:rPr>
          <w:rFonts w:ascii="Calibri Light" w:hAnsi="Calibri Light" w:cs="Calibri Light"/>
          <w:sz w:val="24"/>
          <w:szCs w:val="24"/>
        </w:rPr>
        <w:t>Alam, A, R T Ratnasari, F A Qolbi, and F H N Athief. 2022. “Efficiency Studies of the Sharia Insurance Industry: A Systematic Literature Review.” Insurance Markets and Compa</w:t>
      </w:r>
      <w:bookmarkEnd w:id="15"/>
      <w:r w:rsidRPr="005A01B4">
        <w:rPr>
          <w:rFonts w:ascii="Calibri Light" w:hAnsi="Calibri Light" w:cs="Calibri Light"/>
          <w:sz w:val="24"/>
          <w:szCs w:val="24"/>
        </w:rPr>
        <w:t>nies 13(1): 90–101.</w:t>
      </w:r>
      <w:r w:rsidR="00E00586">
        <w:rPr>
          <w:rFonts w:ascii="Calibri Light" w:hAnsi="Calibri Light" w:cs="Calibri Light"/>
          <w:sz w:val="24"/>
          <w:szCs w:val="24"/>
        </w:rPr>
        <w:t xml:space="preserve"> </w:t>
      </w:r>
      <w:hyperlink r:id="rId17" w:history="1">
        <w:r w:rsidR="00E00586" w:rsidRPr="001E6EDD">
          <w:rPr>
            <w:rStyle w:val="Hyperlink"/>
            <w:rFonts w:ascii="Calibri Light" w:hAnsi="Calibri Light" w:cs="Calibri Light"/>
            <w:sz w:val="24"/>
            <w:szCs w:val="24"/>
          </w:rPr>
          <w:t>https://doi.org/10.21511/ins.13(1).2022.08</w:t>
        </w:r>
      </w:hyperlink>
    </w:p>
    <w:p w14:paraId="2AEE6C95" w14:textId="25E09DE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6" w:name="no3"/>
      <w:r w:rsidRPr="005A01B4">
        <w:rPr>
          <w:rFonts w:ascii="Calibri Light" w:hAnsi="Calibri Light" w:cs="Calibri Light"/>
          <w:sz w:val="24"/>
          <w:szCs w:val="24"/>
        </w:rPr>
        <w:t xml:space="preserve">Alam, Azhar, and Sukri Hidayati. 2020. “Akad Dan Kesesuaian Fitur Wakaf Produk Asuransi Jiwa Syariah.” Equilibrium: Jurnal Ekonomi Syariah 8(1): 109. </w:t>
      </w:r>
      <w:hyperlink r:id="rId18" w:history="1">
        <w:r w:rsidRPr="001E6EDD">
          <w:rPr>
            <w:rStyle w:val="Hyperlink"/>
            <w:rFonts w:ascii="Calibri Light" w:hAnsi="Calibri Light" w:cs="Calibri Light"/>
            <w:sz w:val="24"/>
            <w:szCs w:val="24"/>
          </w:rPr>
          <w:t>https://doi.org/10.21043/equilibrium.v8i1.7223</w:t>
        </w:r>
      </w:hyperlink>
    </w:p>
    <w:p w14:paraId="17C85F8E" w14:textId="1FC272CE"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7" w:name="no4"/>
      <w:bookmarkEnd w:id="16"/>
      <w:r w:rsidRPr="005A01B4">
        <w:rPr>
          <w:rFonts w:ascii="Calibri Light" w:hAnsi="Calibri Light" w:cs="Calibri Light"/>
          <w:sz w:val="24"/>
          <w:szCs w:val="24"/>
        </w:rPr>
        <w:t>Alam, Azhar, Muhammad Zulkifli, and Aditya Nurrahman. 2023. “Konsep Dan Pengelolaan Kolam Renang Berbasis Nilai-Nilai Syariah : Studi Kasus Telaga Alam Boyolali.” Halal Research Journal 3(1): 1–15.</w:t>
      </w:r>
      <w:r w:rsidR="00E00586">
        <w:rPr>
          <w:rFonts w:ascii="Calibri Light" w:hAnsi="Calibri Light" w:cs="Calibri Light"/>
          <w:sz w:val="24"/>
          <w:szCs w:val="24"/>
        </w:rPr>
        <w:t xml:space="preserve"> </w:t>
      </w:r>
      <w:hyperlink r:id="rId19" w:history="1">
        <w:r w:rsidR="00E00586" w:rsidRPr="001E6EDD">
          <w:rPr>
            <w:rStyle w:val="Hyperlink"/>
            <w:rFonts w:ascii="Calibri Light" w:hAnsi="Calibri Light" w:cs="Calibri Light"/>
            <w:sz w:val="24"/>
            <w:szCs w:val="24"/>
          </w:rPr>
          <w:t>https://doi.org/10.12962/j22759970.v3i1.247</w:t>
        </w:r>
      </w:hyperlink>
    </w:p>
    <w:p w14:paraId="7D0692BD"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8" w:name="no5"/>
      <w:bookmarkEnd w:id="17"/>
      <w:r w:rsidRPr="005A01B4">
        <w:rPr>
          <w:rFonts w:ascii="Calibri Light" w:hAnsi="Calibri Light" w:cs="Calibri Light"/>
          <w:sz w:val="24"/>
          <w:szCs w:val="24"/>
        </w:rPr>
        <w:t>Alam, Syamsul. 2023. “Kerukunan Dalam Beragama: Koeksistensi Antar Agama Dalam Upa</w:t>
      </w:r>
      <w:bookmarkEnd w:id="18"/>
      <w:r w:rsidRPr="005A01B4">
        <w:rPr>
          <w:rFonts w:ascii="Calibri Light" w:hAnsi="Calibri Light" w:cs="Calibri Light"/>
          <w:sz w:val="24"/>
          <w:szCs w:val="24"/>
        </w:rPr>
        <w:t>cara Rambu Solo Tana Toraja.” UIN Alauddin Makassar.</w:t>
      </w:r>
    </w:p>
    <w:p w14:paraId="003859CB" w14:textId="76D8C514"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9" w:name="no6"/>
      <w:r w:rsidRPr="005A01B4">
        <w:rPr>
          <w:rFonts w:ascii="Calibri Light" w:hAnsi="Calibri Light" w:cs="Calibri Light"/>
          <w:sz w:val="24"/>
          <w:szCs w:val="24"/>
        </w:rPr>
        <w:t xml:space="preserve">Ali, Muhson. 2006. “Teknik Analisis Kualitatif.” Makalah Teknik Analisis II: 1–7. </w:t>
      </w:r>
      <w:hyperlink r:id="rId20" w:history="1">
        <w:r w:rsidRPr="001E6EDD">
          <w:rPr>
            <w:rStyle w:val="Hyperlink"/>
            <w:rFonts w:ascii="Calibri Light" w:hAnsi="Calibri Light" w:cs="Calibri Light"/>
            <w:sz w:val="24"/>
            <w:szCs w:val="24"/>
          </w:rPr>
          <w:t>http://staffnew.uny.ac.id/upload/132232818/pendidikan/Analisis+Kuantitatif.pdf</w:t>
        </w:r>
      </w:hyperlink>
      <w:bookmarkEnd w:id="19"/>
      <w:r w:rsidRPr="005A01B4">
        <w:rPr>
          <w:rFonts w:ascii="Calibri Light" w:hAnsi="Calibri Light" w:cs="Calibri Light"/>
          <w:sz w:val="24"/>
          <w:szCs w:val="24"/>
        </w:rPr>
        <w:t>.</w:t>
      </w:r>
    </w:p>
    <w:p w14:paraId="0CD9816A" w14:textId="0645653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0" w:name="no7"/>
      <w:r w:rsidRPr="005A01B4">
        <w:rPr>
          <w:rFonts w:ascii="Calibri Light" w:hAnsi="Calibri Light" w:cs="Calibri Light"/>
          <w:sz w:val="24"/>
          <w:szCs w:val="24"/>
        </w:rPr>
        <w:lastRenderedPageBreak/>
        <w:t>Allolinggi, L R, S Sapriya, and K A Hakam. 2020. “Local Wisdom Values in Rambu Solo’ Ceremony as a Source of Student Character Development (Ethnographic Studies on Traditional Ceremonies of the Tana Toraja Community).” In ACM International Conference Proceeding Series, Basic Education Program, Postgraduate School, Universitas Pendidikan Indonesia, Bandung, Indonesia: Association for Computing Mac</w:t>
      </w:r>
      <w:bookmarkEnd w:id="20"/>
      <w:r w:rsidRPr="005A01B4">
        <w:rPr>
          <w:rFonts w:ascii="Calibri Light" w:hAnsi="Calibri Light" w:cs="Calibri Light"/>
          <w:sz w:val="24"/>
          <w:szCs w:val="24"/>
        </w:rPr>
        <w:t>hinery.</w:t>
      </w:r>
      <w:r w:rsidR="00E00586">
        <w:rPr>
          <w:rFonts w:ascii="Calibri Light" w:hAnsi="Calibri Light" w:cs="Calibri Light"/>
          <w:sz w:val="24"/>
          <w:szCs w:val="24"/>
        </w:rPr>
        <w:t xml:space="preserve"> </w:t>
      </w:r>
      <w:hyperlink r:id="rId21" w:history="1">
        <w:r w:rsidR="00E00586" w:rsidRPr="001E6EDD">
          <w:rPr>
            <w:rStyle w:val="Hyperlink"/>
            <w:rFonts w:ascii="Calibri Light" w:hAnsi="Calibri Light" w:cs="Calibri Light"/>
            <w:sz w:val="24"/>
            <w:szCs w:val="24"/>
          </w:rPr>
          <w:t>https://doi.org/10.1145/3452144.3452217</w:t>
        </w:r>
      </w:hyperlink>
    </w:p>
    <w:p w14:paraId="0F46699F" w14:textId="0021E1EC"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1" w:name="no8"/>
      <w:r w:rsidRPr="005A01B4">
        <w:rPr>
          <w:rFonts w:ascii="Calibri Light" w:hAnsi="Calibri Light" w:cs="Calibri Light"/>
          <w:sz w:val="24"/>
          <w:szCs w:val="24"/>
        </w:rPr>
        <w:t xml:space="preserve">Allolinggi, Lutma Ranta, Sapriya Sapriya, and Kama Abdul Hakam. 2020. “Local Wisdom Values in Rambu Solo’ Ceremony as a Source of Student Character Development (Ethnographic Studies on Traditional Ceremonies of the Tana Toraja Community).” In ACM International Conference Proceeding Series, </w:t>
      </w:r>
      <w:hyperlink r:id="rId22" w:history="1">
        <w:r w:rsidRPr="001E6EDD">
          <w:rPr>
            <w:rStyle w:val="Hyperlink"/>
            <w:rFonts w:ascii="Calibri Light" w:hAnsi="Calibri Light" w:cs="Calibri Light"/>
            <w:sz w:val="24"/>
            <w:szCs w:val="24"/>
          </w:rPr>
          <w:t>https://doi.org/10.1145/3452144.3452217</w:t>
        </w:r>
      </w:hyperlink>
    </w:p>
    <w:p w14:paraId="1B4EBDC4"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2" w:name="no9"/>
      <w:bookmarkEnd w:id="21"/>
      <w:r w:rsidRPr="005A01B4">
        <w:rPr>
          <w:rFonts w:ascii="Calibri Light" w:hAnsi="Calibri Light" w:cs="Calibri Light"/>
          <w:sz w:val="24"/>
          <w:szCs w:val="24"/>
        </w:rPr>
        <w:t>Arafah, Siti. 2022. “Mimikri: Jurnal Agama Dan Kebudayaan.” Mimikri: Jurnal Agama dan</w:t>
      </w:r>
      <w:bookmarkEnd w:id="22"/>
      <w:r w:rsidRPr="005A01B4">
        <w:rPr>
          <w:rFonts w:ascii="Calibri Light" w:hAnsi="Calibri Light" w:cs="Calibri Light"/>
          <w:sz w:val="24"/>
          <w:szCs w:val="24"/>
        </w:rPr>
        <w:t xml:space="preserve"> Kebudayaan 8(1): 450–504.</w:t>
      </w:r>
    </w:p>
    <w:p w14:paraId="36D2B799" w14:textId="020A4A6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3" w:name="no10"/>
      <w:r w:rsidRPr="005A01B4">
        <w:rPr>
          <w:rFonts w:ascii="Calibri Light" w:hAnsi="Calibri Light" w:cs="Calibri Light"/>
          <w:sz w:val="24"/>
          <w:szCs w:val="24"/>
        </w:rPr>
        <w:t>Athief, Fauzul Hanif Noor. 2019. “</w:t>
      </w:r>
      <w:r w:rsidR="001E6EDD" w:rsidRPr="005A01B4">
        <w:rPr>
          <w:rFonts w:ascii="Calibri Light" w:hAnsi="Calibri Light" w:cs="Calibri Light"/>
          <w:sz w:val="24"/>
          <w:szCs w:val="24"/>
        </w:rPr>
        <w:t>Konsep ‘Urf Sebagai Variabel Produk Hukum</w:t>
      </w:r>
      <w:r w:rsidRPr="005A01B4">
        <w:rPr>
          <w:rFonts w:ascii="Calibri Light" w:hAnsi="Calibri Light" w:cs="Calibri Light"/>
          <w:sz w:val="24"/>
          <w:szCs w:val="24"/>
        </w:rPr>
        <w:t>.” SUH</w:t>
      </w:r>
      <w:bookmarkEnd w:id="23"/>
      <w:r w:rsidRPr="005A01B4">
        <w:rPr>
          <w:rFonts w:ascii="Calibri Light" w:hAnsi="Calibri Light" w:cs="Calibri Light"/>
          <w:sz w:val="24"/>
          <w:szCs w:val="24"/>
        </w:rPr>
        <w:t>UF 31: 43–60.</w:t>
      </w:r>
    </w:p>
    <w:p w14:paraId="4CDA2AEE" w14:textId="55ABF725"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4" w:name="no11"/>
      <w:r w:rsidRPr="005A01B4">
        <w:rPr>
          <w:rFonts w:ascii="Calibri Light" w:hAnsi="Calibri Light" w:cs="Calibri Light"/>
          <w:sz w:val="24"/>
          <w:szCs w:val="24"/>
        </w:rPr>
        <w:t>Aulia, Guruh Ryan, and Sitti Syakirah Abu Nawas. 2021. “Implementation of Religious Tolerance Values at the Rambu Solo Ceremony in Tana Toraja.” Jurnal Ushuluddin: Media Dialog Pemikiran Islam 23(2): 83–98.</w:t>
      </w:r>
      <w:r w:rsidR="00E00586">
        <w:rPr>
          <w:rFonts w:ascii="Calibri Light" w:hAnsi="Calibri Light" w:cs="Calibri Light"/>
          <w:sz w:val="24"/>
          <w:szCs w:val="24"/>
        </w:rPr>
        <w:t xml:space="preserve"> </w:t>
      </w:r>
      <w:hyperlink r:id="rId23" w:history="1">
        <w:r w:rsidR="00E00586" w:rsidRPr="001E6EDD">
          <w:rPr>
            <w:rStyle w:val="Hyperlink"/>
            <w:rFonts w:ascii="Calibri Light" w:hAnsi="Calibri Light" w:cs="Calibri Light"/>
            <w:sz w:val="24"/>
            <w:szCs w:val="24"/>
          </w:rPr>
          <w:t>https://doi.org/10.24252/jumdpi.v23i2.23115</w:t>
        </w:r>
      </w:hyperlink>
    </w:p>
    <w:p w14:paraId="68ADD369" w14:textId="265F7F8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5" w:name="no12"/>
      <w:bookmarkEnd w:id="24"/>
      <w:r w:rsidRPr="005A01B4">
        <w:rPr>
          <w:rFonts w:ascii="Calibri Light" w:hAnsi="Calibri Light" w:cs="Calibri Light"/>
          <w:sz w:val="24"/>
          <w:szCs w:val="24"/>
        </w:rPr>
        <w:t>Baan, A, M D Girik Allo, and A A Patak. 2022. “The Cultural Attitudes of a Funeral Ritual Discourse in the Indigenous Torajan, Indonesia.” Heliyon 8(2).</w:t>
      </w:r>
      <w:r w:rsidR="00E00586">
        <w:rPr>
          <w:rFonts w:ascii="Calibri Light" w:hAnsi="Calibri Light" w:cs="Calibri Light"/>
          <w:sz w:val="24"/>
          <w:szCs w:val="24"/>
        </w:rPr>
        <w:t xml:space="preserve"> </w:t>
      </w:r>
      <w:hyperlink r:id="rId24" w:history="1">
        <w:r w:rsidR="00E00586" w:rsidRPr="001E6EDD">
          <w:rPr>
            <w:rStyle w:val="Hyperlink"/>
            <w:rFonts w:ascii="Calibri Light" w:hAnsi="Calibri Light" w:cs="Calibri Light"/>
            <w:sz w:val="24"/>
            <w:szCs w:val="24"/>
          </w:rPr>
          <w:t>https://doi.org/10.1016/j.heliyon.2022.e08925</w:t>
        </w:r>
      </w:hyperlink>
    </w:p>
    <w:p w14:paraId="6F945303" w14:textId="5078CA4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6" w:name="no13"/>
      <w:bookmarkEnd w:id="25"/>
      <w:r w:rsidRPr="005A01B4">
        <w:rPr>
          <w:rFonts w:ascii="Calibri Light" w:hAnsi="Calibri Light" w:cs="Calibri Light"/>
          <w:sz w:val="24"/>
          <w:szCs w:val="24"/>
        </w:rPr>
        <w:t xml:space="preserve">Baharsyah, Mochamad Firdaus Fajar, Yayuli Yayuli, Lukmanul Hakim, and Fauzul Hanif Noor Athief. 2022. “Waqf Logo as a Productive Waqf of the Digital Age in the Perspective of Maqashid Sharia.” Proceedings of the International Conference on Islamic and Muhammadiyah Studies (ICIMS 2022) 676(Icims): 354–360. </w:t>
      </w:r>
      <w:hyperlink r:id="rId25" w:history="1">
        <w:r w:rsidRPr="001E6EDD">
          <w:rPr>
            <w:rStyle w:val="Hyperlink"/>
            <w:rFonts w:ascii="Calibri Light" w:hAnsi="Calibri Light" w:cs="Calibri Light"/>
            <w:sz w:val="24"/>
            <w:szCs w:val="24"/>
          </w:rPr>
          <w:t>https://doi.org/10.2991/assehr.k.220708.044</w:t>
        </w:r>
      </w:hyperlink>
    </w:p>
    <w:p w14:paraId="28417B33" w14:textId="0B760FA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7" w:name="no14"/>
      <w:bookmarkEnd w:id="26"/>
      <w:r w:rsidRPr="005A01B4">
        <w:rPr>
          <w:rFonts w:ascii="Calibri Light" w:hAnsi="Calibri Light" w:cs="Calibri Light"/>
          <w:sz w:val="24"/>
          <w:szCs w:val="24"/>
        </w:rPr>
        <w:t xml:space="preserve">Baharuddin, Petrus Ma’na, and Anthon Paranoan. 2019. “Analysis of Financial Management of Retribution in the Tourism Sector(A Case Study on Kete Kesu Tourism Object in North Toraja District).” Journal of Advanced Research in Dynamical and Control Systems 11(8 Special Issue): 3121–27. </w:t>
      </w:r>
      <w:hyperlink r:id="rId26" w:history="1">
        <w:r w:rsidRPr="001E6EDD">
          <w:rPr>
            <w:rStyle w:val="Hyperlink"/>
            <w:rFonts w:ascii="Calibri Light" w:hAnsi="Calibri Light" w:cs="Calibri Light"/>
            <w:sz w:val="24"/>
            <w:szCs w:val="24"/>
          </w:rPr>
          <w:t>https://www.scopus.com/inward/record.uri?eid=2-s2.0-85078591137&amp;partnerID=40&amp;md5=00e7aea60325672ad3462a6e04d7bfbf.</w:t>
        </w:r>
      </w:hyperlink>
    </w:p>
    <w:p w14:paraId="73201696" w14:textId="3FF1026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8" w:name="no15"/>
      <w:bookmarkEnd w:id="27"/>
      <w:r w:rsidRPr="005A01B4">
        <w:rPr>
          <w:rFonts w:ascii="Calibri Light" w:hAnsi="Calibri Light" w:cs="Calibri Light"/>
          <w:sz w:val="24"/>
          <w:szCs w:val="24"/>
        </w:rPr>
        <w:t>Bartl, M, V K Kannan, and H Stockinger. 2016. “A Review and Analysis of Literature on Netnography Research.” International Journal of Technology Marketing 11(2): 165–96.</w:t>
      </w:r>
      <w:r w:rsidR="00E00586">
        <w:rPr>
          <w:rFonts w:ascii="Calibri Light" w:hAnsi="Calibri Light" w:cs="Calibri Light"/>
          <w:sz w:val="24"/>
          <w:szCs w:val="24"/>
        </w:rPr>
        <w:t xml:space="preserve"> </w:t>
      </w:r>
      <w:hyperlink r:id="rId27" w:history="1">
        <w:r w:rsidR="00E00586" w:rsidRPr="001E6EDD">
          <w:rPr>
            <w:rStyle w:val="Hyperlink"/>
            <w:rFonts w:ascii="Calibri Light" w:hAnsi="Calibri Light" w:cs="Calibri Light"/>
            <w:sz w:val="24"/>
            <w:szCs w:val="24"/>
          </w:rPr>
          <w:t>https://doi.org/10.1504/IJTMKT.2016.075687</w:t>
        </w:r>
      </w:hyperlink>
    </w:p>
    <w:p w14:paraId="310F6823" w14:textId="3610BFC8"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9" w:name="no16"/>
      <w:bookmarkEnd w:id="28"/>
      <w:r w:rsidRPr="005A01B4">
        <w:rPr>
          <w:rFonts w:ascii="Calibri Light" w:hAnsi="Calibri Light" w:cs="Calibri Light"/>
          <w:sz w:val="24"/>
          <w:szCs w:val="24"/>
        </w:rPr>
        <w:t>Cohen, S., Barney G. Glaser, and Anselm L. Strauss. 2006. 20 The British Journal of Sociology The Discovery of Grounded Theory: Strategies for Qualitative Research. New Jersey, United States of America: Rutgers-The State University.</w:t>
      </w:r>
      <w:r w:rsidR="00E00586">
        <w:rPr>
          <w:rFonts w:ascii="Calibri Light" w:hAnsi="Calibri Light" w:cs="Calibri Light"/>
          <w:sz w:val="24"/>
          <w:szCs w:val="24"/>
        </w:rPr>
        <w:t xml:space="preserve"> </w:t>
      </w:r>
      <w:hyperlink r:id="rId28" w:history="1">
        <w:r w:rsidR="00E00586" w:rsidRPr="001E6EDD">
          <w:rPr>
            <w:rStyle w:val="Hyperlink"/>
            <w:rFonts w:ascii="Calibri Light" w:hAnsi="Calibri Light" w:cs="Calibri Light"/>
            <w:sz w:val="24"/>
            <w:szCs w:val="24"/>
          </w:rPr>
          <w:t>https://doi.org/10.2307/588533</w:t>
        </w:r>
      </w:hyperlink>
    </w:p>
    <w:p w14:paraId="371AD311" w14:textId="1CE05C6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0" w:name="no17"/>
      <w:bookmarkEnd w:id="29"/>
      <w:r w:rsidRPr="005A01B4">
        <w:rPr>
          <w:rFonts w:ascii="Calibri Light" w:hAnsi="Calibri Light" w:cs="Calibri Light"/>
          <w:sz w:val="24"/>
          <w:szCs w:val="24"/>
        </w:rPr>
        <w:lastRenderedPageBreak/>
        <w:t>Dawood, H et al. 2022. “Business Trends &amp; Challenges in Islamic FinTech: A Systematic Literature Review.” F1000Research 11.</w:t>
      </w:r>
      <w:r w:rsidR="00E00586">
        <w:rPr>
          <w:rFonts w:ascii="Calibri Light" w:hAnsi="Calibri Light" w:cs="Calibri Light"/>
          <w:sz w:val="24"/>
          <w:szCs w:val="24"/>
        </w:rPr>
        <w:t xml:space="preserve"> </w:t>
      </w:r>
      <w:hyperlink r:id="rId29" w:history="1">
        <w:r w:rsidR="00E00586" w:rsidRPr="001E6EDD">
          <w:rPr>
            <w:rStyle w:val="Hyperlink"/>
            <w:rFonts w:ascii="Calibri Light" w:hAnsi="Calibri Light" w:cs="Calibri Light"/>
            <w:sz w:val="24"/>
            <w:szCs w:val="24"/>
          </w:rPr>
          <w:t>https://doi.org/10.12688/f1000research.109400.1</w:t>
        </w:r>
      </w:hyperlink>
    </w:p>
    <w:p w14:paraId="1B20108A" w14:textId="179A9E4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1" w:name="no18"/>
      <w:bookmarkEnd w:id="30"/>
      <w:r w:rsidRPr="005A01B4">
        <w:rPr>
          <w:rFonts w:ascii="Calibri Light" w:hAnsi="Calibri Light" w:cs="Calibri Light"/>
          <w:sz w:val="24"/>
          <w:szCs w:val="24"/>
        </w:rPr>
        <w:t>Gholib, G</w:t>
      </w:r>
      <w:r w:rsidR="002732FF">
        <w:rPr>
          <w:rFonts w:ascii="Calibri Light" w:hAnsi="Calibri Light" w:cs="Calibri Light"/>
          <w:sz w:val="24"/>
          <w:szCs w:val="24"/>
        </w:rPr>
        <w:t>.</w:t>
      </w:r>
      <w:r w:rsidRPr="005A01B4">
        <w:rPr>
          <w:rFonts w:ascii="Calibri Light" w:hAnsi="Calibri Light" w:cs="Calibri Light"/>
          <w:sz w:val="24"/>
          <w:szCs w:val="24"/>
        </w:rPr>
        <w:t xml:space="preserve"> et al. 2020. “Non-Invasive Measurement of Cortisol Metabolite in Feces of Toraya Buffalo by Using Enzyme Immunoassay Technique.” In E3S Web of Conferences, eds. Gholib G. et al. Physiology Laboratory, Faculty of Veterinary Medicine, Universitas Syiah Kuala, Banda Aceh, Aceh, Indonesia: EDP Sciences.</w:t>
      </w:r>
      <w:r w:rsidR="00E00586">
        <w:rPr>
          <w:rFonts w:ascii="Calibri Light" w:hAnsi="Calibri Light" w:cs="Calibri Light"/>
          <w:sz w:val="24"/>
          <w:szCs w:val="24"/>
        </w:rPr>
        <w:t xml:space="preserve"> </w:t>
      </w:r>
      <w:hyperlink r:id="rId30" w:history="1">
        <w:r w:rsidR="00E00586" w:rsidRPr="001E6EDD">
          <w:rPr>
            <w:rStyle w:val="Hyperlink"/>
            <w:rFonts w:ascii="Calibri Light" w:hAnsi="Calibri Light" w:cs="Calibri Light"/>
            <w:sz w:val="24"/>
            <w:szCs w:val="24"/>
          </w:rPr>
          <w:t>https://doi.org/10.1051/e3sconf/202015101061</w:t>
        </w:r>
      </w:hyperlink>
    </w:p>
    <w:p w14:paraId="38273E0C" w14:textId="7820D55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2" w:name="no19"/>
      <w:bookmarkEnd w:id="31"/>
      <w:r w:rsidRPr="005A01B4">
        <w:rPr>
          <w:rFonts w:ascii="Calibri Light" w:hAnsi="Calibri Light" w:cs="Calibri Light"/>
          <w:sz w:val="24"/>
          <w:szCs w:val="24"/>
        </w:rPr>
        <w:t>Girikallo, A. S., O. R. Payangan, Madris, and A. R. Laba. 2019. “The Potential of Ecotourism Development through Community Involvement to Enhance Tourism Destination Performance in Tana Toraja (An Implementation of Ecotourism Concepts on Banua Tongkonan).” IOP Conference Series: Earth and Environmental Science 235</w:t>
      </w:r>
      <w:bookmarkEnd w:id="32"/>
      <w:r w:rsidRPr="005A01B4">
        <w:rPr>
          <w:rFonts w:ascii="Calibri Light" w:hAnsi="Calibri Light" w:cs="Calibri Light"/>
          <w:sz w:val="24"/>
          <w:szCs w:val="24"/>
        </w:rPr>
        <w:t xml:space="preserve">(1). </w:t>
      </w:r>
      <w:hyperlink r:id="rId31" w:history="1">
        <w:r w:rsidRPr="001E6EDD">
          <w:rPr>
            <w:rStyle w:val="Hyperlink"/>
            <w:rFonts w:ascii="Calibri Light" w:hAnsi="Calibri Light" w:cs="Calibri Light"/>
            <w:sz w:val="24"/>
            <w:szCs w:val="24"/>
          </w:rPr>
          <w:t>https://doi.org/10.1088/1755-1315/235/1/012031</w:t>
        </w:r>
      </w:hyperlink>
    </w:p>
    <w:p w14:paraId="548429E0" w14:textId="4E1BEDA3"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3" w:name="no20"/>
      <w:r w:rsidRPr="005A01B4">
        <w:rPr>
          <w:rFonts w:ascii="Calibri Light" w:hAnsi="Calibri Light" w:cs="Calibri Light"/>
          <w:sz w:val="24"/>
          <w:szCs w:val="24"/>
        </w:rPr>
        <w:t>Hadisaputra, Prosmala. 2020. “Implementasi Pendidikan Toleransi Di Indonesia.” Dial</w:t>
      </w:r>
      <w:bookmarkEnd w:id="33"/>
      <w:r w:rsidRPr="005A01B4">
        <w:rPr>
          <w:rFonts w:ascii="Calibri Light" w:hAnsi="Calibri Light" w:cs="Calibri Light"/>
          <w:sz w:val="24"/>
          <w:szCs w:val="24"/>
        </w:rPr>
        <w:t>og 43(1): 75–88.</w:t>
      </w:r>
      <w:r w:rsidR="00E00586">
        <w:rPr>
          <w:rFonts w:ascii="Calibri Light" w:hAnsi="Calibri Light" w:cs="Calibri Light"/>
          <w:sz w:val="24"/>
          <w:szCs w:val="24"/>
        </w:rPr>
        <w:t xml:space="preserve"> </w:t>
      </w:r>
      <w:hyperlink r:id="rId32" w:history="1">
        <w:r w:rsidR="00E00586" w:rsidRPr="001E6EDD">
          <w:rPr>
            <w:rStyle w:val="Hyperlink"/>
            <w:rFonts w:ascii="Calibri Light" w:hAnsi="Calibri Light" w:cs="Calibri Light"/>
            <w:sz w:val="24"/>
            <w:szCs w:val="24"/>
          </w:rPr>
          <w:t>https://doi.org/10.47655/dialog.v43i1.355</w:t>
        </w:r>
      </w:hyperlink>
    </w:p>
    <w:p w14:paraId="6D475635" w14:textId="228323CF"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4" w:name="no21"/>
      <w:r w:rsidRPr="005A01B4">
        <w:rPr>
          <w:rFonts w:ascii="Calibri Light" w:hAnsi="Calibri Light" w:cs="Calibri Light"/>
          <w:sz w:val="24"/>
          <w:szCs w:val="24"/>
        </w:rPr>
        <w:t xml:space="preserve">Hasbi, D. A.T. Pulubuhu, M. Arsyad, and O. P. Liu. 2019. “Transformation of Traditional Ceremony as Rational Choice: A Case Study of Toraja Society in Indonesia.” IOP Conference Series: Earth and Environmental Science 235(1). </w:t>
      </w:r>
      <w:hyperlink r:id="rId33" w:history="1">
        <w:r w:rsidRPr="001E6EDD">
          <w:rPr>
            <w:rStyle w:val="Hyperlink"/>
            <w:rFonts w:ascii="Calibri Light" w:hAnsi="Calibri Light" w:cs="Calibri Light"/>
            <w:sz w:val="24"/>
            <w:szCs w:val="24"/>
          </w:rPr>
          <w:t>https://doi.org/10.1088/1755-1315/235/1/012036</w:t>
        </w:r>
      </w:hyperlink>
    </w:p>
    <w:p w14:paraId="64C3154E" w14:textId="3953B2B9"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5" w:name="no22"/>
      <w:bookmarkEnd w:id="34"/>
      <w:r w:rsidRPr="005A01B4">
        <w:rPr>
          <w:rFonts w:ascii="Calibri Light" w:hAnsi="Calibri Light" w:cs="Calibri Light"/>
          <w:sz w:val="24"/>
          <w:szCs w:val="24"/>
        </w:rPr>
        <w:t xml:space="preserve">Hasbi, Mohamad Fauzi Sukimi, Muhammad Iqbal Latief, and Yusriadi Yusriadi. 2019. “Compromise in Traditional Ceremonies: A Case Study of the Rambu Solo’ Ceremony in Toraja Regency.” Humanities and Social Sciences Reviews 7(6): 286–91. </w:t>
      </w:r>
      <w:hyperlink r:id="rId34" w:history="1">
        <w:r w:rsidRPr="001E6EDD">
          <w:rPr>
            <w:rStyle w:val="Hyperlink"/>
            <w:rFonts w:ascii="Calibri Light" w:hAnsi="Calibri Light" w:cs="Calibri Light"/>
            <w:sz w:val="24"/>
            <w:szCs w:val="24"/>
          </w:rPr>
          <w:t>https://doi.org/10.18510/hssr.2019.7651</w:t>
        </w:r>
      </w:hyperlink>
    </w:p>
    <w:p w14:paraId="2B153A76" w14:textId="384183B2"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6" w:name="no23"/>
      <w:bookmarkEnd w:id="35"/>
      <w:r w:rsidRPr="005A01B4">
        <w:rPr>
          <w:rFonts w:ascii="Calibri Light" w:hAnsi="Calibri Light" w:cs="Calibri Light"/>
          <w:sz w:val="24"/>
          <w:szCs w:val="24"/>
        </w:rPr>
        <w:t xml:space="preserve">Hasyim, M., B. Arafah, and P. Kuswarini. 2020. “The New Toraja Destination: Adding Value ‘Toraja Coffee’ of the Sustainable Tourism Development.” IOP Conference Series: Earth and Environmental Science 575(1). </w:t>
      </w:r>
      <w:hyperlink r:id="rId35" w:history="1">
        <w:r w:rsidRPr="001E6EDD">
          <w:rPr>
            <w:rStyle w:val="Hyperlink"/>
            <w:rFonts w:ascii="Calibri Light" w:hAnsi="Calibri Light" w:cs="Calibri Light"/>
            <w:sz w:val="24"/>
            <w:szCs w:val="24"/>
          </w:rPr>
          <w:t>https://doi.org/10.1088/1755-1315/575/1/012072</w:t>
        </w:r>
      </w:hyperlink>
    </w:p>
    <w:p w14:paraId="687094A3" w14:textId="6A4178E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7" w:name="no24"/>
      <w:bookmarkEnd w:id="36"/>
      <w:r w:rsidRPr="005A01B4">
        <w:rPr>
          <w:rFonts w:ascii="Calibri Light" w:hAnsi="Calibri Light" w:cs="Calibri Light"/>
          <w:sz w:val="24"/>
          <w:szCs w:val="24"/>
        </w:rPr>
        <w:t>Jefriyanto, W, B Salu, and I Pawarangan. 2022. “Development of Measuring Quality to Buffalo’s Meat in Toraja.” In AIP Conference Proceedings, eds. Nugroho D.B. et al. Physics Education Study Program, Universitas Kristen Indonesia Toraja, Makale, Indone</w:t>
      </w:r>
      <w:bookmarkEnd w:id="37"/>
      <w:r w:rsidRPr="005A01B4">
        <w:rPr>
          <w:rFonts w:ascii="Calibri Light" w:hAnsi="Calibri Light" w:cs="Calibri Light"/>
          <w:sz w:val="24"/>
          <w:szCs w:val="24"/>
        </w:rPr>
        <w:t>sia: American Institute of Physics Inc.</w:t>
      </w:r>
      <w:r w:rsidR="00E00586">
        <w:rPr>
          <w:rFonts w:ascii="Calibri Light" w:hAnsi="Calibri Light" w:cs="Calibri Light"/>
          <w:sz w:val="24"/>
          <w:szCs w:val="24"/>
        </w:rPr>
        <w:t xml:space="preserve"> </w:t>
      </w:r>
      <w:hyperlink r:id="rId36" w:history="1">
        <w:r w:rsidR="00E00586" w:rsidRPr="001E6EDD">
          <w:rPr>
            <w:rStyle w:val="Hyperlink"/>
            <w:rFonts w:ascii="Calibri Light" w:hAnsi="Calibri Light" w:cs="Calibri Light"/>
            <w:sz w:val="24"/>
            <w:szCs w:val="24"/>
          </w:rPr>
          <w:t>https://doi.org/10.1063/5.0103438</w:t>
        </w:r>
      </w:hyperlink>
    </w:p>
    <w:p w14:paraId="42030DE7" w14:textId="3DC515F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8" w:name="no25"/>
      <w:r w:rsidRPr="005A01B4">
        <w:rPr>
          <w:rFonts w:ascii="Calibri Light" w:hAnsi="Calibri Light" w:cs="Calibri Light"/>
          <w:sz w:val="24"/>
          <w:szCs w:val="24"/>
        </w:rPr>
        <w:t>Kausar, D R K, and M P Gunawan. 2018. “Managing Heritage Tourism in Toraja: Strengthening Local Values and Improving Tourists’ Experiences.” Journal of Heritage Touris</w:t>
      </w:r>
      <w:bookmarkEnd w:id="38"/>
      <w:r w:rsidRPr="005A01B4">
        <w:rPr>
          <w:rFonts w:ascii="Calibri Light" w:hAnsi="Calibri Light" w:cs="Calibri Light"/>
          <w:sz w:val="24"/>
          <w:szCs w:val="24"/>
        </w:rPr>
        <w:t>m 13(6): 550–61.</w:t>
      </w:r>
      <w:r w:rsidR="00E00586">
        <w:rPr>
          <w:rFonts w:ascii="Calibri Light" w:hAnsi="Calibri Light" w:cs="Calibri Light"/>
          <w:sz w:val="24"/>
          <w:szCs w:val="24"/>
        </w:rPr>
        <w:t xml:space="preserve"> </w:t>
      </w:r>
      <w:hyperlink r:id="rId37" w:history="1">
        <w:r w:rsidR="00E00586" w:rsidRPr="001E6EDD">
          <w:rPr>
            <w:rStyle w:val="Hyperlink"/>
            <w:rFonts w:ascii="Calibri Light" w:hAnsi="Calibri Light" w:cs="Calibri Light"/>
            <w:sz w:val="24"/>
            <w:szCs w:val="24"/>
          </w:rPr>
          <w:t>https://doi.org/10.1080/1743873X.2017.1411356</w:t>
        </w:r>
      </w:hyperlink>
    </w:p>
    <w:p w14:paraId="0A3924D9" w14:textId="37CD9A73"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9" w:name="no26"/>
      <w:r w:rsidRPr="005A01B4">
        <w:rPr>
          <w:rFonts w:ascii="Calibri Light" w:hAnsi="Calibri Light" w:cs="Calibri Light"/>
          <w:sz w:val="24"/>
          <w:szCs w:val="24"/>
        </w:rPr>
        <w:t>Khan, A</w:t>
      </w:r>
      <w:r w:rsidR="002732FF">
        <w:rPr>
          <w:rFonts w:ascii="Calibri Light" w:hAnsi="Calibri Light" w:cs="Calibri Light"/>
          <w:sz w:val="24"/>
          <w:szCs w:val="24"/>
        </w:rPr>
        <w:t>.</w:t>
      </w:r>
      <w:r w:rsidRPr="005A01B4">
        <w:rPr>
          <w:rFonts w:ascii="Calibri Light" w:hAnsi="Calibri Light" w:cs="Calibri Light"/>
          <w:sz w:val="24"/>
          <w:szCs w:val="24"/>
        </w:rPr>
        <w:t xml:space="preserve"> et al. 2020. “A Bibliometric Review of Takaful Literature.” International Review of Economics and Finance 69: 389–405.</w:t>
      </w:r>
      <w:r w:rsidR="00E00586">
        <w:rPr>
          <w:rFonts w:ascii="Calibri Light" w:hAnsi="Calibri Light" w:cs="Calibri Light"/>
          <w:sz w:val="24"/>
          <w:szCs w:val="24"/>
        </w:rPr>
        <w:t xml:space="preserve"> </w:t>
      </w:r>
      <w:hyperlink r:id="rId38" w:history="1">
        <w:r w:rsidR="00E00586" w:rsidRPr="001E6EDD">
          <w:rPr>
            <w:rStyle w:val="Hyperlink"/>
            <w:rFonts w:ascii="Calibri Light" w:hAnsi="Calibri Light" w:cs="Calibri Light"/>
            <w:sz w:val="24"/>
            <w:szCs w:val="24"/>
          </w:rPr>
          <w:t>https://doi.org/10.1016/j.iref.2020.05.013</w:t>
        </w:r>
      </w:hyperlink>
    </w:p>
    <w:p w14:paraId="4D4748B6"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0" w:name="no27"/>
      <w:bookmarkEnd w:id="39"/>
      <w:r w:rsidRPr="005A01B4">
        <w:rPr>
          <w:rFonts w:ascii="Calibri Light" w:hAnsi="Calibri Light" w:cs="Calibri Light"/>
          <w:sz w:val="24"/>
          <w:szCs w:val="24"/>
        </w:rPr>
        <w:t>Kuba, D, W Sahabuddin, and A Hildayanti. 2023. “Preservation of Locality as a Vital Element of Architectural Tourism in Tongkonan Toraja, Indonesia.” ISVS e-journal 10(5)</w:t>
      </w:r>
      <w:bookmarkEnd w:id="40"/>
      <w:r w:rsidRPr="005A01B4">
        <w:rPr>
          <w:rFonts w:ascii="Calibri Light" w:hAnsi="Calibri Light" w:cs="Calibri Light"/>
          <w:sz w:val="24"/>
          <w:szCs w:val="24"/>
        </w:rPr>
        <w:t>: 46–59.</w:t>
      </w:r>
    </w:p>
    <w:p w14:paraId="42BD4A94" w14:textId="5F6E876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1" w:name="no28"/>
      <w:r w:rsidRPr="005A01B4">
        <w:rPr>
          <w:rFonts w:ascii="Calibri Light" w:hAnsi="Calibri Light" w:cs="Calibri Light"/>
          <w:sz w:val="24"/>
          <w:szCs w:val="24"/>
        </w:rPr>
        <w:lastRenderedPageBreak/>
        <w:t>Muthoifin, Muthoifin, and Inayah Firdaus. 2020. “Management of Productive Waqf for Empowerment of the Ummah.” Profetika: Jurnal Studi Islam 21(2): 253–59.</w:t>
      </w:r>
      <w:r w:rsidR="00E00586">
        <w:rPr>
          <w:rFonts w:ascii="Calibri Light" w:hAnsi="Calibri Light" w:cs="Calibri Light"/>
          <w:sz w:val="24"/>
          <w:szCs w:val="24"/>
        </w:rPr>
        <w:t xml:space="preserve"> </w:t>
      </w:r>
      <w:hyperlink r:id="rId39" w:history="1">
        <w:r w:rsidR="00E00586" w:rsidRPr="001E6EDD">
          <w:rPr>
            <w:rStyle w:val="Hyperlink"/>
            <w:rFonts w:ascii="Calibri Light" w:hAnsi="Calibri Light" w:cs="Calibri Light"/>
            <w:sz w:val="24"/>
            <w:szCs w:val="24"/>
          </w:rPr>
          <w:t>https://doi.org/10.23917/profetika.v21i2.13085</w:t>
        </w:r>
      </w:hyperlink>
    </w:p>
    <w:p w14:paraId="72E2EF26" w14:textId="2077563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2" w:name="no29"/>
      <w:bookmarkEnd w:id="41"/>
      <w:r w:rsidRPr="005A01B4">
        <w:rPr>
          <w:rFonts w:ascii="Calibri Light" w:hAnsi="Calibri Light" w:cs="Calibri Light"/>
          <w:sz w:val="24"/>
          <w:szCs w:val="24"/>
        </w:rPr>
        <w:t>Pitaloka, Deffa Lola, Dimyati Dimyati, and Edi Purwanta. 2021. “Peran Guru Dalam Menanamkan Nilai Toleransi Pada Anak Usia Dini Di Indonesia.” Jurnal Obsesi : Jurnal Pe</w:t>
      </w:r>
      <w:bookmarkEnd w:id="42"/>
      <w:r w:rsidRPr="005A01B4">
        <w:rPr>
          <w:rFonts w:ascii="Calibri Light" w:hAnsi="Calibri Light" w:cs="Calibri Light"/>
          <w:sz w:val="24"/>
          <w:szCs w:val="24"/>
        </w:rPr>
        <w:t>ndidikan Anak Usia Dini 5(2): 1696–1705.</w:t>
      </w:r>
      <w:r w:rsidR="00E00586">
        <w:rPr>
          <w:rFonts w:ascii="Calibri Light" w:hAnsi="Calibri Light" w:cs="Calibri Light"/>
          <w:sz w:val="24"/>
          <w:szCs w:val="24"/>
        </w:rPr>
        <w:t xml:space="preserve"> </w:t>
      </w:r>
      <w:hyperlink r:id="rId40" w:history="1">
        <w:r w:rsidR="00E00586" w:rsidRPr="001E6EDD">
          <w:rPr>
            <w:rStyle w:val="Hyperlink"/>
            <w:rFonts w:ascii="Calibri Light" w:hAnsi="Calibri Light" w:cs="Calibri Light"/>
            <w:sz w:val="24"/>
            <w:szCs w:val="24"/>
          </w:rPr>
          <w:t>https://doi.org/10.31004/obsesi.v5i2.972</w:t>
        </w:r>
      </w:hyperlink>
    </w:p>
    <w:p w14:paraId="06FD676A" w14:textId="5040EC30"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3" w:name="no30"/>
      <w:r w:rsidRPr="005A01B4">
        <w:rPr>
          <w:rFonts w:ascii="Calibri Light" w:hAnsi="Calibri Light" w:cs="Calibri Light"/>
          <w:sz w:val="24"/>
          <w:szCs w:val="24"/>
        </w:rPr>
        <w:t>Pulubuhu, D A T, M Radjab, A H A Rahman, and A Haris. 2019. “The Social Meaning of Rambu Solo Ceremony in Toraja (The Perspective of Symbolic Interactionism Theory).” Journal of Social Sciences Research 5(3): 778–81.</w:t>
      </w:r>
      <w:r w:rsidR="00E00586">
        <w:rPr>
          <w:rFonts w:ascii="Calibri Light" w:hAnsi="Calibri Light" w:cs="Calibri Light"/>
          <w:sz w:val="24"/>
          <w:szCs w:val="24"/>
        </w:rPr>
        <w:t xml:space="preserve"> </w:t>
      </w:r>
      <w:hyperlink r:id="rId41" w:history="1">
        <w:r w:rsidR="00E00586" w:rsidRPr="001E6EDD">
          <w:rPr>
            <w:rStyle w:val="Hyperlink"/>
            <w:rFonts w:ascii="Calibri Light" w:hAnsi="Calibri Light" w:cs="Calibri Light"/>
            <w:sz w:val="24"/>
            <w:szCs w:val="24"/>
          </w:rPr>
          <w:t>https://doi.org/10.32861/jssr.53.778.781</w:t>
        </w:r>
      </w:hyperlink>
    </w:p>
    <w:p w14:paraId="4275027B"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4" w:name="no31"/>
      <w:bookmarkEnd w:id="43"/>
      <w:r w:rsidRPr="005A01B4">
        <w:rPr>
          <w:rFonts w:ascii="Calibri Light" w:hAnsi="Calibri Light" w:cs="Calibri Light"/>
          <w:sz w:val="24"/>
          <w:szCs w:val="24"/>
        </w:rPr>
        <w:t>Purwanza dkk., Sena Wahyu. 2022. News.Ge Metodologi Penelitian Kuantitatif, Kualita</w:t>
      </w:r>
      <w:bookmarkEnd w:id="44"/>
      <w:r w:rsidRPr="005A01B4">
        <w:rPr>
          <w:rFonts w:ascii="Calibri Light" w:hAnsi="Calibri Light" w:cs="Calibri Light"/>
          <w:sz w:val="24"/>
          <w:szCs w:val="24"/>
        </w:rPr>
        <w:t>tif Dan Kombinasi.</w:t>
      </w:r>
    </w:p>
    <w:p w14:paraId="1DED12A2" w14:textId="788F0D39"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5" w:name="no32"/>
      <w:r w:rsidRPr="005A01B4">
        <w:rPr>
          <w:rFonts w:ascii="Calibri Light" w:hAnsi="Calibri Light" w:cs="Calibri Light"/>
          <w:sz w:val="24"/>
          <w:szCs w:val="24"/>
        </w:rPr>
        <w:t xml:space="preserve">Qurtubi, Elisa Kusrini, Anas Hidayat, and Dian Janari. 2021. “Research on Shariah Hotel: A Literature Review.” Estudios de Economia Aplicada 39(10): 1–12. </w:t>
      </w:r>
      <w:hyperlink r:id="rId42" w:history="1">
        <w:r w:rsidRPr="001E6EDD">
          <w:rPr>
            <w:rStyle w:val="Hyperlink"/>
            <w:rFonts w:ascii="Calibri Light" w:hAnsi="Calibri Light" w:cs="Calibri Light"/>
            <w:sz w:val="24"/>
            <w:szCs w:val="24"/>
          </w:rPr>
          <w:t>https://doi.org/10.25115/eea.v39i10.5968</w:t>
        </w:r>
      </w:hyperlink>
    </w:p>
    <w:p w14:paraId="2AF0A48C" w14:textId="12A873B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6" w:name="no33"/>
      <w:bookmarkEnd w:id="45"/>
      <w:r w:rsidRPr="005A01B4">
        <w:rPr>
          <w:rFonts w:ascii="Calibri Light" w:hAnsi="Calibri Light" w:cs="Calibri Light"/>
          <w:sz w:val="24"/>
          <w:szCs w:val="24"/>
        </w:rPr>
        <w:t xml:space="preserve">Rahmat, Al Fauzi. 2021. “Halal Tourism in Social Science Discipline: A Literature Review.” Journal of Social Studies (JSS) 17(2): 115–46. </w:t>
      </w:r>
      <w:hyperlink r:id="rId43" w:history="1">
        <w:r w:rsidRPr="001E6EDD">
          <w:rPr>
            <w:rStyle w:val="Hyperlink"/>
            <w:rFonts w:ascii="Calibri Light" w:hAnsi="Calibri Light" w:cs="Calibri Light"/>
            <w:sz w:val="24"/>
            <w:szCs w:val="24"/>
          </w:rPr>
          <w:t>https://doi.org/10.21831/jss.v17i2.39287</w:t>
        </w:r>
      </w:hyperlink>
    </w:p>
    <w:p w14:paraId="6CE56493"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7" w:name="no34"/>
      <w:bookmarkEnd w:id="46"/>
      <w:r w:rsidRPr="005A01B4">
        <w:rPr>
          <w:rFonts w:ascii="Calibri Light" w:hAnsi="Calibri Light" w:cs="Calibri Light"/>
          <w:sz w:val="24"/>
          <w:szCs w:val="24"/>
        </w:rPr>
        <w:t>Setio, R. 2019. “The Persistence of Ancestor Veneration: A Dialogical Relationship between Christianity and Indigenous Religions in Indonesia.” Studies in Interreligious Di</w:t>
      </w:r>
      <w:bookmarkEnd w:id="47"/>
      <w:r w:rsidRPr="005A01B4">
        <w:rPr>
          <w:rFonts w:ascii="Calibri Light" w:hAnsi="Calibri Light" w:cs="Calibri Light"/>
          <w:sz w:val="24"/>
          <w:szCs w:val="24"/>
        </w:rPr>
        <w:t>alogue 29(2): 220–26.</w:t>
      </w:r>
    </w:p>
    <w:p w14:paraId="375053D0" w14:textId="7E46428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8" w:name="no35"/>
      <w:r w:rsidRPr="005A01B4">
        <w:rPr>
          <w:rFonts w:ascii="Calibri Light" w:hAnsi="Calibri Light" w:cs="Calibri Light"/>
          <w:sz w:val="24"/>
          <w:szCs w:val="24"/>
        </w:rPr>
        <w:t xml:space="preserve">Siahaan, U., M. M. Sudarwani, and G. Widati. 2021. “Toraja Culture in Relation to the Rambu Solo Cemetery Building in Nonongan” eds. W G. et al. IOP Conference Series: Earth and Environmental Science 878(1). </w:t>
      </w:r>
      <w:hyperlink r:id="rId44" w:history="1">
        <w:r w:rsidRPr="001E6EDD">
          <w:rPr>
            <w:rStyle w:val="Hyperlink"/>
            <w:rFonts w:ascii="Calibri Light" w:hAnsi="Calibri Light" w:cs="Calibri Light"/>
            <w:sz w:val="24"/>
            <w:szCs w:val="24"/>
          </w:rPr>
          <w:t>https://doi.org/10.1088/1755-1315/878/1/012002</w:t>
        </w:r>
      </w:hyperlink>
    </w:p>
    <w:p w14:paraId="1FAC2882" w14:textId="5B8FA54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9" w:name="no36"/>
      <w:bookmarkEnd w:id="48"/>
      <w:r w:rsidRPr="005A01B4">
        <w:rPr>
          <w:rFonts w:ascii="Calibri Light" w:hAnsi="Calibri Light" w:cs="Calibri Light"/>
          <w:sz w:val="24"/>
          <w:szCs w:val="24"/>
        </w:rPr>
        <w:t>Sukimi, M F, M I Latief, and Y Yusriadi. 2019. “Compromise in Traditional Ceremonies: A Case Study of the Rambu Solo’ Ceremony in Toraja Regency.” Humanities and Social Scie</w:t>
      </w:r>
      <w:bookmarkEnd w:id="49"/>
      <w:r w:rsidRPr="005A01B4">
        <w:rPr>
          <w:rFonts w:ascii="Calibri Light" w:hAnsi="Calibri Light" w:cs="Calibri Light"/>
          <w:sz w:val="24"/>
          <w:szCs w:val="24"/>
        </w:rPr>
        <w:t>nces Reviews 7(6): 286–91.</w:t>
      </w:r>
      <w:r w:rsidR="00E00586">
        <w:rPr>
          <w:rFonts w:ascii="Calibri Light" w:hAnsi="Calibri Light" w:cs="Calibri Light"/>
          <w:sz w:val="24"/>
          <w:szCs w:val="24"/>
        </w:rPr>
        <w:t xml:space="preserve"> </w:t>
      </w:r>
      <w:hyperlink r:id="rId45" w:history="1">
        <w:r w:rsidR="00E00586" w:rsidRPr="001E6EDD">
          <w:rPr>
            <w:rStyle w:val="Hyperlink"/>
            <w:rFonts w:ascii="Calibri Light" w:hAnsi="Calibri Light" w:cs="Calibri Light"/>
            <w:sz w:val="24"/>
            <w:szCs w:val="24"/>
          </w:rPr>
          <w:t>https://doi.org/10.18510/hssr.2019.7651</w:t>
        </w:r>
      </w:hyperlink>
    </w:p>
    <w:p w14:paraId="2A9AC3D1" w14:textId="509A669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0" w:name="no37"/>
      <w:r w:rsidRPr="005A01B4">
        <w:rPr>
          <w:rFonts w:ascii="Calibri Light" w:hAnsi="Calibri Light" w:cs="Calibri Light"/>
          <w:sz w:val="24"/>
          <w:szCs w:val="24"/>
        </w:rPr>
        <w:t>Supriyanto, Agus, and Amien Wahyudi. 2017. “Skala Karakter Toleransi: Konsep Dan Operasional Aspek Kedamaian, Menghargai Perbedaan Dan Kesadaran Individu.” Counsellia: Jurnal Bimbingan dan Konseling 7(2): 61.</w:t>
      </w:r>
      <w:r w:rsidR="00E00586">
        <w:rPr>
          <w:rFonts w:ascii="Calibri Light" w:hAnsi="Calibri Light" w:cs="Calibri Light"/>
          <w:sz w:val="24"/>
          <w:szCs w:val="24"/>
        </w:rPr>
        <w:t xml:space="preserve"> </w:t>
      </w:r>
      <w:hyperlink r:id="rId46" w:history="1">
        <w:r w:rsidR="00E00586" w:rsidRPr="001E6EDD">
          <w:rPr>
            <w:rStyle w:val="Hyperlink"/>
            <w:rFonts w:ascii="Calibri Light" w:hAnsi="Calibri Light" w:cs="Calibri Light"/>
            <w:sz w:val="24"/>
            <w:szCs w:val="24"/>
          </w:rPr>
          <w:t>https://doi.org/10.25273/counsellia.v7i2.1710</w:t>
        </w:r>
      </w:hyperlink>
    </w:p>
    <w:p w14:paraId="0E56F26F" w14:textId="75ADAF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1" w:name="no38"/>
      <w:bookmarkEnd w:id="50"/>
      <w:r w:rsidRPr="005A01B4">
        <w:rPr>
          <w:rFonts w:ascii="Calibri Light" w:hAnsi="Calibri Light" w:cs="Calibri Light"/>
          <w:sz w:val="24"/>
          <w:szCs w:val="24"/>
        </w:rPr>
        <w:t>Topadang, Anton, and Agus Triyono. 2020. “Decision Support System for Selection of Tourism in Tana Toraja Using Technique for Order Preference Method by Similarity to Ideal Solution (Topsis).” IOP Conference Series: Materials Science and Engineering 885(1</w:t>
      </w:r>
      <w:bookmarkEnd w:id="51"/>
      <w:r w:rsidRPr="005A01B4">
        <w:rPr>
          <w:rFonts w:ascii="Calibri Light" w:hAnsi="Calibri Light" w:cs="Calibri Light"/>
          <w:sz w:val="24"/>
          <w:szCs w:val="24"/>
        </w:rPr>
        <w:t xml:space="preserve">). </w:t>
      </w:r>
      <w:hyperlink r:id="rId47" w:history="1">
        <w:r w:rsidRPr="001E6EDD">
          <w:rPr>
            <w:rStyle w:val="Hyperlink"/>
            <w:rFonts w:ascii="Calibri Light" w:hAnsi="Calibri Light" w:cs="Calibri Light"/>
            <w:sz w:val="24"/>
            <w:szCs w:val="24"/>
          </w:rPr>
          <w:t>https://doi.org/10.1088/1757-899X/885/1/012031</w:t>
        </w:r>
      </w:hyperlink>
    </w:p>
    <w:p w14:paraId="389F4712" w14:textId="798E9CA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2" w:name="no39"/>
      <w:r w:rsidRPr="005A01B4">
        <w:rPr>
          <w:rFonts w:ascii="Calibri Light" w:hAnsi="Calibri Light" w:cs="Calibri Light"/>
          <w:sz w:val="24"/>
          <w:szCs w:val="24"/>
        </w:rPr>
        <w:t>Yulnawati, Y., H. Maheshwari, M. Rizal, and A. Boediono. 2013. “The Success Rate of Artificial Insemination Using Post-Thawed Spotted Buffaloes Epididymal Sperm.” Me</w:t>
      </w:r>
      <w:bookmarkEnd w:id="52"/>
      <w:r w:rsidRPr="005A01B4">
        <w:rPr>
          <w:rFonts w:ascii="Calibri Light" w:hAnsi="Calibri Light" w:cs="Calibri Light"/>
          <w:sz w:val="24"/>
          <w:szCs w:val="24"/>
        </w:rPr>
        <w:t xml:space="preserve">dia Peternakan 36(2): 101–5. </w:t>
      </w:r>
      <w:hyperlink r:id="rId48" w:history="1">
        <w:r w:rsidRPr="001E6EDD">
          <w:rPr>
            <w:rStyle w:val="Hyperlink"/>
            <w:rFonts w:ascii="Calibri Light" w:hAnsi="Calibri Light" w:cs="Calibri Light"/>
            <w:sz w:val="24"/>
            <w:szCs w:val="24"/>
          </w:rPr>
          <w:t>https://doi.org/10.5398/medpet.2013.36.2.101</w:t>
        </w:r>
      </w:hyperlink>
    </w:p>
    <w:p w14:paraId="51764099"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3" w:name="no40"/>
      <w:r w:rsidRPr="005A01B4">
        <w:rPr>
          <w:rFonts w:ascii="Calibri Light" w:hAnsi="Calibri Light" w:cs="Calibri Light"/>
          <w:sz w:val="24"/>
          <w:szCs w:val="24"/>
        </w:rPr>
        <w:lastRenderedPageBreak/>
        <w:t>Yunus, Mukhoyyaroh. 2022. “Pluralitas Dalam Menjaga Toleransi Di Tana Toraja.” Dina</w:t>
      </w:r>
      <w:bookmarkEnd w:id="53"/>
      <w:r w:rsidRPr="005A01B4">
        <w:rPr>
          <w:rFonts w:ascii="Calibri Light" w:hAnsi="Calibri Light" w:cs="Calibri Light"/>
          <w:sz w:val="24"/>
          <w:szCs w:val="24"/>
        </w:rPr>
        <w:t>mika 7(1): 49–74.</w:t>
      </w:r>
    </w:p>
    <w:p w14:paraId="40991D3A" w14:textId="11E4436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4" w:name="no41"/>
      <w:r w:rsidRPr="005A01B4">
        <w:rPr>
          <w:rFonts w:ascii="Calibri Light" w:hAnsi="Calibri Light" w:cs="Calibri Light"/>
          <w:sz w:val="24"/>
          <w:szCs w:val="24"/>
        </w:rPr>
        <w:t xml:space="preserve">Yusriadi, U. Farida, S. Z. Bin-Tahir, and Misnawati. 2019. “Bureaucratic Reform of Tourism Sector Public Services in Tana Toraja Regency.” IOP Conference Series: Earth and Environmental Science 340(1). </w:t>
      </w:r>
      <w:hyperlink r:id="rId49" w:history="1">
        <w:r w:rsidRPr="001E6EDD">
          <w:rPr>
            <w:rStyle w:val="Hyperlink"/>
            <w:rFonts w:ascii="Calibri Light" w:hAnsi="Calibri Light" w:cs="Calibri Light"/>
            <w:sz w:val="24"/>
            <w:szCs w:val="24"/>
          </w:rPr>
          <w:t>https://doi.org/10.1088/1755-1315/340/1/012045</w:t>
        </w:r>
      </w:hyperlink>
    </w:p>
    <w:p w14:paraId="4D030646" w14:textId="4EBA400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5" w:name="no42"/>
      <w:bookmarkEnd w:id="54"/>
      <w:r w:rsidRPr="005A01B4">
        <w:rPr>
          <w:rFonts w:ascii="Calibri Light" w:hAnsi="Calibri Light" w:cs="Calibri Light"/>
          <w:sz w:val="24"/>
          <w:szCs w:val="24"/>
        </w:rPr>
        <w:t>Zarestky, J. 2023. “Navigating Multiple Approaches to Qualitative Research in HRD.” Human Resource Development Review 22(1): 126–38.</w:t>
      </w:r>
      <w:r w:rsidR="00E00586">
        <w:rPr>
          <w:rFonts w:ascii="Calibri Light" w:hAnsi="Calibri Light" w:cs="Calibri Light"/>
          <w:sz w:val="24"/>
          <w:szCs w:val="24"/>
        </w:rPr>
        <w:t xml:space="preserve"> </w:t>
      </w:r>
      <w:hyperlink r:id="rId50" w:history="1">
        <w:r w:rsidR="00E00586" w:rsidRPr="001E6EDD">
          <w:rPr>
            <w:rStyle w:val="Hyperlink"/>
            <w:rFonts w:ascii="Calibri Light" w:hAnsi="Calibri Light" w:cs="Calibri Light"/>
            <w:sz w:val="24"/>
            <w:szCs w:val="24"/>
          </w:rPr>
          <w:t>https://doi.org/10.1177/15344843221142106</w:t>
        </w:r>
      </w:hyperlink>
    </w:p>
    <w:bookmarkEnd w:id="55"/>
    <w:p w14:paraId="27F0813E" w14:textId="0651CB69" w:rsidR="006538D6" w:rsidRPr="005A01B4" w:rsidRDefault="00D33170" w:rsidP="005A01B4">
      <w:pPr>
        <w:pStyle w:val="ListParagraph"/>
        <w:spacing w:before="120" w:after="120" w:line="240" w:lineRule="auto"/>
        <w:ind w:left="851" w:right="-1"/>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end"/>
      </w:r>
    </w:p>
    <w:sectPr w:rsidR="006538D6" w:rsidRPr="005A01B4" w:rsidSect="007816FC">
      <w:headerReference w:type="even" r:id="rId51"/>
      <w:headerReference w:type="default" r:id="rId52"/>
      <w:footerReference w:type="even" r:id="rId53"/>
      <w:footerReference w:type="default" r:id="rId54"/>
      <w:headerReference w:type="first" r:id="rId55"/>
      <w:footerReference w:type="first" r:id="rId56"/>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F" w:date="2025-05-26T09:11:00Z" w:initials="F">
    <w:p w14:paraId="42A1C456" w14:textId="57641F7D" w:rsidR="005B1853" w:rsidRDefault="005B1853">
      <w:pPr>
        <w:pStyle w:val="CommentText"/>
      </w:pPr>
      <w:r>
        <w:rPr>
          <w:rStyle w:val="CommentReference"/>
        </w:rPr>
        <w:annotationRef/>
      </w:r>
      <w:r w:rsidRPr="005B1853">
        <w:t>The use of foreign words typical of certain cultures must be italicized, this applies to all text in your article</w:t>
      </w:r>
    </w:p>
  </w:comment>
  <w:comment w:id="1" w:author="F" w:date="2025-05-26T09:15:00Z" w:initials="F">
    <w:p w14:paraId="120F55A0" w14:textId="3EE10A9E" w:rsidR="008B45E4" w:rsidRDefault="008B45E4">
      <w:pPr>
        <w:pStyle w:val="CommentText"/>
      </w:pPr>
      <w:r>
        <w:rPr>
          <w:rStyle w:val="CommentReference"/>
        </w:rPr>
        <w:annotationRef/>
      </w:r>
      <w:r w:rsidRPr="008B45E4">
        <w:t xml:space="preserve">In academic English usage, it is more appropriate to use: "the </w:t>
      </w:r>
      <w:proofErr w:type="spellStart"/>
      <w:r w:rsidRPr="008B45E4">
        <w:t>Torajan</w:t>
      </w:r>
      <w:proofErr w:type="spellEnd"/>
      <w:r w:rsidRPr="008B45E4">
        <w:t xml:space="preserve"> people" or "the people of Toraja".</w:t>
      </w:r>
    </w:p>
  </w:comment>
  <w:comment w:id="2" w:author="F" w:date="2025-05-26T09:22:00Z" w:initials="F">
    <w:p w14:paraId="340E941D" w14:textId="71674F87" w:rsidR="00470E1D" w:rsidRDefault="00470E1D">
      <w:pPr>
        <w:pStyle w:val="CommentText"/>
      </w:pPr>
      <w:r>
        <w:rPr>
          <w:rStyle w:val="CommentReference"/>
        </w:rPr>
        <w:annotationRef/>
      </w:r>
      <w:r w:rsidRPr="00470E1D">
        <w:t>It is not Islamic law that you present in your findings, but rather it is more directed towards Islamic religious values ​​(that is not within the scope of the IJLS journal) where in your title you have stated that the perspective used is Islamic law.</w:t>
      </w:r>
    </w:p>
  </w:comment>
  <w:comment w:id="3" w:author="F" w:date="2025-05-26T09:26:00Z" w:initials="F">
    <w:p w14:paraId="73AE990A" w14:textId="6C91A20D" w:rsidR="00C057C5" w:rsidRDefault="00C057C5">
      <w:pPr>
        <w:pStyle w:val="CommentText"/>
      </w:pPr>
      <w:r>
        <w:rPr>
          <w:rStyle w:val="CommentReference"/>
        </w:rPr>
        <w:annotationRef/>
      </w:r>
      <w:r w:rsidRPr="00C057C5">
        <w:t>Very general explanation, not implicit on the topic discussed</w:t>
      </w:r>
    </w:p>
  </w:comment>
  <w:comment w:id="4" w:author="F" w:date="2025-05-26T09:32:00Z" w:initials="F">
    <w:p w14:paraId="3A99DC12" w14:textId="3ED843E5" w:rsidR="00AD2276" w:rsidRDefault="00AD2276">
      <w:pPr>
        <w:pStyle w:val="CommentText"/>
      </w:pPr>
      <w:r>
        <w:rPr>
          <w:rStyle w:val="CommentReference"/>
        </w:rPr>
        <w:annotationRef/>
      </w:r>
      <w:r w:rsidRPr="00AD2276">
        <w:t>Further explanation is needed on how cultural elements (</w:t>
      </w:r>
      <w:proofErr w:type="spellStart"/>
      <w:r w:rsidRPr="00AD2276">
        <w:t>Tongkonan</w:t>
      </w:r>
      <w:proofErr w:type="spellEnd"/>
      <w:r w:rsidRPr="00AD2276">
        <w:t>, carvings, dances) become part of the tourist attraction. References on the impact of this culture on national identity and global perception of Indonesia could also be added.</w:t>
      </w:r>
    </w:p>
  </w:comment>
  <w:comment w:id="5" w:author="F" w:date="2025-05-26T09:35:00Z" w:initials="F">
    <w:p w14:paraId="2FB2584D" w14:textId="7552CC4D" w:rsidR="002825D2" w:rsidRDefault="002825D2">
      <w:pPr>
        <w:pStyle w:val="CommentText"/>
      </w:pPr>
      <w:r>
        <w:rPr>
          <w:rStyle w:val="CommentReference"/>
        </w:rPr>
        <w:annotationRef/>
      </w:r>
      <w:r w:rsidRPr="002825D2">
        <w:t>It is not specifically explained or even a sub-chapter is created for the literature review, in the IJLS journal guidelines literature is included in the introduction, combined in the introductory description after the background.</w:t>
      </w:r>
    </w:p>
  </w:comment>
  <w:comment w:id="6" w:author="F" w:date="2025-05-26T09:43:00Z" w:initials="F">
    <w:p w14:paraId="48EE7B09" w14:textId="1F35BB20" w:rsidR="00F766D3" w:rsidRDefault="00F766D3">
      <w:pPr>
        <w:pStyle w:val="CommentText"/>
      </w:pPr>
      <w:r>
        <w:rPr>
          <w:rStyle w:val="CommentReference"/>
        </w:rPr>
        <w:annotationRef/>
      </w:r>
      <w:r w:rsidRPr="00F766D3">
        <w:t>The relevance criteria are not explained. Is classical Islamic literature also included? Or only contemporary works? This also applies to the following points.</w:t>
      </w:r>
    </w:p>
  </w:comment>
  <w:comment w:id="7" w:author="F" w:date="2025-05-26T10:23:00Z" w:initials="F">
    <w:p w14:paraId="41C1B34E" w14:textId="26C0245B" w:rsidR="007E07E9" w:rsidRDefault="007E07E9">
      <w:pPr>
        <w:pStyle w:val="CommentText"/>
      </w:pPr>
      <w:r>
        <w:rPr>
          <w:rStyle w:val="CommentReference"/>
        </w:rPr>
        <w:annotationRef/>
      </w:r>
      <w:r w:rsidRPr="007E07E9">
        <w:t>In general, the contents of the discussion are not fully in sync with the title. There is no in-depth discussion of Islamic law (</w:t>
      </w:r>
      <w:proofErr w:type="spellStart"/>
      <w:r w:rsidRPr="007E07E9">
        <w:t>fiqh</w:t>
      </w:r>
      <w:proofErr w:type="spellEnd"/>
      <w:r w:rsidRPr="007E07E9">
        <w:t>) (</w:t>
      </w:r>
      <w:proofErr w:type="spellStart"/>
      <w:r w:rsidRPr="007E07E9">
        <w:t>eg</w:t>
      </w:r>
      <w:proofErr w:type="spellEnd"/>
      <w:r w:rsidRPr="007E07E9">
        <w:t xml:space="preserve"> </w:t>
      </w:r>
      <w:proofErr w:type="spellStart"/>
      <w:r w:rsidRPr="007E07E9">
        <w:t>istinbath</w:t>
      </w:r>
      <w:proofErr w:type="spellEnd"/>
      <w:r w:rsidRPr="007E07E9">
        <w:t xml:space="preserve"> law, classical scholars' opinions), so the phrase "Islamic Law Perspective" is also too heavy or under-represented in the discussion.</w:t>
      </w:r>
    </w:p>
  </w:comment>
  <w:comment w:id="8" w:author="F" w:date="2025-05-26T09:47:00Z" w:initials="F">
    <w:p w14:paraId="4B6C7293" w14:textId="3E12A57F" w:rsidR="002A5C52" w:rsidRDefault="002A5C52">
      <w:pPr>
        <w:pStyle w:val="CommentText"/>
      </w:pPr>
      <w:r>
        <w:rPr>
          <w:rStyle w:val="CommentReference"/>
        </w:rPr>
        <w:annotationRef/>
      </w:r>
      <w:r w:rsidR="005C20B7" w:rsidRPr="005C20B7">
        <w:t xml:space="preserve">In the first two chapters of your </w:t>
      </w:r>
      <w:proofErr w:type="gramStart"/>
      <w:r w:rsidR="005C20B7" w:rsidRPr="005C20B7">
        <w:t>discussion</w:t>
      </w:r>
      <w:proofErr w:type="gramEnd"/>
      <w:r w:rsidR="005C20B7" w:rsidRPr="005C20B7">
        <w:t xml:space="preserve"> you only emphasized the value of religion in viewing culture, so change the focus by looking at it from an Islamic legal perspective.</w:t>
      </w:r>
    </w:p>
  </w:comment>
  <w:comment w:id="9" w:author="F" w:date="2025-05-26T10:12:00Z" w:initials="F">
    <w:p w14:paraId="173255B0" w14:textId="77777777" w:rsidR="004F1912" w:rsidRDefault="004F1912" w:rsidP="004F1912">
      <w:pPr>
        <w:pStyle w:val="CommentText"/>
      </w:pPr>
      <w:r>
        <w:rPr>
          <w:rStyle w:val="CommentReference"/>
        </w:rPr>
        <w:annotationRef/>
      </w:r>
      <w:r>
        <w:t>It has nothing to do with your research focus, unless you create sub-chapters from these small chapters, for example;</w:t>
      </w:r>
    </w:p>
    <w:p w14:paraId="010E0F18" w14:textId="77777777" w:rsidR="004F1912" w:rsidRDefault="004F1912" w:rsidP="004F1912">
      <w:pPr>
        <w:pStyle w:val="CommentText"/>
      </w:pPr>
      <w:r>
        <w:t>A. (Large Sub-Chapter)</w:t>
      </w:r>
    </w:p>
    <w:p w14:paraId="1365AA25" w14:textId="77777777" w:rsidR="004F1912" w:rsidRDefault="004F1912" w:rsidP="004F1912">
      <w:pPr>
        <w:pStyle w:val="CommentText"/>
      </w:pPr>
      <w:r>
        <w:t>1. Islamic Understanding of Cultural Diversity</w:t>
      </w:r>
    </w:p>
    <w:p w14:paraId="3E3CF72E" w14:textId="77777777" w:rsidR="004F1912" w:rsidRDefault="004F1912" w:rsidP="004F1912">
      <w:pPr>
        <w:pStyle w:val="CommentText"/>
      </w:pPr>
      <w:r>
        <w:t>2. Understanding Positive Values ​​in Islam</w:t>
      </w:r>
    </w:p>
    <w:p w14:paraId="43E3655B" w14:textId="77777777" w:rsidR="004F1912" w:rsidRDefault="004F1912" w:rsidP="004F1912">
      <w:pPr>
        <w:pStyle w:val="CommentText"/>
      </w:pPr>
      <w:r>
        <w:t>3. Economic Role in Islamic Perspective</w:t>
      </w:r>
    </w:p>
    <w:p w14:paraId="21D1954D" w14:textId="05B43AB7" w:rsidR="004F1912" w:rsidRDefault="004F1912" w:rsidP="004F1912">
      <w:pPr>
        <w:pStyle w:val="CommentText"/>
      </w:pPr>
      <w:r>
        <w:t>etc.</w:t>
      </w:r>
    </w:p>
  </w:comment>
  <w:comment w:id="10" w:author="F" w:date="2025-05-26T10:36:00Z" w:initials="F">
    <w:p w14:paraId="2AAB228C" w14:textId="64F5EC56" w:rsidR="00346021" w:rsidRDefault="00346021">
      <w:pPr>
        <w:pStyle w:val="CommentText"/>
      </w:pPr>
      <w:r>
        <w:rPr>
          <w:rStyle w:val="CommentReference"/>
        </w:rPr>
        <w:annotationRef/>
      </w:r>
      <w:r w:rsidRPr="00346021">
        <w:t>discussion diagram based on the content structure and focus of the study. This diagram will help clarify the flow of thought and distinguish between the main concepts, analysis, and their relationship to Islamic studies.</w:t>
      </w:r>
    </w:p>
  </w:comment>
  <w:comment w:id="11" w:author="F" w:date="2025-05-26T10:39:00Z" w:initials="F">
    <w:p w14:paraId="5D6D18FB" w14:textId="6C0DDF81" w:rsidR="003C10A2" w:rsidRDefault="003C10A2">
      <w:pPr>
        <w:pStyle w:val="CommentText"/>
      </w:pPr>
      <w:r>
        <w:rPr>
          <w:rStyle w:val="CommentReference"/>
        </w:rPr>
        <w:annotationRef/>
      </w:r>
      <w:r w:rsidRPr="003C10A2">
        <w:t>adjust to major revisions of your discussion</w:t>
      </w:r>
    </w:p>
  </w:comment>
  <w:comment w:id="12" w:author="F" w:date="2025-05-26T10:41:00Z" w:initials="F">
    <w:p w14:paraId="6F2FC85B" w14:textId="23AA6C80" w:rsidR="009E3F04" w:rsidRDefault="009E3F04">
      <w:pPr>
        <w:pStyle w:val="CommentText"/>
      </w:pPr>
      <w:r>
        <w:rPr>
          <w:rStyle w:val="CommentReference"/>
        </w:rPr>
        <w:annotationRef/>
      </w:r>
      <w:r w:rsidRPr="009E3F04">
        <w:t>The title mentions “Wedding and Funeral Traditions” but the Conclusion and discussion only focus on the death ceremony (</w:t>
      </w:r>
      <w:proofErr w:type="spellStart"/>
      <w:r w:rsidRPr="009E3F04">
        <w:t>Rambu</w:t>
      </w:r>
      <w:proofErr w:type="spellEnd"/>
      <w:r w:rsidRPr="009E3F04">
        <w:t xml:space="preserve"> Solo), without discussing the wedding rituals or wedding customs in Toraja at all.</w:t>
      </w:r>
    </w:p>
  </w:comment>
  <w:comment w:id="13" w:author="F" w:date="2025-05-26T10:42:00Z" w:initials="F">
    <w:p w14:paraId="3ED166BF" w14:textId="7AA40C56" w:rsidR="004A6252" w:rsidRDefault="004A6252">
      <w:pPr>
        <w:pStyle w:val="CommentText"/>
      </w:pPr>
      <w:r>
        <w:rPr>
          <w:rStyle w:val="CommentReference"/>
        </w:rPr>
        <w:annotationRef/>
      </w:r>
      <w:r w:rsidRPr="004A6252">
        <w:t>Use the original language of the referenced source, the writing format is not translated into English. Make sure the complete references are written, whether books or journals, avoid using self-citation.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2A1C456" w15:done="0"/>
  <w15:commentEx w15:paraId="120F55A0" w15:done="0"/>
  <w15:commentEx w15:paraId="340E941D" w15:done="0"/>
  <w15:commentEx w15:paraId="73AE990A" w15:done="0"/>
  <w15:commentEx w15:paraId="3A99DC12" w15:done="0"/>
  <w15:commentEx w15:paraId="2FB2584D" w15:done="0"/>
  <w15:commentEx w15:paraId="48EE7B09" w15:done="0"/>
  <w15:commentEx w15:paraId="41C1B34E" w15:done="0"/>
  <w15:commentEx w15:paraId="4B6C7293" w15:done="0"/>
  <w15:commentEx w15:paraId="21D1954D" w15:done="0"/>
  <w15:commentEx w15:paraId="2AAB228C" w15:done="0"/>
  <w15:commentEx w15:paraId="5D6D18FB" w15:done="0"/>
  <w15:commentEx w15:paraId="6F2FC85B" w15:done="0"/>
  <w15:commentEx w15:paraId="3ED166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5A096F4" w16cex:dateUtc="2025-05-26T02:11:00Z"/>
  <w16cex:commentExtensible w16cex:durableId="128BC0D0" w16cex:dateUtc="2025-05-26T02:15:00Z"/>
  <w16cex:commentExtensible w16cex:durableId="3BF8EDA5" w16cex:dateUtc="2025-05-26T02:22:00Z"/>
  <w16cex:commentExtensible w16cex:durableId="3298AA90" w16cex:dateUtc="2025-05-26T02:26:00Z"/>
  <w16cex:commentExtensible w16cex:durableId="5700C516" w16cex:dateUtc="2025-05-26T02:32:00Z"/>
  <w16cex:commentExtensible w16cex:durableId="534683E0" w16cex:dateUtc="2025-05-26T02:35:00Z"/>
  <w16cex:commentExtensible w16cex:durableId="68684B67" w16cex:dateUtc="2025-05-26T02:43:00Z"/>
  <w16cex:commentExtensible w16cex:durableId="710D49C3" w16cex:dateUtc="2025-05-26T03:23:00Z"/>
  <w16cex:commentExtensible w16cex:durableId="6BCEDCD2" w16cex:dateUtc="2025-05-26T02:47:00Z"/>
  <w16cex:commentExtensible w16cex:durableId="0F876C66" w16cex:dateUtc="2025-05-26T03:12:00Z"/>
  <w16cex:commentExtensible w16cex:durableId="2DCBC2C1" w16cex:dateUtc="2025-05-26T03:36:00Z"/>
  <w16cex:commentExtensible w16cex:durableId="75A678F8" w16cex:dateUtc="2025-05-26T03:39:00Z"/>
  <w16cex:commentExtensible w16cex:durableId="4111C123" w16cex:dateUtc="2025-05-26T03:41:00Z"/>
  <w16cex:commentExtensible w16cex:durableId="214461A1" w16cex:dateUtc="2025-05-26T03: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2A1C456" w16cid:durableId="35A096F4"/>
  <w16cid:commentId w16cid:paraId="120F55A0" w16cid:durableId="128BC0D0"/>
  <w16cid:commentId w16cid:paraId="340E941D" w16cid:durableId="3BF8EDA5"/>
  <w16cid:commentId w16cid:paraId="73AE990A" w16cid:durableId="3298AA90"/>
  <w16cid:commentId w16cid:paraId="3A99DC12" w16cid:durableId="5700C516"/>
  <w16cid:commentId w16cid:paraId="2FB2584D" w16cid:durableId="534683E0"/>
  <w16cid:commentId w16cid:paraId="48EE7B09" w16cid:durableId="68684B67"/>
  <w16cid:commentId w16cid:paraId="41C1B34E" w16cid:durableId="710D49C3"/>
  <w16cid:commentId w16cid:paraId="4B6C7293" w16cid:durableId="6BCEDCD2"/>
  <w16cid:commentId w16cid:paraId="21D1954D" w16cid:durableId="0F876C66"/>
  <w16cid:commentId w16cid:paraId="2AAB228C" w16cid:durableId="2DCBC2C1"/>
  <w16cid:commentId w16cid:paraId="5D6D18FB" w16cid:durableId="75A678F8"/>
  <w16cid:commentId w16cid:paraId="6F2FC85B" w16cid:durableId="4111C123"/>
  <w16cid:commentId w16cid:paraId="3ED166BF" w16cid:durableId="214461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DEE00" w14:textId="77777777" w:rsidR="00D72EB2" w:rsidRDefault="00D72EB2">
      <w:r>
        <w:separator/>
      </w:r>
    </w:p>
  </w:endnote>
  <w:endnote w:type="continuationSeparator" w:id="0">
    <w:p w14:paraId="71FF361B" w14:textId="77777777" w:rsidR="00D72EB2" w:rsidRDefault="00D7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1833" w14:textId="056A3FA1" w:rsidR="00122F5F" w:rsidRPr="00540F02" w:rsidRDefault="009279B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5EE80BA" wp14:editId="3990DC8F">
              <wp:simplePos x="0" y="0"/>
              <wp:positionH relativeFrom="column">
                <wp:posOffset>5151755</wp:posOffset>
              </wp:positionH>
              <wp:positionV relativeFrom="paragraph">
                <wp:posOffset>-64770</wp:posOffset>
              </wp:positionV>
              <wp:extent cx="619760" cy="278130"/>
              <wp:effectExtent l="13335" t="7620" r="5080" b="9525"/>
              <wp:wrapNone/>
              <wp:docPr id="156854066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E80B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122F5F" w:rsidRPr="00540F02">
      <w:rPr>
        <w:rFonts w:ascii="Calibri Light" w:hAnsi="Calibri Light" w:cs="Calibri Light"/>
        <w:sz w:val="16"/>
        <w:szCs w:val="16"/>
      </w:rPr>
      <w:t>International Journal Law and Society</w:t>
    </w:r>
  </w:p>
  <w:p w14:paraId="15D114BA"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DE9C5" w14:textId="633B7C00" w:rsidR="0008220C" w:rsidRPr="00540F02" w:rsidRDefault="009279B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CD306B" wp14:editId="1803C223">
              <wp:simplePos x="0" y="0"/>
              <wp:positionH relativeFrom="column">
                <wp:posOffset>5151755</wp:posOffset>
              </wp:positionH>
              <wp:positionV relativeFrom="paragraph">
                <wp:posOffset>-64770</wp:posOffset>
              </wp:positionV>
              <wp:extent cx="619760" cy="278130"/>
              <wp:effectExtent l="13335" t="7620" r="5080" b="9525"/>
              <wp:wrapNone/>
              <wp:docPr id="8770157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D306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08220C" w:rsidRPr="00540F02">
      <w:rPr>
        <w:rFonts w:ascii="Calibri Light" w:hAnsi="Calibri Light" w:cs="Calibri Light"/>
        <w:sz w:val="16"/>
        <w:szCs w:val="16"/>
      </w:rPr>
      <w:t>International Journal Law and Society</w:t>
    </w:r>
  </w:p>
  <w:p w14:paraId="245E106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EB5A3" w14:textId="3999BEB7" w:rsidR="00965E3F" w:rsidRPr="0008220C" w:rsidRDefault="009279B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4F1DA71" wp14:editId="63C5E2C6">
              <wp:simplePos x="0" y="0"/>
              <wp:positionH relativeFrom="column">
                <wp:posOffset>5151755</wp:posOffset>
              </wp:positionH>
              <wp:positionV relativeFrom="paragraph">
                <wp:posOffset>-64770</wp:posOffset>
              </wp:positionV>
              <wp:extent cx="619760" cy="278130"/>
              <wp:effectExtent l="13335" t="7620" r="5080" b="9525"/>
              <wp:wrapNone/>
              <wp:docPr id="78585516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1DA71"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v:textbox>
            </v:rect>
          </w:pict>
        </mc:Fallback>
      </mc:AlternateContent>
    </w:r>
    <w:r w:rsidR="00FF1D30" w:rsidRPr="0008220C">
      <w:rPr>
        <w:rFonts w:ascii="Calibri Light" w:hAnsi="Calibri Light" w:cs="Calibri Light"/>
        <w:sz w:val="16"/>
        <w:szCs w:val="16"/>
      </w:rPr>
      <w:t>International Journal Law and Society</w:t>
    </w:r>
  </w:p>
  <w:p w14:paraId="7B1AE97B"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AFD7E" w14:textId="77777777" w:rsidR="00D72EB2" w:rsidRDefault="00D72EB2">
      <w:r>
        <w:separator/>
      </w:r>
    </w:p>
  </w:footnote>
  <w:footnote w:type="continuationSeparator" w:id="0">
    <w:p w14:paraId="576547CF" w14:textId="77777777" w:rsidR="00D72EB2" w:rsidRDefault="00D72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3962F" w14:textId="76B1F109" w:rsidR="00122F5F" w:rsidRDefault="009279B1" w:rsidP="00122F5F">
    <w:pPr>
      <w:pStyle w:val="Header"/>
    </w:pPr>
    <w:r>
      <w:rPr>
        <w:noProof/>
      </w:rPr>
      <mc:AlternateContent>
        <mc:Choice Requires="wps">
          <w:drawing>
            <wp:anchor distT="0" distB="0" distL="114300" distR="114300" simplePos="0" relativeHeight="251656192" behindDoc="1" locked="0" layoutInCell="1" allowOverlap="1" wp14:anchorId="65EF40E2" wp14:editId="3AA568CA">
              <wp:simplePos x="0" y="0"/>
              <wp:positionH relativeFrom="page">
                <wp:posOffset>962025</wp:posOffset>
              </wp:positionH>
              <wp:positionV relativeFrom="page">
                <wp:posOffset>947420</wp:posOffset>
              </wp:positionV>
              <wp:extent cx="1998980" cy="229870"/>
              <wp:effectExtent l="0" t="4445" r="1270" b="3810"/>
              <wp:wrapNone/>
              <wp:docPr id="130112276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F40E2"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991983" wp14:editId="2469B75E">
              <wp:simplePos x="0" y="0"/>
              <wp:positionH relativeFrom="page">
                <wp:posOffset>6497955</wp:posOffset>
              </wp:positionH>
              <wp:positionV relativeFrom="page">
                <wp:posOffset>445135</wp:posOffset>
              </wp:positionV>
              <wp:extent cx="231775" cy="177800"/>
              <wp:effectExtent l="1905" t="0" r="4445" b="0"/>
              <wp:wrapNone/>
              <wp:docPr id="677005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91983"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A747049" wp14:editId="02912AA5">
              <wp:simplePos x="0" y="0"/>
              <wp:positionH relativeFrom="page">
                <wp:posOffset>3143250</wp:posOffset>
              </wp:positionH>
              <wp:positionV relativeFrom="page">
                <wp:posOffset>784860</wp:posOffset>
              </wp:positionV>
              <wp:extent cx="3523615" cy="416560"/>
              <wp:effectExtent l="0" t="3810" r="635" b="0"/>
              <wp:wrapNone/>
              <wp:docPr id="89005726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AD983" w14:textId="2CC496D2" w:rsidR="00122F5F" w:rsidRPr="00FF1D30" w:rsidRDefault="000927E0" w:rsidP="000927E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47049"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DCAD983" w14:textId="2CC496D2" w:rsidR="00122F5F" w:rsidRPr="00FF1D30" w:rsidRDefault="000927E0" w:rsidP="000927E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4004751D" wp14:editId="6BC828E2">
          <wp:extent cx="1095375" cy="5048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0CE54432" w14:textId="77777777" w:rsidR="00122F5F" w:rsidRDefault="00122F5F" w:rsidP="00122F5F">
    <w:pPr>
      <w:pStyle w:val="Header"/>
      <w:rPr>
        <w:sz w:val="16"/>
        <w:szCs w:val="16"/>
      </w:rPr>
    </w:pPr>
  </w:p>
  <w:p w14:paraId="5275F1B4" w14:textId="77777777" w:rsidR="00AA4AE4" w:rsidRDefault="00AA4AE4" w:rsidP="00122F5F">
    <w:pPr>
      <w:pStyle w:val="Header"/>
      <w:rPr>
        <w:sz w:val="16"/>
        <w:szCs w:val="16"/>
      </w:rPr>
    </w:pPr>
  </w:p>
  <w:p w14:paraId="11C6616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D4874" w14:textId="18C18536" w:rsidR="00540F02" w:rsidRDefault="009279B1" w:rsidP="00540F02">
    <w:pPr>
      <w:pStyle w:val="Header"/>
    </w:pPr>
    <w:r>
      <w:rPr>
        <w:noProof/>
      </w:rPr>
      <mc:AlternateContent>
        <mc:Choice Requires="wps">
          <w:drawing>
            <wp:anchor distT="0" distB="0" distL="114300" distR="114300" simplePos="0" relativeHeight="251658240" behindDoc="1" locked="0" layoutInCell="1" allowOverlap="1" wp14:anchorId="060DB626" wp14:editId="031005F7">
              <wp:simplePos x="0" y="0"/>
              <wp:positionH relativeFrom="page">
                <wp:posOffset>962025</wp:posOffset>
              </wp:positionH>
              <wp:positionV relativeFrom="page">
                <wp:posOffset>947420</wp:posOffset>
              </wp:positionV>
              <wp:extent cx="1998980" cy="229870"/>
              <wp:effectExtent l="0" t="4445" r="1270" b="3810"/>
              <wp:wrapNone/>
              <wp:docPr id="2442269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B626"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71196C3" wp14:editId="0E8FC16D">
              <wp:simplePos x="0" y="0"/>
              <wp:positionH relativeFrom="page">
                <wp:posOffset>6464300</wp:posOffset>
              </wp:positionH>
              <wp:positionV relativeFrom="page">
                <wp:posOffset>467360</wp:posOffset>
              </wp:positionV>
              <wp:extent cx="231775" cy="177800"/>
              <wp:effectExtent l="0" t="635" r="0" b="2540"/>
              <wp:wrapNone/>
              <wp:docPr id="8418382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196C3"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8D19134" wp14:editId="2C63C8EA">
              <wp:simplePos x="0" y="0"/>
              <wp:positionH relativeFrom="page">
                <wp:posOffset>3143250</wp:posOffset>
              </wp:positionH>
              <wp:positionV relativeFrom="page">
                <wp:posOffset>784860</wp:posOffset>
              </wp:positionV>
              <wp:extent cx="3523615" cy="416560"/>
              <wp:effectExtent l="0" t="3810" r="635" b="0"/>
              <wp:wrapNone/>
              <wp:docPr id="88326129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B46B2" w14:textId="0CDABB74" w:rsidR="00540F02" w:rsidRPr="00FF1D30" w:rsidRDefault="000927E0" w:rsidP="000927E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1913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FB46B2" w14:textId="0CDABB74" w:rsidR="00540F02" w:rsidRPr="00FF1D30" w:rsidRDefault="000927E0" w:rsidP="000927E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7ABC53F9" wp14:editId="054DDF83">
          <wp:extent cx="1095375" cy="5048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73A137FF" w14:textId="77777777" w:rsidR="00540F02" w:rsidRDefault="00540F02" w:rsidP="00540F02">
    <w:pPr>
      <w:pStyle w:val="Header"/>
      <w:rPr>
        <w:sz w:val="16"/>
        <w:szCs w:val="16"/>
      </w:rPr>
    </w:pPr>
  </w:p>
  <w:p w14:paraId="0AEE28C7" w14:textId="77777777" w:rsidR="00540F02" w:rsidRDefault="00540F02" w:rsidP="00540F02">
    <w:pPr>
      <w:pStyle w:val="Header"/>
      <w:rPr>
        <w:sz w:val="16"/>
        <w:szCs w:val="16"/>
      </w:rPr>
    </w:pPr>
  </w:p>
  <w:p w14:paraId="6D9F06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0F90A" w14:textId="0843D23F" w:rsidR="00FF1D30" w:rsidRDefault="009279B1">
    <w:pPr>
      <w:pStyle w:val="Header"/>
    </w:pPr>
    <w:r>
      <w:rPr>
        <w:noProof/>
      </w:rPr>
      <mc:AlternateContent>
        <mc:Choice Requires="wps">
          <w:drawing>
            <wp:anchor distT="0" distB="0" distL="114300" distR="114300" simplePos="0" relativeHeight="251652096" behindDoc="1" locked="0" layoutInCell="1" allowOverlap="1" wp14:anchorId="5FC75255" wp14:editId="5F34EB39">
              <wp:simplePos x="0" y="0"/>
              <wp:positionH relativeFrom="page">
                <wp:posOffset>942975</wp:posOffset>
              </wp:positionH>
              <wp:positionV relativeFrom="page">
                <wp:posOffset>947420</wp:posOffset>
              </wp:positionV>
              <wp:extent cx="1998980" cy="229870"/>
              <wp:effectExtent l="0" t="4445" r="1270" b="3810"/>
              <wp:wrapNone/>
              <wp:docPr id="930179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7525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CAE826F" wp14:editId="67E7CABE">
              <wp:simplePos x="0" y="0"/>
              <wp:positionH relativeFrom="page">
                <wp:posOffset>6464300</wp:posOffset>
              </wp:positionH>
              <wp:positionV relativeFrom="page">
                <wp:posOffset>439420</wp:posOffset>
              </wp:positionV>
              <wp:extent cx="231775" cy="177800"/>
              <wp:effectExtent l="0" t="1270" r="0" b="1905"/>
              <wp:wrapNone/>
              <wp:docPr id="18432132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E826F"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DCECA52" wp14:editId="5510747C">
              <wp:simplePos x="0" y="0"/>
              <wp:positionH relativeFrom="page">
                <wp:posOffset>3145155</wp:posOffset>
              </wp:positionH>
              <wp:positionV relativeFrom="page">
                <wp:posOffset>786130</wp:posOffset>
              </wp:positionV>
              <wp:extent cx="3516630" cy="416560"/>
              <wp:effectExtent l="0" t="0" r="7620" b="2540"/>
              <wp:wrapNone/>
              <wp:docPr id="12604439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799B6" w14:textId="79116E62" w:rsidR="00FF1D30" w:rsidRPr="00FF1D30" w:rsidRDefault="00315186" w:rsidP="00FF1D3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ECA52" id="Text Box 11" o:spid="_x0000_s1036" type="#_x0000_t202" style="position:absolute;margin-left:247.65pt;margin-top:61.9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" filled="f" stroked="f">
              <v:textbox inset="0,0,0,0">
                <w:txbxContent>
                  <w:p w14:paraId="104799B6" w14:textId="79116E62" w:rsidR="00FF1D30" w:rsidRPr="00FF1D30" w:rsidRDefault="00315186" w:rsidP="00FF1D30">
                    <w:pPr>
                      <w:ind w:left="23"/>
                      <w:jc w:val="both"/>
                      <w:rPr>
                        <w:rFonts w:ascii="Calibri Light" w:hAnsi="Calibri Light" w:cs="Calibri Light"/>
                        <w:i/>
                        <w:sz w:val="18"/>
                      </w:rPr>
                    </w:pPr>
                    <w:proofErr w:type="spellStart"/>
                    <w:r w:rsidRPr="00315186">
                      <w:rPr>
                        <w:rFonts w:ascii="Calibri Light" w:hAnsi="Calibri Light" w:cs="Calibri Light"/>
                        <w:i/>
                        <w:sz w:val="18"/>
                      </w:rPr>
                      <w:t>Rambu</w:t>
                    </w:r>
                    <w:proofErr w:type="spellEnd"/>
                    <w:r w:rsidRPr="00315186">
                      <w:rPr>
                        <w:rFonts w:ascii="Calibri Light" w:hAnsi="Calibri Light" w:cs="Calibri Light"/>
                        <w:i/>
                        <w:sz w:val="18"/>
                      </w:rPr>
                      <w:t xml:space="preserve">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11347825" wp14:editId="1BBA618D">
          <wp:extent cx="1095375" cy="50482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10DEB214" w14:textId="77777777" w:rsidR="00FF1D30" w:rsidRDefault="00FF1D30">
    <w:pPr>
      <w:pStyle w:val="Header"/>
      <w:rPr>
        <w:sz w:val="16"/>
        <w:szCs w:val="16"/>
      </w:rPr>
    </w:pPr>
  </w:p>
  <w:p w14:paraId="4A625AA5" w14:textId="77777777" w:rsidR="00FF1D30" w:rsidRDefault="00FF1D30">
    <w:pPr>
      <w:pStyle w:val="Header"/>
      <w:rPr>
        <w:sz w:val="16"/>
        <w:szCs w:val="16"/>
      </w:rPr>
    </w:pPr>
  </w:p>
  <w:p w14:paraId="3A3C3A51"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778"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EF74403"/>
    <w:multiLevelType w:val="hybridMultilevel"/>
    <w:tmpl w:val="DD50CAFA"/>
    <w:lvl w:ilvl="0" w:tplc="3809000F">
      <w:start w:val="1"/>
      <w:numFmt w:val="decimal"/>
      <w:lvlText w:val="%1."/>
      <w:lvlJc w:val="left"/>
      <w:pPr>
        <w:ind w:left="786" w:hanging="360"/>
      </w:p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6B95607"/>
    <w:multiLevelType w:val="hybridMultilevel"/>
    <w:tmpl w:val="176866DE"/>
    <w:lvl w:ilvl="0" w:tplc="38090011">
      <w:start w:val="1"/>
      <w:numFmt w:val="decimal"/>
      <w:lvlText w:val="%1)"/>
      <w:lvlJc w:val="left"/>
      <w:pPr>
        <w:ind w:left="644" w:hanging="360"/>
      </w:p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46BCFFBA"/>
    <w:lvl w:ilvl="0" w:tplc="2CD4474C">
      <w:start w:val="1"/>
      <w:numFmt w:val="upperRoman"/>
      <w:lvlText w:val="%1."/>
      <w:lvlJc w:val="right"/>
      <w:pPr>
        <w:ind w:left="360" w:hanging="360"/>
      </w:pPr>
      <w:rPr>
        <w:rFonts w:cs="Times New Roman"/>
        <w:b/>
        <w:bCs w:val="0"/>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11751254">
    <w:abstractNumId w:val="14"/>
  </w:num>
  <w:num w:numId="2" w16cid:durableId="377247340">
    <w:abstractNumId w:val="8"/>
  </w:num>
  <w:num w:numId="3" w16cid:durableId="875967951">
    <w:abstractNumId w:val="9"/>
  </w:num>
  <w:num w:numId="4" w16cid:durableId="220599388">
    <w:abstractNumId w:val="23"/>
  </w:num>
  <w:num w:numId="5" w16cid:durableId="1145508882">
    <w:abstractNumId w:val="22"/>
  </w:num>
  <w:num w:numId="6" w16cid:durableId="766968651">
    <w:abstractNumId w:val="21"/>
  </w:num>
  <w:num w:numId="7" w16cid:durableId="287712096">
    <w:abstractNumId w:val="29"/>
  </w:num>
  <w:num w:numId="8" w16cid:durableId="1543909117">
    <w:abstractNumId w:val="15"/>
  </w:num>
  <w:num w:numId="9" w16cid:durableId="1820728019">
    <w:abstractNumId w:val="24"/>
  </w:num>
  <w:num w:numId="10" w16cid:durableId="1338388307">
    <w:abstractNumId w:val="25"/>
  </w:num>
  <w:num w:numId="11" w16cid:durableId="1067920549">
    <w:abstractNumId w:val="11"/>
  </w:num>
  <w:num w:numId="12" w16cid:durableId="1596016588">
    <w:abstractNumId w:val="19"/>
  </w:num>
  <w:num w:numId="13" w16cid:durableId="336428276">
    <w:abstractNumId w:val="7"/>
  </w:num>
  <w:num w:numId="14" w16cid:durableId="2101370045">
    <w:abstractNumId w:val="0"/>
  </w:num>
  <w:num w:numId="15" w16cid:durableId="239559477">
    <w:abstractNumId w:val="30"/>
  </w:num>
  <w:num w:numId="16" w16cid:durableId="1180048320">
    <w:abstractNumId w:val="20"/>
  </w:num>
  <w:num w:numId="17" w16cid:durableId="1218977823">
    <w:abstractNumId w:val="28"/>
  </w:num>
  <w:num w:numId="18" w16cid:durableId="75441009">
    <w:abstractNumId w:val="26"/>
  </w:num>
  <w:num w:numId="19" w16cid:durableId="1682270943">
    <w:abstractNumId w:val="18"/>
  </w:num>
  <w:num w:numId="20" w16cid:durableId="986931542">
    <w:abstractNumId w:val="5"/>
  </w:num>
  <w:num w:numId="21" w16cid:durableId="2011978993">
    <w:abstractNumId w:val="1"/>
  </w:num>
  <w:num w:numId="22" w16cid:durableId="1233663440">
    <w:abstractNumId w:val="12"/>
  </w:num>
  <w:num w:numId="23" w16cid:durableId="576669045">
    <w:abstractNumId w:val="2"/>
  </w:num>
  <w:num w:numId="24" w16cid:durableId="1782527818">
    <w:abstractNumId w:val="3"/>
  </w:num>
  <w:num w:numId="25" w16cid:durableId="1041394138">
    <w:abstractNumId w:val="4"/>
  </w:num>
  <w:num w:numId="26" w16cid:durableId="243760505">
    <w:abstractNumId w:val="10"/>
  </w:num>
  <w:num w:numId="27" w16cid:durableId="1693801924">
    <w:abstractNumId w:val="13"/>
  </w:num>
  <w:num w:numId="28" w16cid:durableId="2056345310">
    <w:abstractNumId w:val="6"/>
  </w:num>
  <w:num w:numId="29" w16cid:durableId="1317610287">
    <w:abstractNumId w:val="17"/>
  </w:num>
  <w:num w:numId="30" w16cid:durableId="1705983800">
    <w:abstractNumId w:val="27"/>
  </w:num>
  <w:num w:numId="31" w16cid:durableId="1138374767">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E2NjIyszQ3MjI0sjRS0lEKTi0uzszPAykwqQUAbsPkFywAAAA="/>
  </w:docVars>
  <w:rsids>
    <w:rsidRoot w:val="002D2DAC"/>
    <w:rsid w:val="00003189"/>
    <w:rsid w:val="00005ED9"/>
    <w:rsid w:val="00010DEE"/>
    <w:rsid w:val="00017FCE"/>
    <w:rsid w:val="000243A3"/>
    <w:rsid w:val="00024881"/>
    <w:rsid w:val="0002569B"/>
    <w:rsid w:val="000417D3"/>
    <w:rsid w:val="000475BE"/>
    <w:rsid w:val="0004763A"/>
    <w:rsid w:val="00055FC4"/>
    <w:rsid w:val="0006191D"/>
    <w:rsid w:val="00066AC1"/>
    <w:rsid w:val="000764EB"/>
    <w:rsid w:val="00076F8C"/>
    <w:rsid w:val="0008220C"/>
    <w:rsid w:val="000877EE"/>
    <w:rsid w:val="000927E0"/>
    <w:rsid w:val="000A0B41"/>
    <w:rsid w:val="000A2548"/>
    <w:rsid w:val="000B0038"/>
    <w:rsid w:val="000B0CE5"/>
    <w:rsid w:val="000B59CD"/>
    <w:rsid w:val="000C3688"/>
    <w:rsid w:val="000C5D00"/>
    <w:rsid w:val="000D7CB5"/>
    <w:rsid w:val="000E1F30"/>
    <w:rsid w:val="000E31DC"/>
    <w:rsid w:val="000E543E"/>
    <w:rsid w:val="000F3896"/>
    <w:rsid w:val="000F66AA"/>
    <w:rsid w:val="00103A33"/>
    <w:rsid w:val="00103AFF"/>
    <w:rsid w:val="00110D78"/>
    <w:rsid w:val="00116ED8"/>
    <w:rsid w:val="00117792"/>
    <w:rsid w:val="00122F5F"/>
    <w:rsid w:val="00123EF2"/>
    <w:rsid w:val="001245CB"/>
    <w:rsid w:val="0013783B"/>
    <w:rsid w:val="00147E7A"/>
    <w:rsid w:val="001578E9"/>
    <w:rsid w:val="00162A30"/>
    <w:rsid w:val="001634D9"/>
    <w:rsid w:val="00165813"/>
    <w:rsid w:val="00170C48"/>
    <w:rsid w:val="00170EC7"/>
    <w:rsid w:val="00171D19"/>
    <w:rsid w:val="00173196"/>
    <w:rsid w:val="0018288D"/>
    <w:rsid w:val="00187357"/>
    <w:rsid w:val="001A07A8"/>
    <w:rsid w:val="001B3613"/>
    <w:rsid w:val="001C2739"/>
    <w:rsid w:val="001C3D6C"/>
    <w:rsid w:val="001C7BDA"/>
    <w:rsid w:val="001D5E03"/>
    <w:rsid w:val="001D7DEE"/>
    <w:rsid w:val="001E02DA"/>
    <w:rsid w:val="001E2AAA"/>
    <w:rsid w:val="001E6EDD"/>
    <w:rsid w:val="001F6FDA"/>
    <w:rsid w:val="0020406B"/>
    <w:rsid w:val="0020676E"/>
    <w:rsid w:val="002132FC"/>
    <w:rsid w:val="00216CB6"/>
    <w:rsid w:val="00217D1E"/>
    <w:rsid w:val="00223090"/>
    <w:rsid w:val="00224082"/>
    <w:rsid w:val="00230E37"/>
    <w:rsid w:val="00241B8D"/>
    <w:rsid w:val="00251164"/>
    <w:rsid w:val="00253D8A"/>
    <w:rsid w:val="00260D64"/>
    <w:rsid w:val="002632DB"/>
    <w:rsid w:val="002676D3"/>
    <w:rsid w:val="00271DA6"/>
    <w:rsid w:val="0027200A"/>
    <w:rsid w:val="00272021"/>
    <w:rsid w:val="002732FF"/>
    <w:rsid w:val="00274990"/>
    <w:rsid w:val="002825D2"/>
    <w:rsid w:val="002840C1"/>
    <w:rsid w:val="00287EDB"/>
    <w:rsid w:val="00295FB9"/>
    <w:rsid w:val="002961FA"/>
    <w:rsid w:val="002A293E"/>
    <w:rsid w:val="002A2D48"/>
    <w:rsid w:val="002A4E05"/>
    <w:rsid w:val="002A5C52"/>
    <w:rsid w:val="002A7FD9"/>
    <w:rsid w:val="002B0498"/>
    <w:rsid w:val="002C2FAC"/>
    <w:rsid w:val="002D0F54"/>
    <w:rsid w:val="002D1D04"/>
    <w:rsid w:val="002D2DAC"/>
    <w:rsid w:val="002E0452"/>
    <w:rsid w:val="002E695D"/>
    <w:rsid w:val="002F4D18"/>
    <w:rsid w:val="00301FEB"/>
    <w:rsid w:val="00303D42"/>
    <w:rsid w:val="0030640D"/>
    <w:rsid w:val="003117A9"/>
    <w:rsid w:val="00312D76"/>
    <w:rsid w:val="00315186"/>
    <w:rsid w:val="0032604D"/>
    <w:rsid w:val="00334520"/>
    <w:rsid w:val="00334792"/>
    <w:rsid w:val="003363F0"/>
    <w:rsid w:val="00336A9A"/>
    <w:rsid w:val="0034128C"/>
    <w:rsid w:val="00346021"/>
    <w:rsid w:val="00362CBC"/>
    <w:rsid w:val="00381B26"/>
    <w:rsid w:val="00382478"/>
    <w:rsid w:val="00386F26"/>
    <w:rsid w:val="00387148"/>
    <w:rsid w:val="00387C94"/>
    <w:rsid w:val="003948B0"/>
    <w:rsid w:val="00395535"/>
    <w:rsid w:val="003B28D6"/>
    <w:rsid w:val="003C0D5C"/>
    <w:rsid w:val="003C10A2"/>
    <w:rsid w:val="003C3BF2"/>
    <w:rsid w:val="003C40CE"/>
    <w:rsid w:val="003C482F"/>
    <w:rsid w:val="003C5369"/>
    <w:rsid w:val="003E1185"/>
    <w:rsid w:val="003F7152"/>
    <w:rsid w:val="00400BB8"/>
    <w:rsid w:val="00406D0E"/>
    <w:rsid w:val="00411F5E"/>
    <w:rsid w:val="00413EEB"/>
    <w:rsid w:val="00415562"/>
    <w:rsid w:val="004174DD"/>
    <w:rsid w:val="00421C97"/>
    <w:rsid w:val="00423FBA"/>
    <w:rsid w:val="00425716"/>
    <w:rsid w:val="00425E5D"/>
    <w:rsid w:val="0043544C"/>
    <w:rsid w:val="00442F6C"/>
    <w:rsid w:val="00450FBE"/>
    <w:rsid w:val="0045114A"/>
    <w:rsid w:val="00451D00"/>
    <w:rsid w:val="00453027"/>
    <w:rsid w:val="004535C9"/>
    <w:rsid w:val="004538A9"/>
    <w:rsid w:val="00454724"/>
    <w:rsid w:val="00461A20"/>
    <w:rsid w:val="00463904"/>
    <w:rsid w:val="004657C4"/>
    <w:rsid w:val="00470E1D"/>
    <w:rsid w:val="00476E9F"/>
    <w:rsid w:val="00481B20"/>
    <w:rsid w:val="004863B6"/>
    <w:rsid w:val="00486707"/>
    <w:rsid w:val="0048722D"/>
    <w:rsid w:val="004926FD"/>
    <w:rsid w:val="004928B8"/>
    <w:rsid w:val="00497A78"/>
    <w:rsid w:val="004A19B5"/>
    <w:rsid w:val="004A4564"/>
    <w:rsid w:val="004A6252"/>
    <w:rsid w:val="004A68CB"/>
    <w:rsid w:val="004B08D8"/>
    <w:rsid w:val="004B0E60"/>
    <w:rsid w:val="004B7D18"/>
    <w:rsid w:val="004C15A0"/>
    <w:rsid w:val="004D00AE"/>
    <w:rsid w:val="004D0872"/>
    <w:rsid w:val="004D5A18"/>
    <w:rsid w:val="004D67B0"/>
    <w:rsid w:val="004D7EF4"/>
    <w:rsid w:val="004E0EF2"/>
    <w:rsid w:val="004F1912"/>
    <w:rsid w:val="004F5144"/>
    <w:rsid w:val="004F5368"/>
    <w:rsid w:val="00500754"/>
    <w:rsid w:val="00500AAF"/>
    <w:rsid w:val="005022AA"/>
    <w:rsid w:val="005031E8"/>
    <w:rsid w:val="0050390B"/>
    <w:rsid w:val="00503DD2"/>
    <w:rsid w:val="005062E6"/>
    <w:rsid w:val="005109CB"/>
    <w:rsid w:val="00512020"/>
    <w:rsid w:val="005227C8"/>
    <w:rsid w:val="005323E6"/>
    <w:rsid w:val="0053629A"/>
    <w:rsid w:val="005367ED"/>
    <w:rsid w:val="00540F02"/>
    <w:rsid w:val="0054303A"/>
    <w:rsid w:val="00543077"/>
    <w:rsid w:val="005469BE"/>
    <w:rsid w:val="005478C9"/>
    <w:rsid w:val="00553784"/>
    <w:rsid w:val="005569E1"/>
    <w:rsid w:val="00557106"/>
    <w:rsid w:val="0056036E"/>
    <w:rsid w:val="005611F1"/>
    <w:rsid w:val="005626AA"/>
    <w:rsid w:val="005635B4"/>
    <w:rsid w:val="00571CFE"/>
    <w:rsid w:val="00581EE7"/>
    <w:rsid w:val="00591DE5"/>
    <w:rsid w:val="0059236C"/>
    <w:rsid w:val="005A01B4"/>
    <w:rsid w:val="005A4F69"/>
    <w:rsid w:val="005B1853"/>
    <w:rsid w:val="005B7F7E"/>
    <w:rsid w:val="005C14AA"/>
    <w:rsid w:val="005C20B7"/>
    <w:rsid w:val="005C643D"/>
    <w:rsid w:val="005D4771"/>
    <w:rsid w:val="005D4A0D"/>
    <w:rsid w:val="005E7673"/>
    <w:rsid w:val="006035FA"/>
    <w:rsid w:val="006052AE"/>
    <w:rsid w:val="0061613E"/>
    <w:rsid w:val="0062129F"/>
    <w:rsid w:val="00622926"/>
    <w:rsid w:val="0062388D"/>
    <w:rsid w:val="006352D0"/>
    <w:rsid w:val="006419D1"/>
    <w:rsid w:val="006538D6"/>
    <w:rsid w:val="00654110"/>
    <w:rsid w:val="00654B07"/>
    <w:rsid w:val="00660514"/>
    <w:rsid w:val="00674CB5"/>
    <w:rsid w:val="00680536"/>
    <w:rsid w:val="006828C4"/>
    <w:rsid w:val="006902BB"/>
    <w:rsid w:val="006A7DFF"/>
    <w:rsid w:val="006B0510"/>
    <w:rsid w:val="006B2D02"/>
    <w:rsid w:val="006B6E0F"/>
    <w:rsid w:val="006C65C4"/>
    <w:rsid w:val="006C6EBD"/>
    <w:rsid w:val="006C7730"/>
    <w:rsid w:val="006D171E"/>
    <w:rsid w:val="006D6149"/>
    <w:rsid w:val="006D782E"/>
    <w:rsid w:val="006E2F83"/>
    <w:rsid w:val="006E7F12"/>
    <w:rsid w:val="006E7FC3"/>
    <w:rsid w:val="006F17F6"/>
    <w:rsid w:val="006F411A"/>
    <w:rsid w:val="00704378"/>
    <w:rsid w:val="00705341"/>
    <w:rsid w:val="00707398"/>
    <w:rsid w:val="00707961"/>
    <w:rsid w:val="007169EC"/>
    <w:rsid w:val="00727B9E"/>
    <w:rsid w:val="007329A6"/>
    <w:rsid w:val="00741058"/>
    <w:rsid w:val="00755AB4"/>
    <w:rsid w:val="00761E7C"/>
    <w:rsid w:val="007636FC"/>
    <w:rsid w:val="007658E8"/>
    <w:rsid w:val="007816FC"/>
    <w:rsid w:val="00781D8B"/>
    <w:rsid w:val="0079311F"/>
    <w:rsid w:val="007933FE"/>
    <w:rsid w:val="007961C1"/>
    <w:rsid w:val="00796577"/>
    <w:rsid w:val="00796A75"/>
    <w:rsid w:val="007A282D"/>
    <w:rsid w:val="007A2AA8"/>
    <w:rsid w:val="007A5A78"/>
    <w:rsid w:val="007A62B7"/>
    <w:rsid w:val="007A65BF"/>
    <w:rsid w:val="007A6B17"/>
    <w:rsid w:val="007B39CF"/>
    <w:rsid w:val="007B6823"/>
    <w:rsid w:val="007D5BA1"/>
    <w:rsid w:val="007E07E9"/>
    <w:rsid w:val="007E3FD8"/>
    <w:rsid w:val="007E508F"/>
    <w:rsid w:val="007F02FB"/>
    <w:rsid w:val="007F37D6"/>
    <w:rsid w:val="007F422E"/>
    <w:rsid w:val="00802718"/>
    <w:rsid w:val="00802990"/>
    <w:rsid w:val="00802A96"/>
    <w:rsid w:val="00810811"/>
    <w:rsid w:val="008157AA"/>
    <w:rsid w:val="00815993"/>
    <w:rsid w:val="0082272E"/>
    <w:rsid w:val="008323E8"/>
    <w:rsid w:val="00852EC7"/>
    <w:rsid w:val="0085330B"/>
    <w:rsid w:val="0085484D"/>
    <w:rsid w:val="00862178"/>
    <w:rsid w:val="00862DDA"/>
    <w:rsid w:val="00863A78"/>
    <w:rsid w:val="00874EB7"/>
    <w:rsid w:val="008765A5"/>
    <w:rsid w:val="008803EC"/>
    <w:rsid w:val="00882CAF"/>
    <w:rsid w:val="0088746C"/>
    <w:rsid w:val="008940D8"/>
    <w:rsid w:val="008B23F8"/>
    <w:rsid w:val="008B45E4"/>
    <w:rsid w:val="008B4BA9"/>
    <w:rsid w:val="008B7A0F"/>
    <w:rsid w:val="008C09CD"/>
    <w:rsid w:val="008C1D54"/>
    <w:rsid w:val="008C302B"/>
    <w:rsid w:val="008C3DC2"/>
    <w:rsid w:val="008C45DE"/>
    <w:rsid w:val="008D0F02"/>
    <w:rsid w:val="008E554D"/>
    <w:rsid w:val="008F1892"/>
    <w:rsid w:val="008F3342"/>
    <w:rsid w:val="00902F9C"/>
    <w:rsid w:val="00906AC7"/>
    <w:rsid w:val="0090754A"/>
    <w:rsid w:val="00911A24"/>
    <w:rsid w:val="009206DD"/>
    <w:rsid w:val="009276FB"/>
    <w:rsid w:val="009279B1"/>
    <w:rsid w:val="00927D5A"/>
    <w:rsid w:val="00936811"/>
    <w:rsid w:val="00940F83"/>
    <w:rsid w:val="0094187E"/>
    <w:rsid w:val="00945575"/>
    <w:rsid w:val="009500EE"/>
    <w:rsid w:val="0095288D"/>
    <w:rsid w:val="00954BA8"/>
    <w:rsid w:val="00965E3F"/>
    <w:rsid w:val="00965F50"/>
    <w:rsid w:val="0098193E"/>
    <w:rsid w:val="00987772"/>
    <w:rsid w:val="0099291C"/>
    <w:rsid w:val="009929B4"/>
    <w:rsid w:val="009A1281"/>
    <w:rsid w:val="009B6344"/>
    <w:rsid w:val="009B764B"/>
    <w:rsid w:val="009C69CB"/>
    <w:rsid w:val="009D641D"/>
    <w:rsid w:val="009D7AA9"/>
    <w:rsid w:val="009E1003"/>
    <w:rsid w:val="009E2468"/>
    <w:rsid w:val="009E3624"/>
    <w:rsid w:val="009E3F04"/>
    <w:rsid w:val="009E4EBA"/>
    <w:rsid w:val="009E623E"/>
    <w:rsid w:val="009F091C"/>
    <w:rsid w:val="009F2D64"/>
    <w:rsid w:val="009F409C"/>
    <w:rsid w:val="009F6F7B"/>
    <w:rsid w:val="00A02AD5"/>
    <w:rsid w:val="00A03126"/>
    <w:rsid w:val="00A13315"/>
    <w:rsid w:val="00A175E3"/>
    <w:rsid w:val="00A27B34"/>
    <w:rsid w:val="00A37C4B"/>
    <w:rsid w:val="00A43778"/>
    <w:rsid w:val="00A43A91"/>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4A40"/>
    <w:rsid w:val="00A91CAD"/>
    <w:rsid w:val="00A92D0F"/>
    <w:rsid w:val="00A95B23"/>
    <w:rsid w:val="00A96C87"/>
    <w:rsid w:val="00AA4AE4"/>
    <w:rsid w:val="00AA4E7D"/>
    <w:rsid w:val="00AA6636"/>
    <w:rsid w:val="00AC6628"/>
    <w:rsid w:val="00AD2276"/>
    <w:rsid w:val="00AD2E20"/>
    <w:rsid w:val="00AD3EFD"/>
    <w:rsid w:val="00AD559D"/>
    <w:rsid w:val="00AE265C"/>
    <w:rsid w:val="00AF19A8"/>
    <w:rsid w:val="00AF35CC"/>
    <w:rsid w:val="00AF4273"/>
    <w:rsid w:val="00AF5298"/>
    <w:rsid w:val="00AF73DF"/>
    <w:rsid w:val="00B02CE0"/>
    <w:rsid w:val="00B17324"/>
    <w:rsid w:val="00B25EDF"/>
    <w:rsid w:val="00B35DC8"/>
    <w:rsid w:val="00B4389C"/>
    <w:rsid w:val="00B47B2C"/>
    <w:rsid w:val="00B56B54"/>
    <w:rsid w:val="00B66517"/>
    <w:rsid w:val="00B70E6B"/>
    <w:rsid w:val="00B80A1A"/>
    <w:rsid w:val="00B86BF7"/>
    <w:rsid w:val="00B87B93"/>
    <w:rsid w:val="00B905EC"/>
    <w:rsid w:val="00B91F74"/>
    <w:rsid w:val="00B9472D"/>
    <w:rsid w:val="00BA6FF3"/>
    <w:rsid w:val="00BB2B6F"/>
    <w:rsid w:val="00BB5063"/>
    <w:rsid w:val="00BB6938"/>
    <w:rsid w:val="00BC51D8"/>
    <w:rsid w:val="00BD0455"/>
    <w:rsid w:val="00BD5D62"/>
    <w:rsid w:val="00BD79A0"/>
    <w:rsid w:val="00BE144D"/>
    <w:rsid w:val="00BE17FD"/>
    <w:rsid w:val="00BE30EB"/>
    <w:rsid w:val="00BE6FB7"/>
    <w:rsid w:val="00C02E08"/>
    <w:rsid w:val="00C03879"/>
    <w:rsid w:val="00C04743"/>
    <w:rsid w:val="00C04E42"/>
    <w:rsid w:val="00C057C5"/>
    <w:rsid w:val="00C10C09"/>
    <w:rsid w:val="00C11C42"/>
    <w:rsid w:val="00C152F9"/>
    <w:rsid w:val="00C1756D"/>
    <w:rsid w:val="00C21420"/>
    <w:rsid w:val="00C26170"/>
    <w:rsid w:val="00C356C6"/>
    <w:rsid w:val="00C420B8"/>
    <w:rsid w:val="00C50A65"/>
    <w:rsid w:val="00C549E7"/>
    <w:rsid w:val="00C5600D"/>
    <w:rsid w:val="00C6051D"/>
    <w:rsid w:val="00C67610"/>
    <w:rsid w:val="00C71E29"/>
    <w:rsid w:val="00C72516"/>
    <w:rsid w:val="00C7503D"/>
    <w:rsid w:val="00C93C98"/>
    <w:rsid w:val="00CA5926"/>
    <w:rsid w:val="00CA7439"/>
    <w:rsid w:val="00CB41DC"/>
    <w:rsid w:val="00CC4B9C"/>
    <w:rsid w:val="00CC56D8"/>
    <w:rsid w:val="00CE2A67"/>
    <w:rsid w:val="00CE432C"/>
    <w:rsid w:val="00CE741E"/>
    <w:rsid w:val="00CE788F"/>
    <w:rsid w:val="00CF03A1"/>
    <w:rsid w:val="00CF57D6"/>
    <w:rsid w:val="00D03620"/>
    <w:rsid w:val="00D231C4"/>
    <w:rsid w:val="00D26ADD"/>
    <w:rsid w:val="00D33170"/>
    <w:rsid w:val="00D3751C"/>
    <w:rsid w:val="00D44083"/>
    <w:rsid w:val="00D57022"/>
    <w:rsid w:val="00D57A56"/>
    <w:rsid w:val="00D63088"/>
    <w:rsid w:val="00D67104"/>
    <w:rsid w:val="00D72EB2"/>
    <w:rsid w:val="00D73826"/>
    <w:rsid w:val="00D775DE"/>
    <w:rsid w:val="00D90FE5"/>
    <w:rsid w:val="00D94113"/>
    <w:rsid w:val="00D96860"/>
    <w:rsid w:val="00DA5FFE"/>
    <w:rsid w:val="00DC0BD5"/>
    <w:rsid w:val="00DC3AF3"/>
    <w:rsid w:val="00DC5DB0"/>
    <w:rsid w:val="00DC66E5"/>
    <w:rsid w:val="00DC7B34"/>
    <w:rsid w:val="00DD601D"/>
    <w:rsid w:val="00DE1E48"/>
    <w:rsid w:val="00DE4617"/>
    <w:rsid w:val="00DE5C49"/>
    <w:rsid w:val="00DF0C41"/>
    <w:rsid w:val="00DF0EC0"/>
    <w:rsid w:val="00DF1636"/>
    <w:rsid w:val="00DF2729"/>
    <w:rsid w:val="00DF5622"/>
    <w:rsid w:val="00DF6442"/>
    <w:rsid w:val="00E00586"/>
    <w:rsid w:val="00E005F9"/>
    <w:rsid w:val="00E0470A"/>
    <w:rsid w:val="00E20071"/>
    <w:rsid w:val="00E30D6B"/>
    <w:rsid w:val="00E30E14"/>
    <w:rsid w:val="00E30EF2"/>
    <w:rsid w:val="00E36AA2"/>
    <w:rsid w:val="00E439CB"/>
    <w:rsid w:val="00E46E84"/>
    <w:rsid w:val="00E54FEB"/>
    <w:rsid w:val="00E5640B"/>
    <w:rsid w:val="00E657DE"/>
    <w:rsid w:val="00E65AF8"/>
    <w:rsid w:val="00E73641"/>
    <w:rsid w:val="00E75F6E"/>
    <w:rsid w:val="00E77C4D"/>
    <w:rsid w:val="00E90C62"/>
    <w:rsid w:val="00E922F2"/>
    <w:rsid w:val="00E93AC4"/>
    <w:rsid w:val="00EA4465"/>
    <w:rsid w:val="00EA4EF4"/>
    <w:rsid w:val="00EA5258"/>
    <w:rsid w:val="00EB21F6"/>
    <w:rsid w:val="00EB323F"/>
    <w:rsid w:val="00EB5A85"/>
    <w:rsid w:val="00EB743A"/>
    <w:rsid w:val="00EC4D8B"/>
    <w:rsid w:val="00ED2F7D"/>
    <w:rsid w:val="00F01DBC"/>
    <w:rsid w:val="00F06CD1"/>
    <w:rsid w:val="00F06FB4"/>
    <w:rsid w:val="00F1027C"/>
    <w:rsid w:val="00F10CD8"/>
    <w:rsid w:val="00F1612A"/>
    <w:rsid w:val="00F169AF"/>
    <w:rsid w:val="00F23791"/>
    <w:rsid w:val="00F3381A"/>
    <w:rsid w:val="00F369EC"/>
    <w:rsid w:val="00F52E83"/>
    <w:rsid w:val="00F660DB"/>
    <w:rsid w:val="00F727DB"/>
    <w:rsid w:val="00F7294C"/>
    <w:rsid w:val="00F766D3"/>
    <w:rsid w:val="00F775B7"/>
    <w:rsid w:val="00F814D0"/>
    <w:rsid w:val="00F8659C"/>
    <w:rsid w:val="00F9056B"/>
    <w:rsid w:val="00F956D7"/>
    <w:rsid w:val="00FA3FD1"/>
    <w:rsid w:val="00FB2A93"/>
    <w:rsid w:val="00FB5880"/>
    <w:rsid w:val="00FC2DC7"/>
    <w:rsid w:val="00FC3FCF"/>
    <w:rsid w:val="00FC4C88"/>
    <w:rsid w:val="00FC679E"/>
    <w:rsid w:val="00FD08EE"/>
    <w:rsid w:val="00FD0BD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0B1A74"/>
  <w14:defaultImageDpi w14:val="96"/>
  <w15:docId w15:val="{A7A6FBD7-14D0-42AA-8249-9B278A50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7E0"/>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arab"/>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arab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5B1853"/>
    <w:rPr>
      <w:sz w:val="16"/>
      <w:szCs w:val="16"/>
    </w:rPr>
  </w:style>
  <w:style w:type="paragraph" w:styleId="CommentText">
    <w:name w:val="annotation text"/>
    <w:basedOn w:val="Normal"/>
    <w:link w:val="CommentTextChar"/>
    <w:uiPriority w:val="99"/>
    <w:rsid w:val="005B1853"/>
  </w:style>
  <w:style w:type="character" w:customStyle="1" w:styleId="CommentTextChar">
    <w:name w:val="Comment Text Char"/>
    <w:basedOn w:val="DefaultParagraphFont"/>
    <w:link w:val="CommentText"/>
    <w:uiPriority w:val="99"/>
    <w:rsid w:val="005B1853"/>
    <w:rPr>
      <w:lang w:val="en-US" w:eastAsia="en-GB"/>
    </w:rPr>
  </w:style>
  <w:style w:type="paragraph" w:styleId="CommentSubject">
    <w:name w:val="annotation subject"/>
    <w:basedOn w:val="CommentText"/>
    <w:next w:val="CommentText"/>
    <w:link w:val="CommentSubjectChar"/>
    <w:uiPriority w:val="99"/>
    <w:rsid w:val="005B1853"/>
    <w:rPr>
      <w:b/>
      <w:bCs/>
    </w:rPr>
  </w:style>
  <w:style w:type="character" w:customStyle="1" w:styleId="CommentSubjectChar">
    <w:name w:val="Comment Subject Char"/>
    <w:basedOn w:val="CommentTextChar"/>
    <w:link w:val="CommentSubject"/>
    <w:uiPriority w:val="99"/>
    <w:rsid w:val="005B1853"/>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5758/ijls.2022.1" TargetMode="External"/><Relationship Id="rId18" Type="http://schemas.openxmlformats.org/officeDocument/2006/relationships/hyperlink" Target="https://doi.org/10.21043/equilibrium.v8i1.7223" TargetMode="External"/><Relationship Id="rId26" Type="http://schemas.openxmlformats.org/officeDocument/2006/relationships/hyperlink" Target="https://www.scopus.com/inward/record.uri?eid=2-s2.0-85078591137&amp;partnerID=40&amp;md5=00e7aea60325672ad3462a6e04d7bfbf." TargetMode="External"/><Relationship Id="rId39" Type="http://schemas.openxmlformats.org/officeDocument/2006/relationships/hyperlink" Target="https://doi.org/10.23917/profetika.v21i2.13085" TargetMode="External"/><Relationship Id="rId21" Type="http://schemas.openxmlformats.org/officeDocument/2006/relationships/hyperlink" Target="https://doi.org/10.1145/3452144.3452217" TargetMode="External"/><Relationship Id="rId34" Type="http://schemas.openxmlformats.org/officeDocument/2006/relationships/hyperlink" Target="https://doi.org/10.18510/hssr.2019.7651" TargetMode="External"/><Relationship Id="rId42" Type="http://schemas.openxmlformats.org/officeDocument/2006/relationships/hyperlink" Target="https://doi.org/10.25115/eea.v39i10.5968" TargetMode="External"/><Relationship Id="rId47" Type="http://schemas.openxmlformats.org/officeDocument/2006/relationships/hyperlink" Target="https://doi.org/10.1088/1757-899X/885/1/012031" TargetMode="External"/><Relationship Id="rId50" Type="http://schemas.openxmlformats.org/officeDocument/2006/relationships/hyperlink" Target="https://doi.org/10.1177/15344843221142106" TargetMode="Externa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yperlink" Target="https://doi.org/10.12688/f1000research.109400.1" TargetMode="External"/><Relationship Id="rId11" Type="http://schemas.microsoft.com/office/2018/08/relationships/commentsExtensible" Target="commentsExtensible.xml"/><Relationship Id="rId24" Type="http://schemas.openxmlformats.org/officeDocument/2006/relationships/hyperlink" Target="https://doi.org/10.1016/j.heliyon.2022.e08925" TargetMode="External"/><Relationship Id="rId32" Type="http://schemas.openxmlformats.org/officeDocument/2006/relationships/hyperlink" Target="https://doi.org/10.47655/dialog.v43i1.355" TargetMode="External"/><Relationship Id="rId37" Type="http://schemas.openxmlformats.org/officeDocument/2006/relationships/hyperlink" Target="https://doi.org/10.1080/1743873X.2017.1411356" TargetMode="External"/><Relationship Id="rId40" Type="http://schemas.openxmlformats.org/officeDocument/2006/relationships/hyperlink" Target="https://doi.org/10.31004/obsesi.v5i2.972" TargetMode="External"/><Relationship Id="rId45" Type="http://schemas.openxmlformats.org/officeDocument/2006/relationships/hyperlink" Target="https://doi.org/10.18510/hssr.2019.7651" TargetMode="External"/><Relationship Id="rId53" Type="http://schemas.openxmlformats.org/officeDocument/2006/relationships/footer" Target="footer1.xml"/><Relationship Id="rId58" Type="http://schemas.microsoft.com/office/2011/relationships/people" Target="people.xml"/><Relationship Id="rId5" Type="http://schemas.openxmlformats.org/officeDocument/2006/relationships/webSettings" Target="webSettings.xml"/><Relationship Id="rId19" Type="http://schemas.openxmlformats.org/officeDocument/2006/relationships/hyperlink" Target="https://doi.org/10.12962/j22759970.v3i1.247"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openxmlformats.org/officeDocument/2006/relationships/hyperlink" Target="https://doi.org/10.1145/3452144.3452217" TargetMode="External"/><Relationship Id="rId27" Type="http://schemas.openxmlformats.org/officeDocument/2006/relationships/hyperlink" Target="https://doi.org/10.1504/IJTMKT.2016.075687" TargetMode="External"/><Relationship Id="rId30" Type="http://schemas.openxmlformats.org/officeDocument/2006/relationships/hyperlink" Target="https://doi.org/10.1051/e3sconf/202015101061" TargetMode="External"/><Relationship Id="rId35" Type="http://schemas.openxmlformats.org/officeDocument/2006/relationships/hyperlink" Target="https://doi.org/10.1088/1755-1315/575/1/012072" TargetMode="External"/><Relationship Id="rId43" Type="http://schemas.openxmlformats.org/officeDocument/2006/relationships/hyperlink" Target="https://doi.org/10.21831/jss.v17i2.39287" TargetMode="External"/><Relationship Id="rId48" Type="http://schemas.openxmlformats.org/officeDocument/2006/relationships/hyperlink" Target="https://doi.org/10.5398/medpet.2013.36.2.101" TargetMode="External"/><Relationship Id="rId56" Type="http://schemas.openxmlformats.org/officeDocument/2006/relationships/footer" Target="footer3.xml"/><Relationship Id="rId8" Type="http://schemas.openxmlformats.org/officeDocument/2006/relationships/comments" Target="comments.xm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doi.org/10.21511/ins.13(1).2022.08" TargetMode="External"/><Relationship Id="rId25" Type="http://schemas.openxmlformats.org/officeDocument/2006/relationships/hyperlink" Target="https://doi.org/10.2991/assehr.k.220708.044" TargetMode="External"/><Relationship Id="rId33" Type="http://schemas.openxmlformats.org/officeDocument/2006/relationships/hyperlink" Target="https://doi.org/10.1088/1755-1315/235/1/012036" TargetMode="External"/><Relationship Id="rId38" Type="http://schemas.openxmlformats.org/officeDocument/2006/relationships/hyperlink" Target="https://doi.org/10.1016/j.iref.2020.05.013" TargetMode="External"/><Relationship Id="rId46" Type="http://schemas.openxmlformats.org/officeDocument/2006/relationships/hyperlink" Target="https://doi.org/10.25273/counsellia.v7i2.1710" TargetMode="External"/><Relationship Id="rId59" Type="http://schemas.openxmlformats.org/officeDocument/2006/relationships/theme" Target="theme/theme1.xml"/><Relationship Id="rId20" Type="http://schemas.openxmlformats.org/officeDocument/2006/relationships/hyperlink" Target="http://staffnew.uny.ac.id/upload/132232818/pendidikan/Analisis+Kuantitatif.pdf" TargetMode="External"/><Relationship Id="rId41" Type="http://schemas.openxmlformats.org/officeDocument/2006/relationships/hyperlink" Target="https://doi.org/10.32861/jssr.53.778.781"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s://doi.org/10.24252/jumdpi.v23i2.23115" TargetMode="External"/><Relationship Id="rId28" Type="http://schemas.openxmlformats.org/officeDocument/2006/relationships/hyperlink" Target="https://doi.org/10.2307/588533" TargetMode="External"/><Relationship Id="rId36" Type="http://schemas.openxmlformats.org/officeDocument/2006/relationships/hyperlink" Target="https://doi.org/10.1063/5.0103438" TargetMode="External"/><Relationship Id="rId49" Type="http://schemas.openxmlformats.org/officeDocument/2006/relationships/hyperlink" Target="https://doi.org/10.1088/1755-1315/340/1/012045" TargetMode="External"/><Relationship Id="rId57" Type="http://schemas.openxmlformats.org/officeDocument/2006/relationships/fontTable" Target="fontTable.xml"/><Relationship Id="rId10" Type="http://schemas.microsoft.com/office/2016/09/relationships/commentsIds" Target="commentsIds.xml"/><Relationship Id="rId31" Type="http://schemas.openxmlformats.org/officeDocument/2006/relationships/hyperlink" Target="https://doi.org/10.1088/1755-1315/235/1/012031" TargetMode="External"/><Relationship Id="rId44" Type="http://schemas.openxmlformats.org/officeDocument/2006/relationships/hyperlink" Target="https://doi.org/10.1088/1755-1315/878/1/012002" TargetMode="External"/><Relationship Id="rId5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B7FB7F9-6E50-4F8B-8147-B2C3E155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14</Pages>
  <Words>26498</Words>
  <Characters>151042</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177186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F</cp:lastModifiedBy>
  <cp:revision>48</cp:revision>
  <cp:lastPrinted>2025-02-18T07:34:00Z</cp:lastPrinted>
  <dcterms:created xsi:type="dcterms:W3CDTF">2025-02-18T14:17:00Z</dcterms:created>
  <dcterms:modified xsi:type="dcterms:W3CDTF">2025-05-26T05:34:00Z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05ddbb9cf06896dc5b6535ae6f90c61b1a3d99720e19f2e7b554a0492083c8ae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http://www.zotero.org/styles/chicago-fullnote-bibliography</vt:lpwstr>
  </property>
  <property fmtid="{D5CDD505-2E9C-101B-9397-08002B2CF9AE}" pid="8" name="Mendeley Recent Style Name 2_1">
    <vt:lpwstr>Chicago Manual of Style 17th edition (full note)</vt:lpwstr>
  </property>
  <property fmtid="{D5CDD505-2E9C-101B-9397-08002B2CF9AE}" pid="9" name="Mendeley Recent Style Id 3_1">
    <vt:lpwstr>http://www.zotero.org/styles/chicago-note-bibliography</vt:lpwstr>
  </property>
  <property fmtid="{D5CDD505-2E9C-101B-9397-08002B2CF9AE}" pid="10" name="Mendeley Recent Style Name 3_1">
    <vt:lpwstr>Chicago Manual of Style 17th edition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http://www.zotero.org/styles/national-library-of-medicine</vt:lpwstr>
  </property>
  <property fmtid="{D5CDD505-2E9C-101B-9397-08002B2CF9AE}" pid="20" name="Mendeley Recent Style Name 8_1">
    <vt:lpwstr>National Library of Medicine</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9df30f78-5169-343b-89ef-e4a963a7e3b3</vt:lpwstr>
  </property>
  <property fmtid="{D5CDD505-2E9C-101B-9397-08002B2CF9AE}" pid="25" name="Mendeley Citation Style_1">
    <vt:lpwstr>http://www.zotero.org/styles/american-political-science-association</vt:lpwstr>
  </property>
</Properties>
</file>