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19D35" w14:textId="77777777" w:rsidR="00DE1E48" w:rsidRPr="00122F5F" w:rsidRDefault="00F3402C" w:rsidP="00122F5F">
      <w:pPr>
        <w:rPr>
          <w:rFonts w:ascii="Calibri Light" w:hAnsi="Calibri Light" w:cs="Calibri Light"/>
          <w:b/>
          <w:bCs/>
          <w:iCs/>
          <w:sz w:val="28"/>
          <w:szCs w:val="28"/>
          <w:lang w:val="id-ID"/>
        </w:rPr>
      </w:pPr>
      <w:r w:rsidRPr="00F3402C">
        <w:rPr>
          <w:rFonts w:ascii="Calibri Light" w:hAnsi="Calibri Light" w:cs="Calibri Light"/>
          <w:b/>
          <w:bCs/>
          <w:color w:val="000000"/>
          <w:sz w:val="28"/>
          <w:szCs w:val="32"/>
        </w:rPr>
        <w:t>Custody Disputes in Mixed Marriages: A Comparative Legal Analysis</w:t>
      </w:r>
    </w:p>
    <w:p w14:paraId="3DDC2E86" w14:textId="77777777" w:rsidR="00DE1E48" w:rsidRPr="00122F5F" w:rsidRDefault="00DE1E48" w:rsidP="000460D0">
      <w:pPr>
        <w:rPr>
          <w:rFonts w:ascii="Calibri Light" w:hAnsi="Calibri Light" w:cs="Calibri Light"/>
          <w:sz w:val="24"/>
          <w:szCs w:val="24"/>
        </w:rPr>
      </w:pPr>
    </w:p>
    <w:p w14:paraId="42F1B0A8"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D12FF09"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CCEEC96" w14:textId="77777777" w:rsidR="00A54BA5" w:rsidRPr="00863A78" w:rsidRDefault="00A54BA5" w:rsidP="00A54BA5">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59571B0B" w14:textId="77777777" w:rsidR="00A54BA5" w:rsidRPr="00863A78" w:rsidRDefault="00A54BA5" w:rsidP="00A54BA5">
      <w:pPr>
        <w:ind w:right="737"/>
        <w:rPr>
          <w:rFonts w:ascii="Calibri Light" w:hAnsi="Calibri Light" w:cs="Calibri Light"/>
          <w:b/>
          <w:bCs/>
        </w:rPr>
      </w:pPr>
    </w:p>
    <w:p w14:paraId="7DB56C34" w14:textId="7072F8B0" w:rsidR="00A54BA5" w:rsidRPr="00863A78" w:rsidRDefault="00A53627" w:rsidP="00A54BA5">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11DA8EF" wp14:editId="6B59D5FB">
            <wp:extent cx="256540" cy="25654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00A54BA5" w:rsidRPr="00863A78">
        <w:rPr>
          <w:rFonts w:ascii="Calibri Light" w:hAnsi="Calibri Light" w:cs="Calibri Light"/>
          <w:noProof/>
          <w:position w:val="-13"/>
        </w:rPr>
        <w:t xml:space="preserve"> </w:t>
      </w:r>
      <w:r w:rsidR="00A54BA5" w:rsidRPr="00863A78">
        <w:rPr>
          <w:rFonts w:ascii="Calibri Light" w:hAnsi="Calibri Light" w:cs="Calibri Light"/>
        </w:rPr>
        <w:t>10.5758/ijls.2022.1</w:t>
      </w:r>
      <w:r w:rsidR="00A54BA5">
        <w:rPr>
          <w:rFonts w:ascii="Calibri Light" w:hAnsi="Calibri Light" w:cs="Calibri Light"/>
        </w:rPr>
        <w:t xml:space="preserve"> </w:t>
      </w:r>
    </w:p>
    <w:p w14:paraId="340506B8" w14:textId="77777777" w:rsidR="00A54BA5" w:rsidRDefault="00A54BA5" w:rsidP="00A54BA5">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A54BA5" w:rsidRPr="00540F02" w14:paraId="3D376885" w14:textId="77777777" w:rsidTr="007712B0">
        <w:tc>
          <w:tcPr>
            <w:tcW w:w="9004" w:type="dxa"/>
            <w:tcBorders>
              <w:left w:val="nil"/>
              <w:right w:val="nil"/>
            </w:tcBorders>
          </w:tcPr>
          <w:p w14:paraId="3FDF9630" w14:textId="77777777" w:rsidR="00A54BA5" w:rsidRPr="00540F02" w:rsidRDefault="00A54BA5" w:rsidP="007712B0">
            <w:pPr>
              <w:ind w:right="2"/>
              <w:jc w:val="both"/>
              <w:rPr>
                <w:rFonts w:ascii="Calibri Light" w:hAnsi="Calibri Light" w:cs="Calibri Light"/>
                <w:sz w:val="12"/>
                <w:szCs w:val="12"/>
              </w:rPr>
            </w:pPr>
          </w:p>
          <w:p w14:paraId="7F918501" w14:textId="77777777" w:rsidR="00A54BA5" w:rsidRPr="00540F02" w:rsidRDefault="00A54BA5" w:rsidP="007712B0">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0CA861D7" w14:textId="77777777" w:rsidR="00A54BA5" w:rsidRPr="00540F02" w:rsidRDefault="00A54BA5" w:rsidP="007712B0">
            <w:pPr>
              <w:ind w:right="2"/>
              <w:jc w:val="both"/>
              <w:rPr>
                <w:rFonts w:ascii="Calibri Light" w:hAnsi="Calibri Light" w:cs="Calibri Light"/>
                <w:color w:val="0462C1"/>
                <w:u w:val="single" w:color="0462C1"/>
              </w:rPr>
            </w:pPr>
          </w:p>
          <w:p w14:paraId="32BE2CEE" w14:textId="77777777" w:rsidR="00A54BA5" w:rsidRPr="00540F02" w:rsidRDefault="00A54BA5" w:rsidP="007712B0">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CE664D" w14:textId="77777777" w:rsidR="00A54BA5" w:rsidRPr="00540F02" w:rsidRDefault="00A54BA5" w:rsidP="007712B0">
            <w:pPr>
              <w:ind w:right="2"/>
              <w:jc w:val="both"/>
              <w:rPr>
                <w:rFonts w:ascii="Calibri Light" w:hAnsi="Calibri Light" w:cs="Calibri Light"/>
                <w:b/>
                <w:bCs/>
                <w:sz w:val="12"/>
                <w:szCs w:val="12"/>
              </w:rPr>
            </w:pPr>
          </w:p>
        </w:tc>
      </w:tr>
    </w:tbl>
    <w:p w14:paraId="11B19A46" w14:textId="77777777" w:rsidR="00A54BA5" w:rsidRDefault="00A54BA5" w:rsidP="00EE2075">
      <w:pPr>
        <w:ind w:right="-1"/>
        <w:jc w:val="both"/>
        <w:rPr>
          <w:rFonts w:ascii="Calibri Light" w:hAnsi="Calibri Light" w:cs="Calibri Light"/>
          <w:b/>
          <w:bCs/>
          <w:sz w:val="24"/>
          <w:szCs w:val="24"/>
        </w:rPr>
      </w:pPr>
    </w:p>
    <w:p w14:paraId="65782EBE" w14:textId="77777777" w:rsidR="00DE1E48" w:rsidRPr="00EE2075" w:rsidRDefault="00A27B34" w:rsidP="00EE2075">
      <w:pPr>
        <w:ind w:right="-1"/>
        <w:jc w:val="both"/>
        <w:rPr>
          <w:rFonts w:ascii="Calibri Light" w:hAnsi="Calibri Light" w:cs="Calibri Light"/>
          <w:i/>
          <w:iCs/>
          <w:sz w:val="24"/>
          <w:szCs w:val="24"/>
          <w:lang w:val="id-ID"/>
        </w:rPr>
      </w:pPr>
      <w:r w:rsidRPr="00EE2075">
        <w:rPr>
          <w:rFonts w:ascii="Calibri Light" w:hAnsi="Calibri Light" w:cs="Calibri Light"/>
          <w:b/>
          <w:bCs/>
          <w:sz w:val="24"/>
          <w:szCs w:val="24"/>
        </w:rPr>
        <w:t>ABSTRACT:</w:t>
      </w:r>
      <w:r w:rsidRPr="00EE2075">
        <w:rPr>
          <w:rFonts w:ascii="Calibri Light" w:hAnsi="Calibri Light" w:cs="Calibri Light"/>
          <w:i/>
          <w:sz w:val="24"/>
          <w:szCs w:val="24"/>
        </w:rPr>
        <w:t xml:space="preserve"> </w:t>
      </w:r>
      <w:commentRangeStart w:id="0"/>
      <w:r w:rsidR="00EE2075" w:rsidRPr="00EE2075">
        <w:rPr>
          <w:rFonts w:ascii="Calibri Light" w:hAnsi="Calibri Light" w:cs="Calibri Light"/>
          <w:i/>
          <w:color w:val="000000"/>
          <w:sz w:val="24"/>
          <w:szCs w:val="24"/>
        </w:rPr>
        <w:t xml:space="preserve">This study examines the dissolution of mixed marriages and its implications for child custody from the perspective of international civil law. It focuses on the legal protection of the rights of underage children in cases where the marriage is dissolved due to divorce, death, or court rulings. The research highlights the legal uncertainties faced by children of mixed marriages when their parents are subject to different legal systems, particularly in the absence of a prenuptial agreement. The study is grounded in international civil law principles, emphasizing legal pluralism and the conflict of laws in family law matters. It explores the intersection of national legal frameworks governing child custody and the protection of children's rights in alignment with international human rights instruments. </w:t>
      </w:r>
      <w:commentRangeEnd w:id="0"/>
      <w:r w:rsidR="0080680D">
        <w:rPr>
          <w:rStyle w:val="CommentReference"/>
        </w:rPr>
        <w:commentReference w:id="0"/>
      </w:r>
      <w:r w:rsidR="00EE2075" w:rsidRPr="00EE2075">
        <w:rPr>
          <w:rFonts w:ascii="Calibri Light" w:hAnsi="Calibri Light" w:cs="Calibri Light"/>
          <w:i/>
          <w:color w:val="000000"/>
          <w:sz w:val="24"/>
          <w:szCs w:val="24"/>
        </w:rPr>
        <w:t xml:space="preserve">This research employs a statutory, case, and legal comparative approach to analyze child custody disputes arising from the dissolution of mixed marriages. The study examines legal inconsistencies across jurisdictions and their impact on the rights and well-being of underage children. </w:t>
      </w:r>
      <w:commentRangeStart w:id="1"/>
      <w:r w:rsidR="00EE2075" w:rsidRPr="00EE2075">
        <w:rPr>
          <w:rFonts w:ascii="Calibri Light" w:hAnsi="Calibri Light" w:cs="Calibri Light"/>
          <w:i/>
          <w:color w:val="000000"/>
          <w:sz w:val="24"/>
          <w:szCs w:val="24"/>
        </w:rPr>
        <w:t xml:space="preserve">Findings reveal </w:t>
      </w:r>
      <w:commentRangeEnd w:id="1"/>
      <w:r w:rsidR="0080680D">
        <w:rPr>
          <w:rStyle w:val="CommentReference"/>
        </w:rPr>
        <w:commentReference w:id="1"/>
      </w:r>
      <w:r w:rsidR="00EE2075" w:rsidRPr="00EE2075">
        <w:rPr>
          <w:rFonts w:ascii="Calibri Light" w:hAnsi="Calibri Light" w:cs="Calibri Light"/>
          <w:i/>
          <w:color w:val="000000"/>
          <w:sz w:val="24"/>
          <w:szCs w:val="24"/>
        </w:rPr>
        <w:t>that legal uncertainty regarding child custody is a significant challenge in mixed marriage dissolutions. Variations in national legal systems create conflicts in determining custodial rights, often leaving children vulnerable to inconsistent legal interpretations. This uncertainty affects children's right to parental love and support, which is essential for their growth and development. The study underscores the need for harmonization of international civil law to ensure legal certainty in child custody matters. Strengthening cross-border legal cooperation and adopting international legal standards can enhance the protection of children's rights in mixed marriages. This research contributes to the discourse on family law in the context of international civil law by highlighting the legal complexities of child custody in mixed marriage dissolutions. It offers insights for policymakers and legal practitioners to develop more consistent and child-centered legal frameworks.</w:t>
      </w:r>
    </w:p>
    <w:p w14:paraId="4EA61B85" w14:textId="77777777" w:rsidR="00486707" w:rsidRPr="00122F5F" w:rsidRDefault="00486707" w:rsidP="001D7DEE">
      <w:pPr>
        <w:ind w:left="709" w:right="737"/>
        <w:jc w:val="both"/>
        <w:rPr>
          <w:rFonts w:ascii="Calibri Light" w:hAnsi="Calibri Light" w:cs="Calibri Light"/>
          <w:i/>
          <w:iCs/>
          <w:sz w:val="24"/>
          <w:szCs w:val="24"/>
          <w:lang w:val="id-ID"/>
        </w:rPr>
      </w:pPr>
    </w:p>
    <w:p w14:paraId="557A97C1" w14:textId="77777777" w:rsidR="00DE1E48" w:rsidRPr="00EE2075" w:rsidRDefault="0095288D" w:rsidP="00540F02">
      <w:pPr>
        <w:ind w:right="737"/>
        <w:jc w:val="both"/>
        <w:rPr>
          <w:rFonts w:ascii="Calibri Light" w:hAnsi="Calibri Light" w:cs="Calibri Light"/>
          <w:i/>
          <w:iCs/>
          <w:sz w:val="32"/>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E2075" w:rsidRPr="00EE2075">
        <w:rPr>
          <w:rFonts w:ascii="Calibri Light" w:hAnsi="Calibri Light" w:cs="Calibri Light"/>
          <w:i/>
          <w:sz w:val="24"/>
        </w:rPr>
        <w:t>Children's Rights, Mixed Marriage, Legal Protection, HPI</w:t>
      </w:r>
    </w:p>
    <w:p w14:paraId="5B1CAA2B"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5B91267" w14:textId="77777777" w:rsidR="00EE2075" w:rsidRPr="00EE2075" w:rsidRDefault="00EE2075" w:rsidP="00EE2075">
      <w:pPr>
        <w:ind w:left="426"/>
        <w:jc w:val="both"/>
        <w:rPr>
          <w:rFonts w:ascii="Calibri Light" w:hAnsi="Calibri Light" w:cs="Calibri Light"/>
          <w:b/>
          <w:color w:val="000000"/>
          <w:sz w:val="24"/>
          <w:lang w:eastAsia="en-US"/>
        </w:rPr>
      </w:pPr>
      <w:r w:rsidRPr="00EE2075">
        <w:rPr>
          <w:rFonts w:ascii="Calibri Light" w:hAnsi="Calibri Light" w:cs="Calibri Light"/>
          <w:color w:val="000000"/>
          <w:sz w:val="24"/>
        </w:rPr>
        <w:t xml:space="preserve">The digital technological era, beginning in the 1980s and continues to this day, has brought fundamental changes to interactions between humans and other humans. The digital era is a time when information is easily and quickly obtained and disseminated using digital </w:t>
      </w:r>
      <w:r w:rsidRPr="00EE2075">
        <w:rPr>
          <w:rFonts w:ascii="Calibri Light" w:hAnsi="Calibri Light" w:cs="Calibri Light"/>
          <w:color w:val="000000"/>
          <w:sz w:val="24"/>
        </w:rPr>
        <w:lastRenderedPageBreak/>
        <w:t>technology</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{"citationItems":[{"id":"ITEM-1","itemData":{"DOI":"10.1016/B978-1-84334-788-0.00006-9","author":[{"dropping-particle":"","family":"Yang","given":"Sharon Q.","non-dropping-particle":"","parse-names":false,"suffix":""},{"dropping-particle":"","family":"Li","given":"Lili","non-dropping-particle":"","parse-names":false,"suffix":""}],"container-title":"Emerging Technologies for Librarians","id":"ITEM-1","issued":{"date-parts":[["2016"]]},"page":"69-102","publisher":"Elsevier","title":"Evolving Digital Library and Library Digitization","type":"chapter"},"uris":["http://www.mendeley.com/documents/?uuid=d19434cf-17af-410b-b9ed-3eb8867e9d7d"]}],"mendeley":{"formattedCitation":"(Yang &amp; Li, 2016)","plainTextFormattedCitation":"(Yang &amp; Li, 2016)","previouslyFormattedCitation":"[1]"},"properties":{"noteIndex":0},"schema":"https://github.com/citation-style-language/schema/raw/master/csl-citation.json"}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(Yang &amp; Li, 2016)</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Interaction between humans and other humans has changed from a conventional system to a digital system. This change has a positive influence on human </w:t>
      </w:r>
      <w:r w:rsidR="00DB1FBA" w:rsidRPr="00EE2075">
        <w:rPr>
          <w:rFonts w:ascii="Calibri Light" w:hAnsi="Calibri Light" w:cs="Calibri Light"/>
          <w:color w:val="000000"/>
          <w:sz w:val="24"/>
        </w:rPr>
        <w:t>relations,</w:t>
      </w:r>
      <w:r w:rsidRPr="00EE2075">
        <w:rPr>
          <w:rFonts w:ascii="Calibri Light" w:hAnsi="Calibri Light" w:cs="Calibri Light"/>
          <w:color w:val="000000"/>
          <w:sz w:val="24"/>
        </w:rPr>
        <w:t xml:space="preserve"> which is not only facilitated at the regional level of a country but can also go beyond a country's territorial boundaries. This easy interaction has also made it easier for people to have romantic relationships, despite different religions, ethnicities, regions or different nationalities, thus opening up opportunities for couples of different nationalities to </w:t>
      </w:r>
      <w:r w:rsidR="00DB1FBA" w:rsidRPr="00EE2075">
        <w:rPr>
          <w:rFonts w:ascii="Calibri Light" w:hAnsi="Calibri Light" w:cs="Calibri Light"/>
          <w:color w:val="000000"/>
          <w:sz w:val="24"/>
        </w:rPr>
        <w:t>enter</w:t>
      </w:r>
      <w:r w:rsidRPr="00EE2075">
        <w:rPr>
          <w:rFonts w:ascii="Calibri Light" w:hAnsi="Calibri Light" w:cs="Calibri Light"/>
          <w:color w:val="000000"/>
          <w:sz w:val="24"/>
        </w:rPr>
        <w:t xml:space="preserve"> mixed marriages. </w:t>
      </w:r>
    </w:p>
    <w:p w14:paraId="5803F101" w14:textId="77777777" w:rsidR="00EE2075" w:rsidRPr="00EE2075" w:rsidRDefault="00EE2075" w:rsidP="00EE2075">
      <w:pPr>
        <w:ind w:left="426"/>
        <w:jc w:val="both"/>
        <w:rPr>
          <w:rFonts w:ascii="Calibri Light" w:hAnsi="Calibri Light" w:cs="Calibri Light"/>
          <w:b/>
          <w:color w:val="000000"/>
          <w:sz w:val="24"/>
        </w:rPr>
      </w:pPr>
      <w:commentRangeStart w:id="2"/>
      <w:r w:rsidRPr="00EE2075">
        <w:rPr>
          <w:rFonts w:ascii="Calibri Light" w:hAnsi="Calibri Light" w:cs="Calibri Light"/>
          <w:color w:val="000000"/>
          <w:sz w:val="24"/>
        </w:rPr>
        <w:t xml:space="preserve">Mixed marriages in the provisions of Article 57 of Law No.1 of 1974 </w:t>
      </w:r>
      <w:commentRangeEnd w:id="2"/>
      <w:r w:rsidR="00030F89">
        <w:rPr>
          <w:rStyle w:val="CommentReference"/>
        </w:rPr>
        <w:commentReference w:id="2"/>
      </w:r>
      <w:r w:rsidRPr="00EE2075">
        <w:rPr>
          <w:rFonts w:ascii="Calibri Light" w:hAnsi="Calibri Light" w:cs="Calibri Light"/>
          <w:color w:val="000000"/>
          <w:sz w:val="24"/>
        </w:rPr>
        <w:t>concerning Marriage, it is stated that: "It is meant by a mixed marriage in this Law is a marriage between two people who in Indonesia are subject to different laws, because of differences in nationality and one of the parties is an Indonesian citizen."</w:t>
      </w:r>
    </w:p>
    <w:p w14:paraId="2A41894F"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Moving on from these provisions, in this digital era, the millennial generation's view of obtaining offspring from mixed marriage relationships is considered as a matter of pride, because it will be possible to change local descendants into mixed descendants. Apart from having a positive influence, mixed marriages are also inseparable from events causing quite complicated problems, especially for children born from mixed marriages, in the event that their parents' marriage is dissolved. This is because there is no special regulation regarding the legality of mixed marriages, therefore, in practice, it often happens and to make it easier for couples to get married is based on the religion of one of the parties, </w:t>
      </w:r>
      <w:commentRangeStart w:id="3"/>
      <w:r w:rsidRPr="00EE2075">
        <w:rPr>
          <w:rFonts w:ascii="Calibri Light" w:hAnsi="Calibri Light" w:cs="Calibri Light"/>
          <w:color w:val="000000"/>
          <w:sz w:val="24"/>
        </w:rPr>
        <w:t>but then after the marriage is legalized, they return to their respective beliefs</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{"citationItems":[{"id":"ITEM-1","itemData":{"DOI":"10.15294/jllr.v3i2.54624","ISSN":"2715-0941","abstract":"The rules that are prescribed in Islam are that a Muslim is not allowed to marry a non-Muslim (marriage of a different religion), a non-Muslim if he wants to marry a Muslim, he is required to convert to Islam first or often referred to as a convert, the meaning of converts. themselves in order to be able to carry out marriages with their Muslim partners. Marriage doesn't always go as expected. With the marriage guidance carried out by KUA (Office of Religious Affairs) to prospective brides and families who have been married for a long time to provide knowledge, understanding, advice and skills to prospective brides with the aim of realizing a sakinah mawaddah warahmah family and reducing the divorce rate in the household. This study is intended to analyze the process of implementing the course for prospective brides and converts to converts at KUA, Playen District. The goal is to add insight and knowledge about matters relating to marriage problems, especially for the bride and groom. What is the solution run by KUA Playen on the implementation of the prospective bride and groom course. The goal is to add insight and knowledge about matters relating to marriage problems, especially for the bride and groom. What is the solution run by KUA Playen on the implementation of the prospective bride and groom course. ","author":[{"dropping-particle":"","family":"Musta'in","given":"Musta'in","non-dropping-particle":"","parse-names":false,"suffix":""}],"container-title":"Journal of Law and Legal Reform","id":"ITEM-1","issue":"2","issued":{"date-parts":[["2022"]]},"page":"111-132","title":"Legal Problems of the Office of Religious Affairs (KUA) in the Implementation of Family Mualaf Counseling Guidance in Playen District","type":"article-journal","volume":"3"},"uris":["http://www.mendeley.com/documents/?uuid=f6ee7cb4-ec3d-4922-9a3f-cd3cf388493e"]}],"mendeley":{"formattedCitation":"(Musta’in, 2022)","plainTextFormattedCitation":"(Musta’in, 2022)","previouslyFormattedCitation":"[2]"},"properties":{"noteIndex":0},"schema":"https://github.com/citation-style-language/schema/raw/master/csl-citation.json"}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w:t>
      </w:r>
      <w:proofErr w:type="spellStart"/>
      <w:r w:rsidR="008D44A8" w:rsidRPr="008D44A8">
        <w:rPr>
          <w:rFonts w:ascii="Calibri Light" w:hAnsi="Calibri Light" w:cs="Calibri Light"/>
          <w:noProof/>
          <w:color w:val="000000"/>
          <w:sz w:val="24"/>
        </w:rPr>
        <w:t>Musta’in</w:t>
      </w:r>
      <w:proofErr w:type="spellEnd"/>
      <w:r w:rsidR="008D44A8" w:rsidRPr="008D44A8">
        <w:rPr>
          <w:rFonts w:ascii="Calibri Light" w:hAnsi="Calibri Light" w:cs="Calibri Light"/>
          <w:noProof/>
          <w:color w:val="000000"/>
          <w:sz w:val="24"/>
        </w:rPr>
        <w:t>, 2022)</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w:t>
      </w:r>
      <w:commentRangeEnd w:id="3"/>
      <w:r w:rsidR="00030F89">
        <w:rPr>
          <w:rStyle w:val="CommentReference"/>
        </w:rPr>
        <w:commentReference w:id="3"/>
      </w:r>
      <w:r w:rsidRPr="00EE2075">
        <w:rPr>
          <w:rFonts w:ascii="Calibri Light" w:hAnsi="Calibri Light" w:cs="Calibri Light"/>
          <w:color w:val="000000"/>
          <w:sz w:val="24"/>
        </w:rPr>
        <w:t xml:space="preserve">Apart from that, there are also couples who get married overseas and then register it in Indonesia. Thus, if the parents' marriage is dissolved, it will have implications for children who are still underage, who often become objects of struggle for custody rights from their parents, one of whom is a foreign citizen. </w:t>
      </w:r>
    </w:p>
    <w:p w14:paraId="2F3D5C4A"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The fight over child custody rights has become a contest, because </w:t>
      </w:r>
      <w:commentRangeStart w:id="4"/>
      <w:r w:rsidRPr="00EE2075">
        <w:rPr>
          <w:rFonts w:ascii="Calibri Light" w:hAnsi="Calibri Light" w:cs="Calibri Light"/>
          <w:color w:val="000000"/>
          <w:sz w:val="24"/>
        </w:rPr>
        <w:t>regulations on the legality of mixed marriages in Indonesia do not currently exist</w:t>
      </w:r>
      <w:commentRangeEnd w:id="4"/>
      <w:r w:rsidR="00030F89">
        <w:rPr>
          <w:rStyle w:val="CommentReference"/>
        </w:rPr>
        <w:commentReference w:id="4"/>
      </w:r>
      <w:r w:rsidRPr="00EE2075">
        <w:rPr>
          <w:rFonts w:ascii="Calibri Light" w:hAnsi="Calibri Light" w:cs="Calibri Light"/>
          <w:color w:val="000000"/>
          <w:sz w:val="24"/>
        </w:rPr>
        <w:t>, resulting in a legal vacuum. Therefore, it will have implications for the rights of underage children who actually deserve legal protection so that they can grow and develop as members of the nation. Children who are not yet 18 years old and have not previously been married are under the authority of their parents, thus, parents will represent the child in carrying out legal actions both inside and outside the court. As stipulated in Article 47 of the Marriage Law. Based on this provision, it can also be seen that a child who is not yet 18 years old and is not yet married, because he is considered not yet an adult, is determined to be not yet competent to carry out legal actions, therefore, he needs a representative, namely his parents.</w:t>
      </w:r>
    </w:p>
    <w:p w14:paraId="600A4C63"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In case of dissolution of mixed marriages, children still reserve the right to receive legal protection. In article 1 number 2 of Law Number 35 of 2014 concerning amendments to Law Number 23 of 2002 concerning Child Protection, it is stated that “Child protection is all activities to guarantee and protect children and their rights so that they can live, grow, develop and participate optimally in accordance with human dignity, as well as obtain protection from violence and discrimination; </w:t>
      </w:r>
    </w:p>
    <w:p w14:paraId="06215313" w14:textId="77777777" w:rsidR="008C45DE" w:rsidRDefault="00EE2075" w:rsidP="00EE2075">
      <w:pPr>
        <w:ind w:left="426"/>
        <w:jc w:val="both"/>
        <w:rPr>
          <w:rFonts w:ascii="Calibri Light" w:hAnsi="Calibri Light" w:cs="Calibri Light"/>
          <w:color w:val="000000"/>
          <w:sz w:val="24"/>
        </w:rPr>
      </w:pPr>
      <w:r w:rsidRPr="00EE2075">
        <w:rPr>
          <w:rFonts w:ascii="Calibri Light" w:hAnsi="Calibri Light" w:cs="Calibri Light"/>
          <w:color w:val="000000"/>
          <w:sz w:val="24"/>
        </w:rPr>
        <w:t xml:space="preserve">In the event of the dissolution of a mixed marriage, there will be a dilemma to determine which law applies in order to provide legal protection for the rights of underage children, since the parties (parents) entering into a mixed marriage are subject to different legal systems. Some those adhere to the principle of nationality, territorial principle and some adhere to the principle of choice of law. Differences in the legal systems adopted, in </w:t>
      </w:r>
      <w:r w:rsidRPr="00EE2075">
        <w:rPr>
          <w:rFonts w:ascii="Calibri Light" w:hAnsi="Calibri Light" w:cs="Calibri Light"/>
          <w:color w:val="000000"/>
          <w:sz w:val="24"/>
        </w:rPr>
        <w:lastRenderedPageBreak/>
        <w:t>addition to creating disputes over child custody, they have also created legal uncertainty that must be enforced, moreover, this couple did not make a marriage agreement, therefore, the dissolution of this mixed marriage resulted in the custody of underage children being neglected.</w:t>
      </w:r>
    </w:p>
    <w:p w14:paraId="477CC2F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8504703"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5"/>
      <w:r w:rsidRPr="00122F5F">
        <w:rPr>
          <w:rFonts w:ascii="Calibri Light" w:hAnsi="Calibri Light" w:cs="Calibri Light"/>
          <w:b/>
          <w:sz w:val="24"/>
          <w:szCs w:val="24"/>
          <w:lang w:val="id-ID"/>
        </w:rPr>
        <w:t>METHOD</w:t>
      </w:r>
      <w:commentRangeEnd w:id="5"/>
      <w:r w:rsidR="00597946">
        <w:rPr>
          <w:rStyle w:val="CommentReference"/>
        </w:rPr>
        <w:commentReference w:id="5"/>
      </w:r>
    </w:p>
    <w:p w14:paraId="5AC10A4A" w14:textId="77777777" w:rsidR="003E71BD" w:rsidRPr="003E71BD" w:rsidRDefault="003E71BD" w:rsidP="003E71BD">
      <w:pPr>
        <w:ind w:left="426"/>
        <w:jc w:val="both"/>
        <w:rPr>
          <w:rFonts w:ascii="Calibri Light" w:hAnsi="Calibri Light" w:cs="Calibri Light"/>
          <w:b/>
          <w:color w:val="000000"/>
          <w:sz w:val="24"/>
          <w:szCs w:val="24"/>
          <w:lang w:eastAsia="en-US"/>
        </w:rPr>
      </w:pPr>
      <w:r w:rsidRPr="003E71BD">
        <w:rPr>
          <w:rFonts w:ascii="Calibri Light" w:hAnsi="Calibri Light" w:cs="Calibri Light"/>
          <w:color w:val="000000"/>
          <w:sz w:val="24"/>
          <w:szCs w:val="24"/>
        </w:rPr>
        <w:t>This article constitutes a normative study, analyzing the problems of “</w:t>
      </w:r>
      <w:r w:rsidR="00A65E5F" w:rsidRPr="00A65E5F">
        <w:rPr>
          <w:rFonts w:ascii="Calibri Light" w:hAnsi="Calibri Light" w:cs="Calibri Light"/>
          <w:color w:val="000000"/>
          <w:sz w:val="24"/>
          <w:szCs w:val="24"/>
        </w:rPr>
        <w:t>The Implication of the Divorce of Unregistered Marriages for Divorcees’ in Bali: Assessing Status, Right and Duty</w:t>
      </w:r>
      <w:r w:rsidRPr="003E71BD">
        <w:rPr>
          <w:rFonts w:ascii="Calibri Light" w:hAnsi="Calibri Light" w:cs="Calibri Light"/>
          <w:color w:val="000000"/>
          <w:sz w:val="24"/>
          <w:szCs w:val="24"/>
        </w:rPr>
        <w:t>. "The focus of the study in this article is the juridical implications of the dissolution of a marriage on the rights</w:t>
      </w:r>
      <w:r w:rsidR="00E75D64">
        <w:rPr>
          <w:rFonts w:ascii="Calibri Light" w:hAnsi="Calibri Light" w:cs="Calibri Light"/>
          <w:color w:val="000000"/>
          <w:sz w:val="24"/>
          <w:szCs w:val="24"/>
        </w:rPr>
        <w:t xml:space="preserve"> and status</w:t>
      </w:r>
      <w:r w:rsidRPr="003E71BD">
        <w:rPr>
          <w:rFonts w:ascii="Calibri Light" w:hAnsi="Calibri Light" w:cs="Calibri Light"/>
          <w:color w:val="000000"/>
          <w:sz w:val="24"/>
          <w:szCs w:val="24"/>
        </w:rPr>
        <w:t>." The normative characteristics of this paper are in line with what</w:t>
      </w:r>
      <w:r w:rsidR="000A7C3D">
        <w:rPr>
          <w:rFonts w:ascii="Calibri Light" w:hAnsi="Calibri Light" w:cs="Calibri Light"/>
          <w:color w:val="000000"/>
          <w:sz w:val="24"/>
          <w:szCs w:val="24"/>
        </w:rPr>
        <w:t xml:space="preserve"> </w:t>
      </w:r>
      <w:proofErr w:type="spellStart"/>
      <w:r w:rsidR="000A7C3D">
        <w:rPr>
          <w:rFonts w:ascii="Calibri Light" w:hAnsi="Calibri Light" w:cs="Calibri Light"/>
          <w:color w:val="000000"/>
          <w:sz w:val="24"/>
          <w:szCs w:val="24"/>
        </w:rPr>
        <w:t>sujana</w:t>
      </w:r>
      <w:proofErr w:type="spellEnd"/>
      <w:r w:rsidRPr="003E71BD">
        <w:rPr>
          <w:rFonts w:ascii="Calibri Light" w:hAnsi="Calibri Light" w:cs="Calibri Light"/>
          <w:color w:val="000000"/>
          <w:sz w:val="24"/>
          <w:szCs w:val="24"/>
        </w:rPr>
        <w:t xml:space="preserve"> stated that normative legal research or doctrinal legal research is often conceptualized as what is written in statutory regulations (law books) or law is conceptualized as rules or norms which are a benchmark of human behavior considered appropriate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{"citationItems":[{"id":"ITEM-1","itemData":{"DOI":"10.25041/fiatjustisia.v17no3.3096","ISSN":"1978-5186","abstract":"This paper analyzes the settlement of palas marabian or divorce cases in Bali. This study focuses on the implication of the settlement of divorce cases settled by the Balinese Customary Law and the National Marriage Law, especially for those whose marriages have not been registered. By using the sociological jurisprudence study method, a method emphasizing the study of the law applied in a particular society, it could be explained that the divorce of the married couple whose marriage was not registered got difficulty in obtaining legal certainty from the authority of their village or Banjar. This was due to the disharmony on the rules of the Balinese customary law and state law of Indonesia. The Leaders of the traditional villages in Bali who carried out the awig-awig (the customary law of the traditional village) could not make any settlement process sine there was no decision from the court of permanent legal force (state law). On the other hand, state law implemented by court judges would not be able to accept the divorce claim if the marriage of the couple was not registered, even though the marriage was carried out and proved according to custom and religion process. As a result, the justice seekers could not get legal certainty. This condition brought implications for the divorcees’ social lives.","author":[{"dropping-particle":"","family":"Sujana","given":"Nyoman","non-dropping-particle":"","parse-names":false,"suffix":""}],"container-title":"Fiat Justisia: Jurnal Ilmu Hukum","id":"ITEM-1","issue":"3","issued":{"date-parts":[["2023"]]},"page":"265-278","title":"The Implication of the Divorce of Unregistered Marriages for Divorcees’ in Bali: Assessing Status, Right and Duty","type":"article-journal","volume":"17"},"uris":["http://www.mendeley.com/documents/?uuid=f8f15321-3a8b-4919-8fb0-773129f3a563"]}],"mendeley":{"formattedCitation":"(N. Sujana, 2023)","plainTextFormattedCitation":"(N. Sujana, 2023)","previouslyFormattedCitation":"[3]"},"properties":{"noteIndex":0},"schema":"https://github.com/citation-style-language/schema/raw/master/csl-citation.json"}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 Sujana, 2023)</w:t>
      </w:r>
      <w:r w:rsidR="008D44A8">
        <w:rPr>
          <w:rFonts w:ascii="Calibri Light" w:hAnsi="Calibri Light" w:cs="Calibri Light"/>
          <w:color w:val="000000"/>
          <w:sz w:val="24"/>
          <w:szCs w:val="24"/>
        </w:rPr>
        <w:fldChar w:fldCharType="end"/>
      </w:r>
      <w:r w:rsidRPr="003E71BD">
        <w:rPr>
          <w:rFonts w:ascii="Calibri Light" w:hAnsi="Calibri Light" w:cs="Calibri Light"/>
          <w:color w:val="000000"/>
          <w:sz w:val="24"/>
          <w:szCs w:val="24"/>
        </w:rPr>
        <w:t>. This paper applies a statutory approach, a conceptual approach, an analytical approach and a comparative legal approach. The sources of legal materials used in this paper are primary, secondary, and tertiary legal materials. The legal material collection technique used is library study technique. In addition, the analysis of the legal issues being studied is also supported by conducting direct interviews with informants and through searching of literature, for example understanding and studying in more depth the literature and laws and regulations correlated with discussions both directly and indirectly regarding the existence of underage children at which custody is contested as a result of the dissolution of parents’ marriage of different nationalities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{"citationItems":[{"id":"ITEM-1","itemData":{"DOI":"10.1111/j.1529-1006.2005.00020.x","ISSN":"1529-1006","abstract":"SUMMARY—Most parents who live apart negotiate custody arrangements on their own or with the help of lawyers, mediators, or other professionals. However, psychologists and other mental health professionals increasingly have become involved in evaluating children and families in custody disputes, because of the large number of separated, divorced, and never-married parents and the substantial conflict that often accompanies the breakup of a family. Theoretically, the law guides and controls child custody evaluations, but the prevailing custody standard (the “best interests of the child” test) is a vague rule that directs judges to make decisions unique to individual cases according to what will be in children's future (and undefined) best interests. Furthermore, state statutes typically offer only vague guidelines as to how judges (and evaluators) are to assess parents and the merits of their cases, and how they should ultimately decide what custody arrangements will be in a child's best interests. In this vacuum, custody evaluators typically administer to parents and children an array of tests and assess them through less formal means including interviews and observation. Sadly, we find that (a) tests specifically developed to assess questions relevant to custody are completely inadequate on scientific grounds; (b) the claims of some anointed experts about their favorite constructs (e.g., “parent alienation syndrome”) are equally hollow when subjected to scientific scrutiny; (c) evaluators should question the use even of well-established psychological measures (e.g., measures of intelligence, personality, psychopathology, and academic achievement) because of their often limited relevance to the questions before the court; and (d) little empirical data exist regarding other important and controversial issues (e.g., whether evaluators should solicit children's wishes about custody; whether infants and toddlers are harmed or helped by overnight visits), suggesting a need for further scientific investigation.","author":[{"dropping-particle":"","family":"Emery","given":"Robert E.","non-dropping-particle":"","parse-names":false,"suffix":""},{"dropping-particle":"","family":"Otto","given":"Randy K.","non-dropping-particle":"","parse-names":false,"suffix":""},{"dropping-particle":"","family":"O'Donohue","given":"William T.","non-dropping-particle":"","parse-names":false,"suffix":""}],"container-title":"Psychological Science in the Public Interest","id":"ITEM-1","issue":"1","issued":{"date-parts":[["2005","7","1"]]},"page":"1-29","title":"A Critical Assessment of Child Custody Evaluations","type":"article-journal","volume":"6"},"uris":["http://www.mendeley.com/documents/?uuid=6c7feba6-fe73-4723-b551-69b5d97d414a"]}],"mendeley":{"formattedCitation":"(Emery, Otto, &amp; O’Donohue, 2005)","plainTextFormattedCitation":"(Emery, Otto, &amp; O’Donohue, 2005)","previouslyFormattedCitation":"[4]"},"properties":{"noteIndex":0},"schema":"https://github.com/citation-style-language/schema/raw/master/csl-citation.json"}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(Emery, Otto, &amp; O’Donohue, 2005)</w:t>
      </w:r>
      <w:r w:rsidR="008D44A8">
        <w:rPr>
          <w:rFonts w:ascii="Calibri Light" w:hAnsi="Calibri Light" w:cs="Calibri Light"/>
          <w:color w:val="000000"/>
          <w:sz w:val="24"/>
          <w:szCs w:val="24"/>
        </w:rPr>
        <w:fldChar w:fldCharType="end"/>
      </w:r>
      <w:r w:rsidR="00755FD5">
        <w:rPr>
          <w:rFonts w:ascii="Calibri Light" w:hAnsi="Calibri Light" w:cs="Calibri Light"/>
          <w:color w:val="000000"/>
          <w:sz w:val="24"/>
          <w:szCs w:val="24"/>
        </w:rPr>
        <w:t>.</w:t>
      </w:r>
    </w:p>
    <w:p w14:paraId="3AB4AEAC"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Mixed marriages, as defined in various legal systems, are unions between individuals of different nationalities. In Indonesia, the definition is provided by Article 57 of Law No.1 of 1974 concerning Marriage, which states that a mixed marriage occurs when individuals are subject to different laws due to nationality differences.</w:t>
      </w:r>
    </w:p>
    <w:p w14:paraId="409DC4A4"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 xml:space="preserve">With the advent of the digital era, particularly starting in the 1980s, human interaction has transformed. The facilitation of cross-border communication has increased the frequency of mixed marriages. While these marriages bring cultural richness, they also lead to complex legal </w:t>
      </w:r>
      <w:commentRangeStart w:id="6"/>
      <w:r w:rsidRPr="003E71BD">
        <w:rPr>
          <w:rFonts w:ascii="Calibri Light" w:hAnsi="Calibri Light" w:cs="Calibri Light"/>
          <w:color w:val="000000"/>
          <w:sz w:val="24"/>
          <w:szCs w:val="24"/>
        </w:rPr>
        <w:t>challenges, especially concerning the rights of children born from these unions. In particular, when these marriages dissolve, determining child custody rights becomes challenging, as each party may be subject to different legal systems.</w:t>
      </w:r>
    </w:p>
    <w:p w14:paraId="7F8D9E57"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The focus of this research stems from these complications, exploring the legal implications of the dissolution of mixed marriages and its effects on the custodial rights of underage children.</w:t>
      </w:r>
      <w:r w:rsidRPr="003E71BD">
        <w:rPr>
          <w:rFonts w:ascii="Calibri Light" w:hAnsi="Calibri Light" w:cs="Calibri Light"/>
          <w:b/>
          <w:color w:val="000000"/>
          <w:sz w:val="24"/>
          <w:szCs w:val="24"/>
        </w:rPr>
        <w:t xml:space="preserve"> </w:t>
      </w:r>
      <w:r w:rsidRPr="003E71BD">
        <w:rPr>
          <w:rFonts w:ascii="Calibri Light" w:hAnsi="Calibri Light" w:cs="Calibri Light"/>
          <w:color w:val="000000"/>
          <w:sz w:val="24"/>
          <w:szCs w:val="24"/>
        </w:rPr>
        <w:t>In the event of a dissolution of mixed marriages—whether due to divorce, death, or court judgment—several leg</w:t>
      </w:r>
      <w:commentRangeEnd w:id="6"/>
      <w:r w:rsidR="00597946">
        <w:rPr>
          <w:rStyle w:val="CommentReference"/>
        </w:rPr>
        <w:commentReference w:id="6"/>
      </w:r>
      <w:r w:rsidRPr="003E71BD">
        <w:rPr>
          <w:rFonts w:ascii="Calibri Light" w:hAnsi="Calibri Light" w:cs="Calibri Light"/>
          <w:color w:val="000000"/>
          <w:sz w:val="24"/>
          <w:szCs w:val="24"/>
        </w:rPr>
        <w:t>al complexities arise. The primary concern addressed in this research revolves around the rights of children born from these unions, who often suffer legal uncertainty.</w:t>
      </w:r>
    </w:p>
    <w:p w14:paraId="77007CD8"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 xml:space="preserve">When parents belonging to different nationalities dissolve their marriage, the question arises regarding which legal system governs the child’s rights. Some legal systems follow the nationality principle, while others may adhere to territorial jurisdiction or the law of the place where the marriage occurred (lex loci </w:t>
      </w:r>
      <w:proofErr w:type="spellStart"/>
      <w:r w:rsidRPr="003E71BD">
        <w:rPr>
          <w:rFonts w:ascii="Calibri Light" w:hAnsi="Calibri Light" w:cs="Calibri Light"/>
          <w:color w:val="000000"/>
          <w:sz w:val="24"/>
          <w:szCs w:val="24"/>
        </w:rPr>
        <w:t>celebrationis</w:t>
      </w:r>
      <w:proofErr w:type="spellEnd"/>
      <w:r w:rsidRPr="003E71BD">
        <w:rPr>
          <w:rFonts w:ascii="Calibri Light" w:hAnsi="Calibri Light" w:cs="Calibri Light"/>
          <w:color w:val="000000"/>
          <w:sz w:val="24"/>
          <w:szCs w:val="24"/>
        </w:rPr>
        <w:t xml:space="preserve">). This divergence in legal </w:t>
      </w:r>
      <w:r w:rsidRPr="003E71BD">
        <w:rPr>
          <w:rFonts w:ascii="Calibri Light" w:hAnsi="Calibri Light" w:cs="Calibri Light"/>
          <w:color w:val="000000"/>
          <w:sz w:val="24"/>
          <w:szCs w:val="24"/>
        </w:rPr>
        <w:lastRenderedPageBreak/>
        <w:t>frameworks makes it difficult to determine who has custody over underage children, as each legal system may have different views on custody and parental responsibilities.</w:t>
      </w:r>
    </w:p>
    <w:p w14:paraId="68C25371"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This research seeks to address two key legal issues:</w:t>
      </w:r>
    </w:p>
    <w:p w14:paraId="02080254"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What are the legal implications of the dissolution of mixed marriages on the rights of minor children, considering each parent may be subject to a different legal system?</w:t>
      </w:r>
    </w:p>
    <w:p w14:paraId="084DEFB1"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How is dispute resolution over child custody rights in mixed marriages implemented in the context of international civil law?</w:t>
      </w:r>
    </w:p>
    <w:p w14:paraId="30F0FBFF"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The research adopts a normative legal research methodology, utilizing statutory, conceptual, analytical, and comparative approaches. By analyzing legal materials and interviewing key informants, the study aims to explore the legal uncertainties and offer potential solutions to the dilemmas faced by children caught between conflicting legal systems when their parents’ marriage is dissolved.</w:t>
      </w:r>
    </w:p>
    <w:p w14:paraId="280033EE"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AD4F4E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6C55140" w14:textId="77777777" w:rsidR="0054671E" w:rsidRPr="003D35B5" w:rsidRDefault="003D35B5" w:rsidP="003D35B5">
      <w:pPr>
        <w:pStyle w:val="ListParagraph"/>
        <w:numPr>
          <w:ilvl w:val="0"/>
          <w:numId w:val="38"/>
        </w:numPr>
        <w:spacing w:after="0" w:line="240" w:lineRule="auto"/>
        <w:ind w:left="785"/>
        <w:jc w:val="both"/>
        <w:rPr>
          <w:rFonts w:ascii="Calibri Light" w:hAnsi="Calibri Light" w:cs="Calibri Light"/>
          <w:color w:val="000000"/>
          <w:sz w:val="24"/>
          <w:szCs w:val="24"/>
          <w:lang w:eastAsia="en-US"/>
        </w:rPr>
      </w:pPr>
      <w:r>
        <w:rPr>
          <w:rFonts w:ascii="Calibri Light" w:hAnsi="Calibri Light" w:cs="Calibri Light"/>
          <w:color w:val="000000"/>
          <w:sz w:val="24"/>
          <w:szCs w:val="24"/>
          <w:lang w:val="en-US"/>
        </w:rPr>
        <w:t xml:space="preserve"> </w:t>
      </w:r>
      <w:r w:rsidR="0054671E" w:rsidRPr="003D35B5">
        <w:rPr>
          <w:rFonts w:ascii="Calibri Light" w:hAnsi="Calibri Light" w:cs="Calibri Light"/>
          <w:color w:val="000000"/>
          <w:sz w:val="24"/>
          <w:szCs w:val="24"/>
        </w:rPr>
        <w:t>Juridical Implications of the Dissolution of Mixed Marriages on the Rights of Minor Children</w:t>
      </w:r>
    </w:p>
    <w:p w14:paraId="1ACACCF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dissolution of mixed marriages referred to in this article is the dissolution of the spiritual and physical bond between a man and a woman of different nationalities in forming a family (household) as intended by the provisions of Article 57 of the Marriage Law. According to the Indonesian Dictionary, the word dissolution is defined as: 1. scattered, scattered here and there; 2. Finished; 3. Tasks completed; 4.  The dissolution of mixed marriages can occur due to death, divorce or a court judgment. Article 38 of the Marriage Law reads that: “A marriage can break up due to: a. death; b. divorce; and c. court judgment.” </w:t>
      </w:r>
    </w:p>
    <w:p w14:paraId="7126179D" w14:textId="77777777" w:rsidR="0054671E" w:rsidRPr="00670FD0" w:rsidRDefault="00B82E50" w:rsidP="0054671E">
      <w:pPr>
        <w:ind w:left="426"/>
        <w:jc w:val="both"/>
        <w:rPr>
          <w:rFonts w:ascii="Calibri Light" w:hAnsi="Calibri Light" w:cs="Calibri Light"/>
          <w:b/>
          <w:color w:val="000000"/>
          <w:sz w:val="24"/>
          <w:szCs w:val="24"/>
        </w:rPr>
      </w:pPr>
      <w:r w:rsidRPr="00B82E50">
        <w:rPr>
          <w:rFonts w:ascii="Calibri Light" w:hAnsi="Calibri Light" w:cs="Calibri Light"/>
          <w:color w:val="000000"/>
          <w:sz w:val="24"/>
          <w:szCs w:val="24"/>
        </w:rPr>
        <w:t>From a juridical perspective, the dissolution of a mixed marriage refers to the termination of a marital relationship between spouses of different nationalities, thereby ending their legal duties and obligations as husband and wife. The Marriage Law itself does not explicitly use the term dissolution of marriage, but rather employs the phrase breakup of marriage. The applicable positive legal provisions regarding marital dissolution indicate</w:t>
      </w:r>
      <w:r w:rsidR="0054671E" w:rsidRPr="00670FD0">
        <w:rPr>
          <w:rFonts w:ascii="Calibri Light" w:hAnsi="Calibri Light" w:cs="Calibri Light"/>
          <w:color w:val="000000"/>
          <w:sz w:val="24"/>
          <w:szCs w:val="24"/>
        </w:rPr>
        <w:t>:</w:t>
      </w:r>
    </w:p>
    <w:p w14:paraId="5D64D3DA" w14:textId="77777777" w:rsidR="0054671E" w:rsidRPr="00670FD0" w:rsidRDefault="00C836F9"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C836F9">
        <w:rPr>
          <w:rFonts w:ascii="Calibri Light" w:hAnsi="Calibri Light" w:cs="Calibri Light"/>
          <w:color w:val="000000"/>
          <w:sz w:val="24"/>
          <w:szCs w:val="24"/>
        </w:rPr>
        <w:t>A legal action may be initiated by either the husband or the wife to terminate the marital relationship between them.</w:t>
      </w:r>
    </w:p>
    <w:p w14:paraId="002028BE" w14:textId="77777777" w:rsidR="0054671E" w:rsidRPr="00670FD0" w:rsidRDefault="00D3209D"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D3209D">
        <w:rPr>
          <w:rFonts w:ascii="Calibri Light" w:hAnsi="Calibri Light" w:cs="Calibri Light"/>
          <w:color w:val="000000"/>
          <w:sz w:val="24"/>
          <w:szCs w:val="24"/>
        </w:rPr>
        <w:t>The termination of the marital relationship due to the death of either the husband or the wife constitutes a definitive and direct event, understood as occurring by the will of God Almighty.</w:t>
      </w:r>
    </w:p>
    <w:p w14:paraId="6CC7ACA1" w14:textId="77777777" w:rsidR="0054671E" w:rsidRPr="00670FD0" w:rsidRDefault="0054671E"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670FD0">
        <w:rPr>
          <w:rFonts w:ascii="Calibri Light" w:hAnsi="Calibri Light" w:cs="Calibri Light"/>
          <w:color w:val="000000"/>
          <w:sz w:val="24"/>
          <w:szCs w:val="24"/>
        </w:rPr>
        <w:t>A legal decision declared by a court having legal effect of breaking up the marital relationship between husband and wife.</w:t>
      </w:r>
    </w:p>
    <w:p w14:paraId="433691C1" w14:textId="77777777" w:rsidR="0054671E" w:rsidRPr="00670FD0" w:rsidRDefault="00CC38EC" w:rsidP="0054671E">
      <w:pPr>
        <w:ind w:left="426"/>
        <w:jc w:val="both"/>
        <w:rPr>
          <w:rFonts w:ascii="Calibri Light" w:hAnsi="Calibri Light" w:cs="Calibri Light"/>
          <w:b/>
          <w:color w:val="000000"/>
          <w:sz w:val="24"/>
          <w:szCs w:val="24"/>
        </w:rPr>
      </w:pPr>
      <w:r w:rsidRPr="00CC38EC">
        <w:rPr>
          <w:rFonts w:ascii="Calibri Light" w:hAnsi="Calibri Light" w:cs="Calibri Light"/>
          <w:color w:val="000000"/>
          <w:sz w:val="24"/>
          <w:szCs w:val="24"/>
        </w:rPr>
        <w:t>According to the doctrine articulated by Abdulkadir Muhammad, the dissolution of marriage due to death is termed a "death divorce". Meanwhile, the dissolution of marriage through divorce is categorized into two forms: (a) suit divorce (</w:t>
      </w:r>
      <w:proofErr w:type="spellStart"/>
      <w:r w:rsidRPr="00CC38EC">
        <w:rPr>
          <w:rFonts w:ascii="Calibri Light" w:hAnsi="Calibri Light" w:cs="Calibri Light"/>
          <w:color w:val="000000"/>
          <w:sz w:val="24"/>
          <w:szCs w:val="24"/>
        </w:rPr>
        <w:t>khulu</w:t>
      </w:r>
      <w:proofErr w:type="spellEnd"/>
      <w:r w:rsidRPr="00CC38EC">
        <w:rPr>
          <w:rFonts w:ascii="Calibri Light" w:hAnsi="Calibri Light" w:cs="Calibri Light"/>
          <w:color w:val="000000"/>
          <w:sz w:val="24"/>
          <w:szCs w:val="24"/>
        </w:rPr>
        <w:t xml:space="preserve">) and (b) </w:t>
      </w:r>
      <w:proofErr w:type="spellStart"/>
      <w:r w:rsidRPr="00CC38EC">
        <w:rPr>
          <w:rFonts w:ascii="Calibri Light" w:hAnsi="Calibri Light" w:cs="Calibri Light"/>
          <w:color w:val="000000"/>
          <w:sz w:val="24"/>
          <w:szCs w:val="24"/>
        </w:rPr>
        <w:t>thalaq</w:t>
      </w:r>
      <w:proofErr w:type="spellEnd"/>
      <w:r w:rsidRPr="00CC38EC">
        <w:rPr>
          <w:rFonts w:ascii="Calibri Light" w:hAnsi="Calibri Light" w:cs="Calibri Light"/>
          <w:color w:val="000000"/>
          <w:sz w:val="24"/>
          <w:szCs w:val="24"/>
        </w:rPr>
        <w:t xml:space="preserve"> divorce. Additionally, the termination of marriage by court decision is referred to as a "cancel divorce". </w:t>
      </w:r>
      <w:commentRangeStart w:id="7"/>
      <w:r w:rsidRPr="00CC38EC">
        <w:rPr>
          <w:rFonts w:ascii="Calibri Light" w:hAnsi="Calibri Light" w:cs="Calibri Light"/>
          <w:color w:val="000000"/>
          <w:sz w:val="24"/>
          <w:szCs w:val="24"/>
        </w:rPr>
        <w:t>The use of these specific terms in describing the dissolution of marriage is grounded in the following considerations:</w:t>
      </w:r>
      <w:commentRangeEnd w:id="7"/>
      <w:r w:rsidR="00597946">
        <w:rPr>
          <w:rStyle w:val="CommentReference"/>
        </w:rPr>
        <w:commentReference w:id="7"/>
      </w:r>
    </w:p>
    <w:p w14:paraId="1F826551" w14:textId="77777777" w:rsidR="003D35B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lastRenderedPageBreak/>
        <w:t>The terms "death divorce" and "cancel divorce" convey no implication of conflict or dispute between the husband and wife.</w:t>
      </w:r>
    </w:p>
    <w:p w14:paraId="6875A3D9" w14:textId="77777777" w:rsidR="00AE094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t>The terms "suit divorce (khulu)" and "cancel divorce" imply the existence of a dispute between the husband and wife.</w:t>
      </w:r>
    </w:p>
    <w:p w14:paraId="041BAA5B" w14:textId="77777777" w:rsidR="0054671E" w:rsidRPr="003D35B5" w:rsidRDefault="004F3787"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4F3787">
        <w:rPr>
          <w:rFonts w:ascii="Calibri Light" w:hAnsi="Calibri Light" w:cs="Calibri Light"/>
          <w:color w:val="000000"/>
          <w:sz w:val="24"/>
          <w:szCs w:val="24"/>
        </w:rPr>
        <w:t>The dissolution of a marriage, whether through divorce or by other means, must be legally established by a court decision.</w:t>
      </w:r>
      <w:r w:rsidR="0054671E" w:rsidRPr="003D35B5">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{"citationItems":[{"id":"ITEM-1","itemData":{"DOI":"10.24042/adalah.v20i1.16518","ISSN":"2614171X","abstract":"One of the implications of unregistered marriages between Indonesian-Malaysian border communities is the occurrence of non-litigation divorces or divorces outside of court. This implication happens because there is no evidence in the form of a marriage book that is officially regulated in Indonesia. Divorce referred to by the local community is known as cerai manis (preferred divorce). This type of divorce is done based on the willingness and agreement of both parties without any conflicts or disputes. The purpose of this research is to find out the construction of cerai manis law which is part of the customary law of the local community. The method used in this research is field research with a sociological approach, while for data analysis, the author used descriptive qualitative analysis techniques. The results of this research indicate that the parties who agree to divorce, after going through the stages of adat and customary mediation, will obtain a certificate of customary separation which also regulates child custody, rights to share over joint assets and collective agreements.","author":[{"dropping-particle":"","family":"Ma’u","given":"Dahlia Haliah","non-dropping-particle":"","parse-names":false,"suffix":""},{"dropping-particle":"","family":"Wagiyem","given":"","non-dropping-particle":"","parse-names":false,"suffix":""},{"dropping-particle":"","family":"Rahayu","given":"Rita Mustika","non-dropping-particle":"","parse-names":false,"suffix":""}],"container-title":"Al-'Adalah","id":"ITEM-1","issue":"1","issued":{"date-parts":[["2023"]]},"page":"19-34","title":"The Construction of Cerai Manis (Prefered Divorce) on the Border of Indonesia and Malaysia Communities","type":"article-journal","volume":"20"},"uris":["http://www.mendeley.com/documents/?uuid=bd461fe7-de46-46e2-be24-0a83674afb3e"]}],"mendeley":{"formattedCitation":"(Ma’u, Wagiyem, &amp; Rahayu, 2023)","plainTextFormattedCitation":"(Ma’u, Wagiyem, &amp; Rahayu, 2023)","previouslyFormattedCitation":"[5]"},"properties":{"noteIndex":0},"schema":"https://github.com/citation-style-language/schema/raw/master/csl-citation.json"}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(Ma’u, Wagiyem, &amp; Rahayu, 2023)</w:t>
      </w:r>
      <w:r w:rsidR="008D44A8">
        <w:rPr>
          <w:rFonts w:ascii="Calibri Light" w:hAnsi="Calibri Light" w:cs="Calibri Light"/>
          <w:color w:val="000000"/>
          <w:sz w:val="24"/>
          <w:szCs w:val="24"/>
        </w:rPr>
        <w:fldChar w:fldCharType="end"/>
      </w:r>
      <w:r w:rsidR="00D55C95" w:rsidRPr="003D35B5">
        <w:rPr>
          <w:rFonts w:ascii="Calibri Light" w:hAnsi="Calibri Light" w:cs="Calibri Light"/>
          <w:color w:val="000000"/>
          <w:sz w:val="24"/>
          <w:szCs w:val="24"/>
        </w:rPr>
        <w:t xml:space="preserve"> </w:t>
      </w:r>
    </w:p>
    <w:p w14:paraId="34631577" w14:textId="77777777" w:rsidR="0054671E" w:rsidRPr="00670FD0" w:rsidRDefault="00F1332B" w:rsidP="00A17DC7">
      <w:pPr>
        <w:ind w:left="425"/>
        <w:jc w:val="both"/>
        <w:rPr>
          <w:rFonts w:ascii="Calibri Light" w:hAnsi="Calibri Light" w:cs="Calibri Light"/>
          <w:color w:val="000000"/>
          <w:sz w:val="24"/>
          <w:szCs w:val="24"/>
        </w:rPr>
      </w:pPr>
      <w:proofErr w:type="spellStart"/>
      <w:r w:rsidRPr="00F1332B">
        <w:rPr>
          <w:rFonts w:ascii="Calibri Light" w:hAnsi="Calibri Light" w:cs="Calibri Light"/>
          <w:color w:val="000000"/>
          <w:sz w:val="24"/>
          <w:szCs w:val="24"/>
        </w:rPr>
        <w:t>Likawunt</w:t>
      </w:r>
      <w:proofErr w:type="spellEnd"/>
      <w:r w:rsidRPr="00F1332B">
        <w:rPr>
          <w:rFonts w:ascii="Calibri Light" w:hAnsi="Calibri Light" w:cs="Calibri Light"/>
          <w:color w:val="000000"/>
          <w:sz w:val="24"/>
          <w:szCs w:val="24"/>
        </w:rPr>
        <w:t xml:space="preserve"> Samuel Asfaw defines the dissolution of marriage as the termination of the husband-wife relationship, noting that its form varies depending on which party initiates the desire to end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{"citationItems":[{"id":"ITEM-1","itemData":{"DOI":"10.1186/s40359-023-01051-3","ISSN":"2050-7283","author":[{"dropping-particle":"","family":"Asfaw","given":"Likawunt Samuel","non-dropping-particle":"","parse-names":false,"suffix":""},{"dropping-particle":"","family":"Alene","given":"Getu Degu","non-dropping-particle":"","parse-names":false,"suffix":""}],"container-title":"BMC Psychology","id":"ITEM-1","issue":"1","issued":{"date-parts":[["2023","1","25"]]},"page":"20","title":"Marital dissolution and associated factors in Hosanna, Southwest Ethiopia: a community-based cross-sectional study","type":"article-journal","volume":"11"},"uris":["http://www.mendeley.com/documents/?uuid=8fe34d66-fd67-4d8a-bafd-f52baba84b7f"]}],"mendeley":{"formattedCitation":"(Asfaw &amp; Alene, 2023)","plainTextFormattedCitation":"(Asfaw &amp; Alene, 2023)","previouslyFormattedCitation":"[6]"},"properties":{"noteIndex":0},"schema":"https://github.com/citation-style-language/schema/raw/master/csl-citation.json"}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(Asfaw &amp; Alene, 2023)</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In this case there are 4 (four) possibilities, as follows:</w:t>
      </w:r>
    </w:p>
    <w:p w14:paraId="583B36BE" w14:textId="77777777" w:rsidR="003D35B5" w:rsidRDefault="001C0CE0"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1C0CE0">
        <w:rPr>
          <w:rFonts w:ascii="Calibri Light" w:hAnsi="Calibri Light" w:cs="Calibri Light"/>
          <w:color w:val="000000"/>
          <w:sz w:val="24"/>
          <w:szCs w:val="24"/>
        </w:rPr>
        <w:t>The dissolution of a marriage by the death of either spouse is considered an act of divine will, resulting in the automatic termination of the marital relationship.</w:t>
      </w:r>
    </w:p>
    <w:p w14:paraId="72AFFFEC" w14:textId="77777777" w:rsid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a marriage is based on the husband's will for certain reasons and his will is expressed in certain words. Divorce of this form is referred to as thalaq</w:t>
      </w:r>
    </w:p>
    <w:p w14:paraId="64F9E5F6" w14:textId="77777777" w:rsidR="0054671E" w:rsidRP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marriage due to the wife's will because the wife saw something causing the marriage to break up, while the husband did not want the divorce. The wife's will to dissolve the marriage conveyed in a certain way is accepted by husband and continued with his statement to dissolve the marriage. The dissolution of a marriage through this way is referred to as “khulu'.</w:t>
      </w:r>
    </w:p>
    <w:p w14:paraId="61F7F77D" w14:textId="77777777" w:rsidR="0054671E" w:rsidRPr="00670FD0" w:rsidRDefault="00392731" w:rsidP="00392731">
      <w:pPr>
        <w:ind w:left="425"/>
        <w:jc w:val="both"/>
        <w:rPr>
          <w:rFonts w:ascii="Calibri Light" w:hAnsi="Calibri Light" w:cs="Calibri Light"/>
          <w:color w:val="000000"/>
          <w:sz w:val="24"/>
          <w:szCs w:val="24"/>
        </w:rPr>
      </w:pPr>
      <w:r w:rsidRPr="00392731">
        <w:rPr>
          <w:rFonts w:ascii="Calibri Light" w:hAnsi="Calibri Light" w:cs="Calibri Light"/>
          <w:color w:val="000000"/>
          <w:sz w:val="24"/>
          <w:szCs w:val="24"/>
        </w:rPr>
        <w:t xml:space="preserve">The dissolution of a marriage may also occur through the will of a judge, acting as a third party, upon identifying circumstances in the husband and/or wife that indicate the marriage can no longer be sustained. This form of dissolution is known as </w:t>
      </w:r>
      <w:proofErr w:type="spellStart"/>
      <w:r w:rsidRPr="00392731">
        <w:rPr>
          <w:rFonts w:ascii="Calibri Light" w:hAnsi="Calibri Light" w:cs="Calibri Light"/>
          <w:color w:val="000000"/>
          <w:sz w:val="24"/>
          <w:szCs w:val="24"/>
        </w:rPr>
        <w:t>fasakh</w:t>
      </w:r>
      <w:proofErr w:type="spellEnd"/>
      <w:r w:rsidRPr="00392731">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{"citationItems":[{"id":"ITEM-1","itemData":{"DOI":"10.21580/ihya.26.1.20519","ISSN":"1411-3708","abstract":"Divorce between a man and a woman, whether due to death, divorce, or a court decision, results in the application of the law of 'iddah (a waiting period) in Islam.  Compilation of Indonesian Islamic Law (KHI) Chapter VI Article 40 letter b concerning the Prohibition of Marriage, that it is prohibited to enter into a marriage if a woman is still in the 'iddah period with another man. This marriage prohibition applies to both men and women simultaneously.'Iddah is a stipulation of Allah's Shari'a for women who have broken up with their marital relationship to carry out the waiting not to get married at a certain time to hifdz an-nail that guarantees the honor of the child's lineage in the family so that by 'iddah the woman's womb is clean from pregnancy and the most basic goal of ‘iddah is for ta'abbudi. So, based on ta’abbbudi, the law of carrying out 'iddah is obligatory and sinful for those who break it, both men and women. So, The legal implications for those who marry during the 'iddah period, either iddah due to death or divorce for both men and women who have or have not had sexual intercourse, are that marriage is broken (faced) and must be annulled, and if they have had sexual relation, both of them' you have committed adultery and sinned, even according to Imam Malik because of sexual intercourse, it is haram for a husband who marries a woman during 'iddah to remarry that woman forever. Jumhur ulama allows both men, whether the first husband who divorced her or the second husband who marries a woman during the 'iddah period, to remarry her on condition that the woman has carried out her two periods of 'iddah perfectly, furthermore allowed to marry the man she chose.","author":[{"dropping-particle":"","family":"Bariah","given":"Oyoh","non-dropping-particle":"","parse-names":false,"suffix":""},{"dropping-particle":"","family":"Ferianto","given":"Ferianto","non-dropping-particle":"","parse-names":false,"suffix":""}],"container-title":"International Journal Ihya' 'Ulum al-Din","id":"ITEM-1","issue":"1","issued":{"date-parts":[["2024"]]},"page":"10-22","title":"Legal Implications of Marriage During the 'Iddah Period: Analytical Study of the Opinions of Fiqh Scholars","type":"article-journal","volume":"26"},"uris":["http://www.mendeley.com/documents/?uuid=39b16635-78b4-4561-b21b-b15bb6c285e1"]}],"mendeley":{"formattedCitation":"(Bariah &amp; Ferianto, 2024)","plainTextFormattedCitation":"(Bariah &amp; Ferianto, 2024)","previouslyFormattedCitation":"[7]"},"properties":{"noteIndex":0},"schema":"https://github.com/citation-style-language/schema/raw/master/csl-citation.json"}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(Bariah &amp; Ferianto, 2024)</w:t>
      </w:r>
      <w:r w:rsidR="008D44A8">
        <w:rPr>
          <w:rFonts w:ascii="Calibri Light" w:hAnsi="Calibri Light" w:cs="Calibri Light"/>
          <w:color w:val="000000"/>
          <w:sz w:val="24"/>
          <w:szCs w:val="24"/>
        </w:rPr>
        <w:fldChar w:fldCharType="end"/>
      </w:r>
    </w:p>
    <w:p w14:paraId="00DE708C" w14:textId="77777777" w:rsidR="0054671E" w:rsidRPr="00670FD0" w:rsidRDefault="006E3854" w:rsidP="0054671E">
      <w:pPr>
        <w:ind w:left="426"/>
        <w:jc w:val="both"/>
        <w:rPr>
          <w:rFonts w:ascii="Calibri Light" w:hAnsi="Calibri Light" w:cs="Calibri Light"/>
          <w:color w:val="000000"/>
          <w:sz w:val="24"/>
          <w:szCs w:val="24"/>
        </w:rPr>
      </w:pPr>
      <w:r w:rsidRPr="006E3854">
        <w:rPr>
          <w:rFonts w:ascii="Calibri Light" w:hAnsi="Calibri Light" w:cs="Calibri Light"/>
          <w:color w:val="000000"/>
          <w:sz w:val="24"/>
          <w:szCs w:val="24"/>
        </w:rPr>
        <w:t>Silveira states that divorce is the termination of a marriage either through a judge’s decision or at the request of one of the parties to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{"citationItems":[{"id":"ITEM-1","itemData":{"DOI":"10.1016/j.mexlaw.2016.09.003","ISSN":"18700578","author":[{"dropping-particle":"","family":"Silveira","given":"Graciela Jasa","non-dropping-particle":"","parse-names":false,"suffix":""}],"container-title":"Mexican Law Review","id":"ITEM-1","issue":"1","issued":{"date-parts":[["2016","7"]]},"page":"45-79","title":"CHALLENGING THE CENTRALIST DOCTRINE IN MEXICAN FAMILY LAW: AN ANALYSIS OF THE EVOLUTION OF STATE AUTHORITY OVER CIVIL LAW MATTERS AND ITS IMPACT ON THE REGULATION OF COHABITATION AND DIVORCE","type":"article-journal","volume":"9"},"uris":["http://www.mendeley.com/documents/?uuid=ca83adb8-dd1a-4053-b036-432b08945953"]}],"mendeley":{"formattedCitation":"(Silveira, 2016)","plainTextFormattedCitation":"(Silveira, 2016)","previouslyFormattedCitation":"[8]"},"properties":{"noteIndex":0},"schema":"https://github.com/citation-style-language/schema/raw/master/csl-citation.json"}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(Silveira, 2016)</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Meanwhile, </w:t>
      </w:r>
      <w:proofErr w:type="spellStart"/>
      <w:r w:rsidR="001F4852">
        <w:rPr>
          <w:rFonts w:ascii="Calibri Light" w:hAnsi="Calibri Light" w:cs="Calibri Light"/>
          <w:color w:val="000000"/>
          <w:sz w:val="24"/>
          <w:szCs w:val="24"/>
        </w:rPr>
        <w:t>Widanarti</w:t>
      </w:r>
      <w:proofErr w:type="spellEnd"/>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{"citationItems":[{"id":"ITEM-1","itemData":{"DOI":"10.15294/ipsr.v7i2.34640","ISSN":"2477-8060","abstract":"This study aims to examine the legal consequences caused by the marriage bond between a man and a woman, namely for the sake of law there is a mixture of assets between the two. This mixing of treasures led to the emergence of common property. However, there are exceptions to this mixture of assets, namely assets obtained before marriage, assets obtained based on gifts and assets obtained based on inheritance. So even though the mixing of assets occurs by law, it does not mean that this situation cannot be avoided. The existence of a marriage agreement that explicitly separates the assets of husband and wife in marriage. By entering into a Marriage Agreement, the two prospective husband and wife are entitled to prepare some deviations from the laws and regulations regarding the association of assets, as long as the agreement does not violate good morals or general rules and as long as all provisions are respected. This article will analyze and discuss the development of regulations regarding Marriage Agreements in Indonesia.","author":[{"dropping-particle":"","family":"Widanarti","given":"Herni","non-dropping-particle":"","parse-names":false,"suffix":""},{"dropping-particle":"","family":"Benuf","given":"Kornelius","non-dropping-particle":"","parse-names":false,"suffix":""}],"container-title":"Politik Indonesia: Indonesian Political Science Review","id":"ITEM-1","issue":"2","issued":{"date-parts":[["2022"]]},"page":"179-193","title":"Development of Rules Concerning Indonesian Marriage Agreements","type":"article-journal","volume":"7"},"uris":["http://www.mendeley.com/documents/?uuid=d527838d-c2e2-463e-9220-6d11457def04"]}],"mendeley":{"formattedCitation":"(Widanarti &amp; Benuf, 2022)","plainTextFormattedCitation":"(Widanarti &amp; Benuf, 2022)","previouslyFormattedCitation":"[9]"},"properties":{"noteIndex":0},"schema":"https://github.com/citation-style-language/schema/raw/master/csl-citation.json"}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(Widanarti &amp; Benuf, 2022)</w:t>
      </w:r>
      <w:r w:rsidR="008D44A8">
        <w:rPr>
          <w:rFonts w:ascii="Calibri Light" w:hAnsi="Calibri Light" w:cs="Calibri Light"/>
          <w:color w:val="000000"/>
          <w:sz w:val="24"/>
          <w:szCs w:val="24"/>
        </w:rPr>
        <w:fldChar w:fldCharType="end"/>
      </w:r>
      <w:r w:rsidR="009A5D67">
        <w:rPr>
          <w:rFonts w:ascii="Calibri Light" w:hAnsi="Calibri Light" w:cs="Calibri Light"/>
          <w:color w:val="000000"/>
          <w:sz w:val="24"/>
          <w:szCs w:val="24"/>
        </w:rPr>
        <w:t xml:space="preserve"> </w:t>
      </w:r>
      <w:r w:rsidR="00CD3115" w:rsidRPr="00CD3115">
        <w:rPr>
          <w:rFonts w:ascii="Calibri Light" w:hAnsi="Calibri Light" w:cs="Calibri Light"/>
          <w:color w:val="000000"/>
          <w:sz w:val="24"/>
          <w:szCs w:val="24"/>
        </w:rPr>
        <w:t>The dissolution of a marriage is referred to as the breakup of a marital union. Based on the provisions of Article 1 of the Marriage Law, which states: "Marriage is a spiritual and physical bond between a man and a woman as husband and wife with the aim of forming a happy and eternal family (household) based on the belief in the Almighty God,"—and considering the various definitions, terms, and grounds for the dissolution of marriage as previously described—this article defines the dissolution of a mixed marriage as a legal event and/or legal action that terminates the physical and spiritual bond between a man and a woman of different nationalities, due to legal reasons, legal procedures, and specific legal consequences. Such dissolution must be explicitly declared through a court decision.</w:t>
      </w:r>
    </w:p>
    <w:p w14:paraId="7090612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Regarding the focus of the study in this article and considering that Indonesia is a country of which citizens are predominantly Muslim, the author identifies this by referring to the provisions of the circular letter of the Directorate General of Religious Courts Number 1669/DJA/HK.00/5/2021 concerning Guarantees for the Fulfillment of Rights of Women and Children Post-Divorce, where the circular outlines several Rights of Women and Children Post-Divorce, namely: </w:t>
      </w:r>
    </w:p>
    <w:p w14:paraId="6DED1600" w14:textId="77777777" w:rsidR="0054671E" w:rsidRPr="00670FD0" w:rsidRDefault="0010643B"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10643B">
        <w:rPr>
          <w:rFonts w:ascii="Calibri Light" w:hAnsi="Calibri Light" w:cs="Calibri Light"/>
          <w:color w:val="000000"/>
          <w:sz w:val="24"/>
          <w:szCs w:val="24"/>
        </w:rPr>
        <w:t>Every child has the right to receive care, education, healthcare, and a home, along with a nurturing environment that supports both their spiritual and physical well-being, including the right to be loved.</w:t>
      </w:r>
    </w:p>
    <w:p w14:paraId="3B71DFC8"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lastRenderedPageBreak/>
        <w:t>All expenses related to the child’s upbringing and well-being are the shared responsibility of both the father and the mother.</w:t>
      </w:r>
      <w:r w:rsidR="0054671E" w:rsidRPr="00670FD0">
        <w:rPr>
          <w:rFonts w:ascii="Calibri Light" w:hAnsi="Calibri Light" w:cs="Calibri Light"/>
          <w:color w:val="000000"/>
          <w:sz w:val="24"/>
          <w:szCs w:val="24"/>
        </w:rPr>
        <w:t>.</w:t>
      </w:r>
    </w:p>
    <w:p w14:paraId="1AA2D725"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t xml:space="preserve">Every child has the right to maintain contact and have access to both the father and the mother following their divorce.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{"citationItems":[{"id":"ITEM-1","itemData":{"DOI":"10.1007/978-1-4614-3405-4","ISBN":"978-1-4614-3404-7","author":[{"dropping-particle":"","family":"Tolle","given":"Lauren Woodward","non-dropping-particle":"","parse-names":false,"suffix":""},{"dropping-particle":"","family":"O'Donohue","given":"William T.","non-dropping-particle":"","parse-names":false,"suffix":""}],"id":"ITEM-1","issued":{"date-parts":[["2012"]]},"publisher":"Springer New York","publisher-place":"New York, NY","title":"Improving the Quality of Child Custody Evaluations","type":"book"},"uris":["http://www.mendeley.com/documents/?uuid=3a6c27a3-b3d9-42b2-b98f-78138efebade"]}],"mendeley":{"formattedCitation":"(Tolle &amp; O’Donohue, 2012)","plainTextFormattedCitation":"(Tolle &amp; O’Donohue, 2012)","previouslyFormattedCitation":"[10]"},"properties":{"noteIndex":0},"schema":"https://github.com/citation-style-language/schema/raw/master/csl-citation.json"}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(Tolle &amp; O’Donohue, 2012)</w:t>
      </w:r>
      <w:r w:rsidR="008D44A8">
        <w:rPr>
          <w:rFonts w:ascii="Calibri Light" w:hAnsi="Calibri Light" w:cs="Calibri Light"/>
          <w:color w:val="000000"/>
          <w:sz w:val="24"/>
          <w:szCs w:val="24"/>
        </w:rPr>
        <w:fldChar w:fldCharType="end"/>
      </w:r>
    </w:p>
    <w:p w14:paraId="742477F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Referring to the provisions </w:t>
      </w:r>
      <w:proofErr w:type="gramStart"/>
      <w:r w:rsidRPr="00670FD0">
        <w:rPr>
          <w:rFonts w:ascii="Calibri Light" w:hAnsi="Calibri Light" w:cs="Calibri Light"/>
          <w:color w:val="000000"/>
          <w:sz w:val="24"/>
          <w:szCs w:val="24"/>
        </w:rPr>
        <w:t>In</w:t>
      </w:r>
      <w:proofErr w:type="gramEnd"/>
      <w:r w:rsidRPr="00670FD0">
        <w:rPr>
          <w:rFonts w:ascii="Calibri Light" w:hAnsi="Calibri Light" w:cs="Calibri Light"/>
          <w:color w:val="000000"/>
          <w:sz w:val="24"/>
          <w:szCs w:val="24"/>
        </w:rPr>
        <w:t xml:space="preserve"> the circular letter of the Directorate General of Religious Courts Number 1669/DJA/HK.00/5/2021, it can be seen that the right to care for children whose parents' marriage has dissolved lies on both parents. This is in accordance with the provisions of Article 41 of the Marriage Law which determines that the consequence of dissolution of a marriage due to divorce is either the mother or father remains obliged to care for and educate their children, solely based on the interests of the child. If there is a dispute regarding control of the children, the court makes its decision. </w:t>
      </w:r>
    </w:p>
    <w:p w14:paraId="361B0A2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This is a very difficult dilemma to resolve, because in mixed marriages there are foreign elements involved, therefore, for the relationship they have, will raise a question which law will be applicable. If there is a legal relationship between two or more parties, and they are subject to different laws, this indicates that the legal relationship is linked to more than one legal system. From this point, a problem arises, for this legal relationship, which law will be applied, considering that in this event, it is not only controlled by one legal system, but is actually controlled by more than one legal system simultaneously. </w:t>
      </w:r>
    </w:p>
    <w:p w14:paraId="4662839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The dissolution or break up of a mixed marriage will have implications for the rights and obligations of parents towards their children. The dissolution of a marriage due to divorce attracts more attention and has more lasting impacts on the family members concerned, moreover they are subject to a different legal system, even taking longer time. As stated by Thea Brown, Renata Alexander, in an article about Child Abuse and Family Law, Understanding the Issues Facing Human Services and Legal Professionals, it is described that: </w:t>
      </w:r>
    </w:p>
    <w:p w14:paraId="4C6016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w:t>
      </w:r>
      <w:r w:rsidR="00562B8E" w:rsidRPr="00562B8E">
        <w:rPr>
          <w:rFonts w:ascii="Calibri Light" w:hAnsi="Calibri Light" w:cs="Calibri Light"/>
          <w:color w:val="000000"/>
          <w:sz w:val="24"/>
          <w:szCs w:val="24"/>
        </w:rPr>
        <w:t>Furthermore, separation and divorce should not be viewed as a singular event, as the description may suggest, but rather as a series of events unfolding over several years, each carrying its own emotional impact that compounds with subsequent experiences. As such, what is often described as the most distressing emotional experience in a lifetime actually consists of multiple, prolonged occurrences over time.</w:t>
      </w:r>
      <w:r w:rsidRPr="00670FD0">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{"citationItems":[{"id":"ITEM-1","itemData":{"DOI":"10.4324/9781003115168","ISBN":"9781003115168","abstract":"I have no doubt that this book will become an invaluable tool for family and children's court judges and magistrates, psychiatrists, psychologists, social workers, police and the many other professionals who work in this field.' The Honourable Alastair Nicholson, former Chief Justice of the Family Court of Australia. A ground-breaking, comprehensive, honest, well researched and courageous book that should be essential reading for all politicians and professionals involved in both the Family Court of Australia and state child protection systems.' Emeritus Professor Freda Briggs AO. Child abuse in the context of parental separation and divorce is not a malicious allegation, nor a misunderstanding. It is a real and growing problem with very young children as the primary victims. Child Abuse and Family Law draws on pioneering research to identify the causes, features and impact of child abuse in parental separation and divorce. The authors argue that professionals working with these families need to better understand the specific and often severe nature of this abuse to improve outcomes for both the children and their families. The authors develop a much-needed practice framework for all socio-legal professionals involved in the family law system. Using case studies, they take a multi-disciplinary approach to outline strategies for family lawyers, child legal representatives, social workers, child protection workers, psychologists, psychiatrists, health workers and teachers.","author":[{"dropping-particle":"","family":"Brown","given":"Thea","non-dropping-particle":"","parse-names":false,"suffix":""},{"dropping-particle":"","family":"Alexander","given":"Renata","non-dropping-particle":"","parse-names":false,"suffix":""}],"container-title":"Child Abuse and Family Law: Understanding the issues facing human service and legal professionals","id":"ITEM-1","issued":{"date-parts":[["2020"]]},"page":"1-216","title":"Child abuse and family law: Understanding the issues facing human service and legal professionals","type":"article-journal"},"uris":["http://www.mendeley.com/documents/?uuid=8d77bdd2-a8d4-4258-aacc-da8b57c5e8c2","http://www.mendeley.com/documents/?uuid=3ae31ed1-e2dd-4360-86c3-5ea46cd29639","http://www.mendeley.com/documents/?uuid=c5043d19-04a5-4251-a6fc-7d4cc6b9ba2b"]}],"mendeley":{"formattedCitation":"(Brown &amp; Alexander, 2020)","plainTextFormattedCitation":"(Brown &amp; Alexander, 2020)","previouslyFormattedCitation":"[11]"},"properties":{"noteIndex":0},"schema":"https://github.com/citation-style-language/schema/raw/master/csl-citation.json"}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(Brown &amp; Alexander,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1D47096A" w14:textId="77777777" w:rsidR="0054671E" w:rsidRPr="00670FD0" w:rsidRDefault="00585D8F" w:rsidP="0054671E">
      <w:pPr>
        <w:ind w:left="426"/>
        <w:jc w:val="both"/>
        <w:rPr>
          <w:rFonts w:ascii="Calibri Light" w:hAnsi="Calibri Light" w:cs="Calibri Light"/>
          <w:color w:val="000000"/>
          <w:sz w:val="24"/>
          <w:szCs w:val="24"/>
        </w:rPr>
      </w:pPr>
      <w:r w:rsidRPr="00585D8F">
        <w:rPr>
          <w:rFonts w:ascii="Calibri Light" w:hAnsi="Calibri Light" w:cs="Calibri Light"/>
          <w:color w:val="000000"/>
          <w:sz w:val="24"/>
          <w:szCs w:val="24"/>
        </w:rPr>
        <w:t>Mixed marriages give rise to issues within the scope of Private International Law, as they involve the intersection of two distinct national legal systems. In relation to parent-child relationships, children born from such mixed marriages are considered legal subjects who lack the competence to independently engage in legal actions. As minors, they are deemed legally incapacitated and must be represented by their parents or legal guardians in the execution of any legal matters.</w:t>
      </w:r>
      <w:r w:rsidR="0054671E" w:rsidRPr="00670FD0">
        <w:rPr>
          <w:rFonts w:ascii="Calibri Light" w:hAnsi="Calibri Light" w:cs="Calibri Light"/>
          <w:color w:val="000000"/>
          <w:sz w:val="24"/>
          <w:szCs w:val="24"/>
        </w:rPr>
        <w:t xml:space="preserve"> </w:t>
      </w:r>
    </w:p>
    <w:p w14:paraId="4940E540"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Children born from mixed marriages have the possibility that their fathers and mothers have different nationalities, therefore, they are subject to two different legal jurisdictions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{"citationItems":[{"id":"ITEM-1","itemData":{"DOI":"10.38035/jlph.v5i4.1429","ISSN":"2962-2816","abstract":"This research is motivated by the existence of several legal systems in Indonesia that exist and develop in its diverse society, so that the inheritance rights of children born in mixed marriages should be obtained by examining not only through civil law in Indonesia, but also through customary law. This research was conducted to analyze how the inheritance rights of children born in mixed marriages are reviewed from the Civil Code and Balinese Customary Law. This paper was compiled using a doctrinal research method. The results of the study show that the inheritance rights in the Civil Code and Balinese Customary Law are both carried out by the testator who gives inheritance to the heirs solely to improve the welfare of the heirs. Although in Civil Law and Balinese Customary Law both want the best for their heirs, there are differences in the implementation of the distribution of the inheritance. This comparison can be seen from the differences in when the distribution of inheritance can be carried out, the differences in the elements of inheritance, the differences in objectives, and the differences in the parts of rights and obligations inherited by the heirs","author":[{"dropping-particle":"","family":"Ni Putu Sayuri Dewi","given":"","non-dropping-particle":"","parse-names":false,"suffix":""},{"dropping-particle":"","family":"M. Sofyan Pulungan","given":"","non-dropping-particle":"","parse-names":false,"suffix":""},{"dropping-particle":"","family":"Meliyana Yustikarini","given":"","non-dropping-particle":"","parse-names":false,"suffix":""}],"container-title":"Journal of Law, Politic and Humanities","id":"ITEM-1","issue":"4","issued":{"date-parts":[["2025","3","29"]]},"page":"2539-2549","title":"Inheritance Rights of Children Born in Mixed Marriages Reviewed from the Civil Code and Balinese Customary Law","type":"article-journal","volume":"5"},"uris":["http://www.mendeley.com/documents/?uuid=12f4d4cd-56ca-4574-915f-560bad020719"]}],"mendeley":{"formattedCitation":"(Ni Putu Sayuri Dewi, M. Sofyan Pulungan, &amp; Meliyana Yustikarini, 2025)","plainTextFormattedCitation":"(Ni Putu Sayuri Dewi, M. Sofyan Pulungan, &amp; Meliyana Yustikarini, 2025)","previouslyFormattedCitation":"[12]"},"properties":{"noteIndex":0},"schema":"https://github.com/citation-style-language/schema/raw/master/csl-citation.json"}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(Ni Putu Sayuri Dewi, M. Sofyan Pulungan, &amp; Meliyana Yustikarini, 2025)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Pursuant to the Law No. 12 of 2006 concerning Citizenship, children will have dual citizenship, with this citizenship, the child will be subject to two legal jurisdictions. This law of citizenship actually provides because it is not impossible that after the divorce, their parents will separate and return to their country of origin while the mother and her children will still live in Indonesia. Children will become victims of mixed marriages when the child has the status of a foreign citizen because he follows his father's citizenship, even </w:t>
      </w:r>
      <w:r w:rsidRPr="00670FD0">
        <w:rPr>
          <w:rFonts w:ascii="Calibri Light" w:hAnsi="Calibri Light" w:cs="Calibri Light"/>
          <w:color w:val="000000"/>
          <w:sz w:val="24"/>
          <w:szCs w:val="24"/>
        </w:rPr>
        <w:lastRenderedPageBreak/>
        <w:t xml:space="preserve">though he was born in his own country and has never lived in his father's hometown abroad and he cannot even speak his father's language at all.  </w:t>
      </w:r>
    </w:p>
    <w:p w14:paraId="59A79580" w14:textId="77777777" w:rsidR="0054671E" w:rsidRPr="00670FD0" w:rsidRDefault="005D1C0F" w:rsidP="0054671E">
      <w:pPr>
        <w:ind w:left="426"/>
        <w:jc w:val="both"/>
        <w:rPr>
          <w:rFonts w:ascii="Calibri Light" w:hAnsi="Calibri Light" w:cs="Calibri Light"/>
          <w:color w:val="000000"/>
          <w:sz w:val="24"/>
          <w:szCs w:val="24"/>
        </w:rPr>
      </w:pPr>
      <w:r w:rsidRPr="005D1C0F">
        <w:rPr>
          <w:rFonts w:ascii="Calibri Light" w:hAnsi="Calibri Light" w:cs="Calibri Light"/>
          <w:color w:val="000000"/>
          <w:sz w:val="24"/>
          <w:szCs w:val="24"/>
        </w:rPr>
        <w:t>From the perspective of private international law, dual citizenship also presents potential legal challenges. For instance, in determining personal status based on the principle of nationality, a child holding dual citizenship may be subject to the legal provisions of both countries to which they belong, potentially leading to conflicts or inconsistencies in legal interpretation and application</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{"citationItems":[{"id":"ITEM-1","itemData":{"DOI":"10.5305/amerjintelaw.105.4.0694","ISSN":"0002-9300","abstract":"Will international law colonize the last bastion of sovereign discretion? As a matter of traditional doctrine, international law has had little to say about the citizenship practices of states and the terms on which states determine the boundaries of their memberships. Through much of the Westphalian era, states have been essentially unconstrained with respect to who gets citizenship and on what terms. Historically, citizenship status has been considered a matter of national self-definition, jealously insulated more as a matter of reflex than justification. Nationality has been equated with identity, in most cases coinciding with ethnic, religious, or other sociocultural community markers, which, in turn, have more or less mapped onto territorial spaces.","author":[{"dropping-particle":"","family":"Spiro","given":"Peter J.","non-dropping-particle":"","parse-names":false,"suffix":""}],"container-title":"American Journal of International Law","id":"ITEM-1","issue":"4","issued":{"date-parts":[["2011","10","2"]]},"page":"694-746","title":"A New International Law of Citizenship","type":"article-journal","volume":"105"},"uris":["http://www.mendeley.com/documents/?uuid=d6189ce1-47a9-4e4e-aaa3-b8476a0f87ea"]}],"mendeley":{"formattedCitation":"(Spiro, 2011)","plainTextFormattedCitation":"(Spiro, 2011)","previouslyFormattedCitation":"[13]"},"properties":{"noteIndex":0},"schema":"https://github.com/citation-style-language/schema/raw/master/csl-citation.json"}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(Spiro, 2011)</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w:t>
      </w:r>
      <w:r w:rsidR="00860CF3" w:rsidRPr="00860CF3">
        <w:rPr>
          <w:rFonts w:ascii="Calibri Light" w:hAnsi="Calibri Light" w:cs="Calibri Light"/>
          <w:color w:val="000000"/>
          <w:sz w:val="24"/>
          <w:szCs w:val="24"/>
        </w:rPr>
        <w:t>If the legal provisions of one country do not conflict with those of another, no legal issue arises. However, when a conflict exists between the laws of two countries, the question becomes which country's legal rules should prevail. For instance, in the context of marriage, Indonesian law requires both material and formal conditions to be fulfilled. When a minor under the age of 18 wishes to marry, both conditions must be met. Material requirements typically follow the law of the place where the marriage is conducted. For example, if a child intends to marry a biological uncle—a relationship in the direct bloodline—Indonesian law expressly prohibits such a union, as stipulated in Article 8 of Law No. 1 of 1974. However, if the laws of another country granting the child citizenship allow such a marriage, a legal conflict arises. This raises the critical question of which legal framework should be applied in resolving the matter.</w:t>
      </w:r>
    </w:p>
    <w:p w14:paraId="0D1F33C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Based on the Principles of International Private Law, regarding the implementation of a marriage, the material validity of the marriage is according to the law of their respective nationalities, or nationalities. Meanwhile, its formal validity is based on the law where the marriage is carried out (HPI principle:</w:t>
      </w:r>
      <w:r w:rsidR="00FF1E97" w:rsidRPr="00670FD0">
        <w:rPr>
          <w:rFonts w:ascii="Calibri Light" w:hAnsi="Calibri Light" w:cs="Calibri Light"/>
          <w:color w:val="000000"/>
          <w:sz w:val="24"/>
          <w:szCs w:val="24"/>
        </w:rPr>
        <w:t xml:space="preserve"> </w:t>
      </w:r>
      <w:r w:rsidRPr="00670FD0">
        <w:rPr>
          <w:rFonts w:ascii="Calibri Light" w:hAnsi="Calibri Light" w:cs="Calibri Light"/>
          <w:color w:val="000000"/>
          <w:sz w:val="24"/>
          <w:szCs w:val="24"/>
        </w:rPr>
        <w:t xml:space="preserve">Pursuant to the Law No. 12 of 2006 concerning Citizenship, children born in mixed marriages follow the citizenship of their father and mother. The child's legal status is dual citizenship. Based on the Principles of International Private Law, regarding the implementation of a marriage, the material validity of the marriage is according to the law of their respective nationalities, or citizenship. Meanwhile, its formal validity is based on the law where the marriage is solemnized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{"citationItems":[{"id":"ITEM-1","itemData":{"DOI":"10.20961/yustisia.v6i3.16786","ISSN":"0852-0941","abstract":"&lt;p&gt;This juridical-normative research aims to identify and analyze the protection of the proprietary rights of children born under mixed marriages over ownership right and ownership right conveyance process for children with dual citizenship. The research results indicated that the legal protection on ownership right proprietary rights of children under mixed marriages can be enjoyed by the children by choosing Indonesian as their citizenship at most 1 year after obtaining such bequest over the land. When the children choose foreign citizenship, then they must pass the ownership rightover the land. The transfer process on the land requires the children to be at least 18 years of age or married and cannot be represented by foreign parents/custodians, and thus a trustee is appointed based on District Court’ ruling.&lt;/p&gt;","author":[{"dropping-particle":"","family":"Arianto","given":"Dian","non-dropping-particle":"","parse-names":false,"suffix":""}],"container-title":"Yustisia Jurnal Hukum","id":"ITEM-1","issue":"3","issued":{"date-parts":[["2017"]]},"page":"515","title":"the Protection To Children of Dual Citizenship in Possessing Title on Land in Indonesia","type":"article-journal","volume":"6"},"uris":["http://www.mendeley.com/documents/?uuid=3f09ba99-efc9-4b69-b8e4-61a095dea533"]}],"mendeley":{"formattedCitation":"(Arianto, 2017)","plainTextFormattedCitation":"(Arianto, 2017)","previouslyFormattedCitation":"[14]"},"properties":{"noteIndex":0},"schema":"https://github.com/citation-style-language/schema/raw/master/csl-citation.json"}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w:t>
      </w:r>
      <w:proofErr w:type="spellStart"/>
      <w:r w:rsidR="008D44A8" w:rsidRPr="008D44A8">
        <w:rPr>
          <w:rFonts w:ascii="Calibri Light" w:hAnsi="Calibri Light" w:cs="Calibri Light"/>
          <w:noProof/>
          <w:color w:val="000000"/>
          <w:sz w:val="24"/>
          <w:szCs w:val="24"/>
        </w:rPr>
        <w:t>Arianto</w:t>
      </w:r>
      <w:proofErr w:type="spellEnd"/>
      <w:r w:rsidR="008D44A8" w:rsidRPr="008D44A8">
        <w:rPr>
          <w:rFonts w:ascii="Calibri Light" w:hAnsi="Calibri Light" w:cs="Calibri Light"/>
          <w:noProof/>
          <w:color w:val="000000"/>
          <w:sz w:val="24"/>
          <w:szCs w:val="24"/>
        </w:rPr>
        <w:t>, 2017)</w:t>
      </w:r>
      <w:r w:rsidR="008D44A8">
        <w:rPr>
          <w:rFonts w:ascii="Calibri Light" w:hAnsi="Calibri Light" w:cs="Calibri Light"/>
          <w:color w:val="000000"/>
          <w:sz w:val="24"/>
          <w:szCs w:val="24"/>
        </w:rPr>
        <w:fldChar w:fldCharType="end"/>
      </w:r>
      <w:r w:rsidR="00FF1E97">
        <w:rPr>
          <w:rFonts w:ascii="Calibri Light" w:hAnsi="Calibri Light" w:cs="Calibri Light"/>
          <w:color w:val="000000"/>
          <w:sz w:val="24"/>
          <w:szCs w:val="24"/>
        </w:rPr>
        <w:t>.</w:t>
      </w:r>
      <w:r w:rsidR="00FF1E97" w:rsidRPr="00670FD0">
        <w:rPr>
          <w:rFonts w:ascii="Calibri Light" w:hAnsi="Calibri Light" w:cs="Calibri Light"/>
          <w:color w:val="000000"/>
          <w:sz w:val="24"/>
          <w:szCs w:val="24"/>
        </w:rPr>
        <w:t xml:space="preserve"> </w:t>
      </w:r>
    </w:p>
    <w:p w14:paraId="01114E4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purpose of marriage is actually very noble, both national marriages and international marriages due to differences in nationality, is to create a happy and eternal family. Basically, this noble goal will always be intended by every couple entering into a marriage, even with the support of prayers from both families and the surrounding community</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{"citationItems":[{"id":"ITEM-1","itemData":{"DOI":"https://doi.org/10.4337/cflq.","author":[{"dropping-particle":"","family":"Connolly","given":"Sinead","non-dropping-particle":"","parse-names":false,"suffix":""}],"container-title":"Child and Family Law Quarterly","id":"ITEM-1","issue":"4","issued":{"date-parts":[["2019"]]},"page":"283-301","title":"Determining the Best Interests of the Child in International Custody Disputes: An Examination of Legal Frameworks.","type":"article-journal","volume":"27"},"uris":["http://www.mendeley.com/documents/?uuid=a86a5de9-55a9-4efc-9326-79c6b80f186f","http://www.mendeley.com/documents/?uuid=8d23bedb-df26-429d-b7ab-393dabf0943b","http://www.mendeley.com/documents/?uuid=f71a3428-1bc9-4da6-9d80-cf4ac6c134ce"]}],"mendeley":{"formattedCitation":"(Connolly, 2019)","plainTextFormattedCitation":"(Connolly, 2019)","previouslyFormattedCitation":"[15]"},"properties":{"noteIndex":0},"schema":"https://github.com/citation-style-language/schema/raw/master/csl-citation.json"}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(Connolly, 2019)</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It is natural, nothing in this mortal world is eternal, including marriage. At a certain time, every marriage will inevitably dissolve or break up. This is confirmed by Article 38 of the Marriage Law which reads:</w:t>
      </w:r>
    </w:p>
    <w:p w14:paraId="0FF5BBFD"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A marriage can break up due to:</w:t>
      </w:r>
    </w:p>
    <w:p w14:paraId="61398E7C"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Death</w:t>
      </w:r>
    </w:p>
    <w:p w14:paraId="781C0B84"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Divorce</w:t>
      </w:r>
    </w:p>
    <w:p w14:paraId="66F2AEA7"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By court judgment.</w:t>
      </w:r>
    </w:p>
    <w:p w14:paraId="0723257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is an event that is consciously and deliberately carried out by a husband and wife to end or dissolve their marriage. The goal of forming a happy and eternal family has failed. The dissolution of a marriage due to divorce attracts more attention and has long lasting impacts on the family members concerned, moreover, even taking longer time. </w:t>
      </w:r>
    </w:p>
    <w:p w14:paraId="6A623108"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as a cause of dissolution of marriage is regulated in detail as possible under the law. What reasons that can be used for divorce, with divorce when a marriage is considered </w:t>
      </w:r>
      <w:r w:rsidRPr="00670FD0">
        <w:rPr>
          <w:rFonts w:ascii="Calibri Light" w:hAnsi="Calibri Light" w:cs="Calibri Light"/>
          <w:color w:val="000000"/>
          <w:sz w:val="24"/>
          <w:szCs w:val="24"/>
        </w:rPr>
        <w:lastRenderedPageBreak/>
        <w:t>to be dissolved, how the divorce procedure must be regulated, what are its legal consequences as the continuation, all of this is attempted to be regulated in as much detail as possible. Based on the results of research regarding the impact of the dissolution of mixed marriages, it was found that there was a struggle for rights for minor children which was very difficult to resolve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{"citationItems":[{"id":"ITEM-1","itemData":{"DOI":"10.3390/socsci10120464","ISSN":"2076-0760","abstract":"Austrian family law stands out in Europe because, in Austria, fault-based divorce is still legally valid. In these divorces, the suing partner attempts to prove in court that the other partner is at fault for the breakdown of the marriage. Thus, proving in court that a relationship is deficient in order to obtain a divorce is a common family transition practice in Austria. In this contribution, I seek to identify the practices that are associated with fault divorce proceedings and look at how these practices are related to normative and legal ideas of marriage. Based on a qualitative multiple case study, I analysed 17 fault divorce lawsuits filed by heterosexual couples in the 2014–2016 period. To do so, I used situational analysis, trans-sequential analysis, and an analytical framework that was developed within the research project. The spouses’ involvement in the proceedings relied on two main approaches: First, the divorce was justified by an event that was disruptive enough to ‘keep things short’. These narratives were related to the divorce grounds explicitly mentioned in family law. Second, the divorce was justified through narratives of a ‘normal’ marriage that became a ‘bad’ marriage over time. These narratives relied upon characterisations of the other spouse as deficient. These deficiencies were related to normative expectations associated with particular life stages and gendered life course trajectories and mirrored the nuclear family ideal.","author":[{"dropping-particle":"","family":"Parisot","given":"Viktoria","non-dropping-particle":"","parse-names":false,"suffix":""}],"container-title":"Social Sciences","id":"ITEM-1","issue":"12","issued":{"date-parts":[["2021","12","5"]]},"page":"464","title":"Performing the Bad Marriage? The Transition from a Troubled to a Troubling Family in the Course of Fault Divorce in the 21st Century","type":"article-journal","volume":"10"},"uris":["http://www.mendeley.com/documents/?uuid=ac586f58-841e-4a8b-8970-201bb6732927"]}],"mendeley":{"formattedCitation":"(Parisot, 2021)","plainTextFormattedCitation":"(Parisot, 2021)","previouslyFormattedCitation":"[16]"},"properties":{"noteIndex":0},"schema":"https://github.com/citation-style-language/schema/raw/master/csl-citation.json"}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(Parisot, 2021)</w:t>
      </w:r>
      <w:r w:rsidR="008D44A8">
        <w:rPr>
          <w:rFonts w:ascii="Calibri Light" w:hAnsi="Calibri Light" w:cs="Calibri Light"/>
          <w:color w:val="000000"/>
          <w:sz w:val="24"/>
          <w:szCs w:val="24"/>
        </w:rPr>
        <w:fldChar w:fldCharType="end"/>
      </w:r>
      <w:r w:rsidR="008F1DF2">
        <w:rPr>
          <w:rFonts w:ascii="Calibri Light" w:hAnsi="Calibri Light" w:cs="Calibri Light"/>
          <w:color w:val="000000"/>
          <w:sz w:val="24"/>
          <w:szCs w:val="24"/>
        </w:rPr>
        <w:t>.</w:t>
      </w:r>
    </w:p>
    <w:p w14:paraId="53FFED13"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For this reason, the ins and outs of divorce become a long and very tiring discussion, in fact almost a divorce is never free from worrying tensions for the parties concerned, especially the husband and wife themselves, which often burst into disputes. Thus, children who are still minor are often the object of fighting over custody rights from ex-husbands and ex-wives. Due to the potential of disputes to arise, among other things, the law feels it is very necessary to regulate it carefully. It is also important why divorce needs to be regulated in detail, because divorce will change the legal position, not only of the husband and wife concerned, but also minor children born will immediately receive a different pattern of protection. </w:t>
      </w:r>
    </w:p>
    <w:p w14:paraId="1C36E4B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Children born and not yet adults, with the dissolution of their parents' marriage due to divorce, means that the children are no longer under the control of their parents, therefore they will be placed under guardianship. For example, if there is a divorce case in court, it is often determined who has custody, and generally the party determined by the judge to be entrusted to have the custody is the one who will assume the power as guardian to represent the minor child, to carry out legal actions both within and outside the court. The same thing mutatis mutandis also applies when the marriage is broken up due to death, the party having lived the longest will hold the power as guardian for children who are not yet adults.</w:t>
      </w:r>
    </w:p>
    <w:p w14:paraId="00F03EA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Mixed marriages as the starting point for the formation of families of different nationalities are believed to be a basic component of social life, if they are broken up due to divorce, the impact will definitely be felt in aspects of social life with different legal jurisdictions adopted. Article 39 of the Marriage Law confirms in one of its clauses that divorce can only be carried out before a court hearing, after the judge has failed to reconcile the parties.  Based on this provision, it is clearly illustrated that a divorce cannot be carried out illegally outside the supervision of the state. This is reasonable considering that the existence of the marriage itself, the state intervened intensively from the start while deploying government officials who were specifically appointed to handle the procedures for its implementation. If at the beginning of a mixed marriage, the state determines its corridors as a condition for its validity, then it is very reasonable that if what has been bound is to be terminated, the state feels being obliged to continue to play a role, namely through the corridors of justice, so that what is valid will be terminated, it shall be obliged to follow the procedural rules in order that the dissolution is legitimate. </w:t>
      </w:r>
    </w:p>
    <w:p w14:paraId="1B9F88A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authorities will not allow the termination of through divorce wildly beyond control, on the contrary, the government, through the judiciary, will set out procedures to be followed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fdd012e2-ad20-4244-acde-39cdf7831b30","http://www.mendeley.com/documents/?uuid=121cada8-a12e-49f5-9206-72e77f955f5f","http://www.mendeley.com/documents/?uuid=01e92a1b-50cf-49ca-b041-9a3009b86674"]}],"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In Article 39 of the Marriage Law, it is stated, among other things, that divorce only occurs before a court hearing. This provision only mentions the term court, as there are several types of courts. To understand which court having the authority to handle divorce, Article 39 of the Marriage Law must be linked to Article 63 of the Marriage Law, which essentially confirms that what is meant by court in this law is the Religious Court for those who are Muslim, and the General Court for people of other </w:t>
      </w:r>
      <w:r w:rsidRPr="00670FD0">
        <w:rPr>
          <w:rFonts w:ascii="Calibri Light" w:hAnsi="Calibri Light" w:cs="Calibri Light"/>
          <w:color w:val="000000"/>
          <w:sz w:val="24"/>
          <w:szCs w:val="24"/>
        </w:rPr>
        <w:lastRenderedPageBreak/>
        <w:t>religions.  Once again it has been proven that unification is not something that is easy to achieve, especially in marriages due to differences in nationality. For divorce issues to be taken place before a court, the exact court depends on the religion of the married couple in question. If the husband and wife are Muslims, the Religious Court has the authority to process it. If the couple concerned is not Muslim, it has to be handled by the general court. For the umpteenth time, religion has become a determinant of the emergence of differences in the regulation of marriage aspects which cannot be possibly made uniform.</w:t>
      </w:r>
    </w:p>
    <w:p w14:paraId="5249F9D5" w14:textId="77777777" w:rsidR="0054671E" w:rsidRPr="00670FD0" w:rsidRDefault="0054671E" w:rsidP="0054671E">
      <w:pPr>
        <w:ind w:left="426"/>
        <w:jc w:val="both"/>
        <w:rPr>
          <w:rFonts w:ascii="Calibri Light" w:hAnsi="Calibri Light" w:cs="Calibri Light"/>
          <w:color w:val="000000"/>
          <w:sz w:val="24"/>
          <w:szCs w:val="24"/>
        </w:rPr>
      </w:pPr>
      <w:commentRangeStart w:id="8"/>
      <w:r w:rsidRPr="00670FD0">
        <w:rPr>
          <w:rFonts w:ascii="Calibri Light" w:hAnsi="Calibri Light" w:cs="Calibri Light"/>
          <w:color w:val="000000"/>
          <w:sz w:val="24"/>
          <w:szCs w:val="24"/>
        </w:rPr>
        <w:t xml:space="preserve">Religion almost dominantly determines which procedures or institutions </w:t>
      </w:r>
      <w:commentRangeEnd w:id="8"/>
      <w:r w:rsidR="00597946">
        <w:rPr>
          <w:rStyle w:val="CommentReference"/>
        </w:rPr>
        <w:commentReference w:id="8"/>
      </w:r>
      <w:r w:rsidRPr="00670FD0">
        <w:rPr>
          <w:rFonts w:ascii="Calibri Light" w:hAnsi="Calibri Light" w:cs="Calibri Light"/>
          <w:color w:val="000000"/>
          <w:sz w:val="24"/>
          <w:szCs w:val="24"/>
        </w:rPr>
        <w:t>have the authority to handle them, sometimes it can raise complicated problems requiring accurate analysis. Likewise, when it involves divorce handled by which court institution, it turns out that it is more determined by the religion of the husband and wife concerned, so what is the solution if the married couple, when they are still in marriage, abandons the religion embraced at the time of marriage and then changes to another religion, and later divorces. Which court has the authority to process a divorce, will it be based on the new religion they embrace, or the original religion that was used as the basis for binding the couple's marriage.</w:t>
      </w:r>
    </w:p>
    <w:p w14:paraId="7B024830"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Pursuant to Article 39 paragraph 2 of the Marriage Law, after the judge's efforts to reconcile fail, the divorce will only be processed, if there are sufficient reasons. Based on the principle of marriage law trying to make divorce difficult, the government has determined several reasons that can be used to claim for divorce.  The reasons for divorce in question can be found in two places, namely in the elucidation of Article 39 paragraph 2 of the Marriage Law and Article 19 of Government Regulation No. 9/1975 which basically stipulates the same reasons for divorce. In principle, these reasons are:</w:t>
      </w:r>
    </w:p>
    <w:p w14:paraId="21985FDC" w14:textId="77777777" w:rsidR="0054671E" w:rsidRPr="00670FD0" w:rsidRDefault="00972BA9"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972BA9">
        <w:rPr>
          <w:rFonts w:ascii="Calibri Light" w:hAnsi="Calibri Light" w:cs="Calibri Light"/>
          <w:color w:val="000000"/>
          <w:sz w:val="24"/>
          <w:szCs w:val="24"/>
          <w:lang w:val="en-US"/>
        </w:rPr>
        <w:t>One of the spouses commits adultery or engages in habitual behavior such as excessive drinking, drug addiction, or gambling, which is deemed incurable or difficult to rehabilitate</w:t>
      </w:r>
    </w:p>
    <w:p w14:paraId="6DA24FAA" w14:textId="77777777" w:rsidR="0054671E" w:rsidRPr="00670FD0" w:rsidRDefault="006E0D03"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6E0D03">
        <w:rPr>
          <w:rFonts w:ascii="Calibri Light" w:hAnsi="Calibri Light" w:cs="Calibri Light"/>
          <w:color w:val="000000"/>
          <w:sz w:val="24"/>
          <w:szCs w:val="24"/>
          <w:lang w:val="en-US"/>
        </w:rPr>
        <w:t>One spouse abandons the other for a continuous period of two years without the other party’s consent and without a legitimate reason, or due to circumstances beyond their control.</w:t>
      </w:r>
    </w:p>
    <w:p w14:paraId="06D7174F" w14:textId="77777777" w:rsidR="0054671E" w:rsidRPr="00670FD0" w:rsidRDefault="00C737BD"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C737BD">
        <w:rPr>
          <w:rFonts w:ascii="Calibri Light" w:hAnsi="Calibri Light" w:cs="Calibri Light"/>
          <w:color w:val="000000"/>
          <w:sz w:val="24"/>
          <w:szCs w:val="24"/>
          <w:lang w:val="en-US"/>
        </w:rPr>
        <w:t>One of the spouses is sentenced to imprisonment for a term of five years or more following the commencement of the marriage.</w:t>
      </w:r>
    </w:p>
    <w:p w14:paraId="04A5F091" w14:textId="77777777" w:rsidR="0054671E" w:rsidRPr="00670FD0" w:rsidRDefault="001558D0"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1558D0">
        <w:rPr>
          <w:rFonts w:ascii="Calibri Light" w:hAnsi="Calibri Light" w:cs="Calibri Light"/>
          <w:color w:val="000000"/>
          <w:sz w:val="24"/>
          <w:szCs w:val="24"/>
          <w:lang w:val="en-US"/>
        </w:rPr>
        <w:t>One spouse commits acts of cruelty or severe and harmful abuse toward the other spouse.</w:t>
      </w:r>
    </w:p>
    <w:p w14:paraId="6D0AAD5C"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One of the spouses suffers from a physical disability or illness that renders them incapable of fulfilling their marital obligations as a husband or wife.</w:t>
      </w:r>
    </w:p>
    <w:p w14:paraId="4DA99596"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There are continuous disputes and conflicts between the husband and wife, with no reasonable prospect of restoring harmony within the marriage.</w:t>
      </w:r>
    </w:p>
    <w:p w14:paraId="7DDC7C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Even though the marriage has been terminated due to divorce, the responsibility of the former husband and wife is still needed for the children born, in order to maintain their continuous welfare. Thus, when a mixed marriage breaks down, the children born are no longer within the scope of parental authority, therefore, the judge will appoint one of the parties, perhaps the father or mother, as guardian. Educating and raising children is the responsibility that cannot just end with divorce. The child's interests must still be considered for the sake of his period of growth so that it does not lead him in the wrong direction. It is generally regulated in Article 41 of the Marriage Law.</w:t>
      </w:r>
    </w:p>
    <w:p w14:paraId="0E9C4366" w14:textId="77777777" w:rsidR="0054671E" w:rsidRPr="00670FD0" w:rsidRDefault="002B5252" w:rsidP="0054671E">
      <w:pPr>
        <w:ind w:left="426"/>
        <w:jc w:val="both"/>
        <w:rPr>
          <w:rFonts w:ascii="Calibri Light" w:hAnsi="Calibri Light" w:cs="Calibri Light"/>
          <w:color w:val="000000"/>
          <w:sz w:val="24"/>
          <w:szCs w:val="24"/>
        </w:rPr>
      </w:pPr>
      <w:r w:rsidRPr="002B5252">
        <w:rPr>
          <w:rFonts w:ascii="Calibri Light" w:hAnsi="Calibri Light" w:cs="Calibri Light"/>
          <w:color w:val="000000"/>
          <w:sz w:val="24"/>
          <w:szCs w:val="24"/>
        </w:rPr>
        <w:lastRenderedPageBreak/>
        <w:t>In the dissolution of a mixed marriage due to divorce between an Indonesian citizen and a foreign national, where both parties retain their respective citizenships, various legal consequences may arise—one of which concerns the citizenship status of children resulting from the marriage. In civil law, a person is recognized as a legal subject from the moment of birth. However, Article 2 of the Civil Code provides an exception, stating that a child still in the womb may be regarded as a legal subject if it is in their interest and the child is later born alive. As legal subjects, individuals possess rights and obligations within legal relations. Nevertheless, this recognition does not automatically confer legal capacity, as not all individuals are deemed competent to act independently within legal contexts.</w:t>
      </w:r>
    </w:p>
    <w:p w14:paraId="1BD24F56" w14:textId="77777777" w:rsidR="00194254" w:rsidRPr="00194254" w:rsidRDefault="00194254" w:rsidP="00194254">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Individuals who lack the legal capacity to perform legal actions must be represented by others. According to Article 1330 of the Civil Code, those deemed legally incompetent include minors, married women, and individuals placed under guardianship. Therefore, children are classified as legal subjects who are not capable of independently engaging in legal actions and must be represented by their parents or legal guardians.</w:t>
      </w:r>
    </w:p>
    <w:p w14:paraId="6E3A6151" w14:textId="77777777" w:rsidR="0054671E" w:rsidRPr="00243071" w:rsidRDefault="00194254" w:rsidP="00243071">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 line with private international law theory, determining a child's legal status and their relationship with their parents requires an initial examination of the validity of the parents' marriage. If the marriage is lawful, the child is considered to have a legal relationship with both the father and the mother. Conversely, if the marriage is unlawful, the child is regarded as illegitimate and is recognized as having a civil relationship with the mother and the maternal family. However, the child may also be acknowledged as having a legal and civil relationship with the biological father and his family—</w:t>
      </w:r>
      <w:commentRangeStart w:id="9"/>
      <w:r w:rsidRPr="00194254">
        <w:rPr>
          <w:rFonts w:ascii="Calibri Light" w:hAnsi="Calibri Light" w:cs="Calibri Light"/>
          <w:color w:val="000000"/>
          <w:sz w:val="24"/>
          <w:szCs w:val="24"/>
          <w:lang w:val="en-ID"/>
        </w:rPr>
        <w:t>provided that the biological link can be established through scientific and technological evidence and/or other legally recognized forms of proof</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{"citationItems":[{"id":"ITEM-1","itemData":{"DOI":"10.20956/halrev.v10i1.5170","ISSN":"2442-9899","abstract":"This article analyzes the inheritance rights of extramarital children under the post-Constitutional Court decision of Balinese customary law. Any child born of unmarried parents or out of adultery is stigmatized as an extramarital child (walad al zina)Â for his entire life and forbidden from inheriting an estate from his biological father. This legal issue is chosen as the main subject of this study is because of the legal circumstance in which the Balinese community does not grant status to extramarital children in matters of inheritance from theÂ PurusaÂ line. Hindu-Balinese religious leaders such as Parisada and the Traditional Village Council have never upheld the Constitutional Courtâ€™s ruling that states that children born out of wedlock have civil relations with their biological fathers. Islamic religious leaders have followed up on the Constitutional Courtâ€™s decision by issuing a fatwa of the Indonesian Ulema Council (MUI). The fatwa imposes an obligation on biological fathers to separate their wealth for a guarantee of life to children. Applying the statutory approach, conceptual approach, sociological approach, and case approach, it can be understood that children born out of wedlock (the Balinese call it begin at children) have no status as heirs in the Purusa line but have inheritance rights from their mother and their motherâ€™s family.","author":[{"dropping-particle":"","family":"Sujana","given":"I Nyoman","non-dropping-particle":"","parse-names":false,"suffix":""},{"dropping-particle":"","family":"Maruf","given":"Irma Rachmawati","non-dropping-particle":"","parse-names":false,"suffix":""}],"container-title":"Hasanuddin Law Review","id":"ITEM-1","issue":"1","issued":{"date-parts":[["2024","5","3"]]},"page":"83","title":"The Constitutionality of Inheritance Rights for Extramarital Children: Assessing the Legal Response under Balinese Customary Law","type":"article-journal","volume":"10"},"uris":["http://www.mendeley.com/documents/?uuid=163545f1-bd6b-4a9a-9967-417ff21571f9"]}],"mendeley":{"formattedCitation":"(I. N. Sujana &amp; Maruf, 2024)","plainTextFormattedCitation":"(I. N. Sujana &amp; Maruf, 2024)","previouslyFormattedCitation":"[18]"},"properties":{"noteIndex":0},"schema":"https://github.com/citation-style-language/schema/raw/master/csl-citation.json"}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(I. N. Sujana &amp; Maruf, 2024)</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w:t>
      </w:r>
      <w:commentRangeEnd w:id="9"/>
      <w:r w:rsidR="00597946">
        <w:rPr>
          <w:rStyle w:val="CommentReference"/>
        </w:rPr>
        <w:commentReference w:id="9"/>
      </w:r>
    </w:p>
    <w:p w14:paraId="50B460C7" w14:textId="77777777" w:rsidR="003D35B5" w:rsidRPr="00670FD0" w:rsidRDefault="003D35B5" w:rsidP="003D35B5">
      <w:pPr>
        <w:ind w:left="426"/>
        <w:jc w:val="both"/>
        <w:rPr>
          <w:rFonts w:ascii="Calibri Light" w:hAnsi="Calibri Light" w:cs="Calibri Light"/>
          <w:color w:val="000000"/>
          <w:sz w:val="24"/>
          <w:szCs w:val="24"/>
        </w:rPr>
      </w:pPr>
    </w:p>
    <w:p w14:paraId="32F191FA" w14:textId="77777777" w:rsidR="0054671E" w:rsidRPr="003D35B5" w:rsidRDefault="0054671E" w:rsidP="003D35B5">
      <w:pPr>
        <w:pStyle w:val="ListParagraph"/>
        <w:numPr>
          <w:ilvl w:val="0"/>
          <w:numId w:val="38"/>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Implementation of Dispute Resolution Over Rights of Child Custody in Mixed Marriages</w:t>
      </w:r>
    </w:p>
    <w:p w14:paraId="7879FBE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Differences in legal systems adopted do not actually relieve parents of their obligations towards children's rights, whether it concerns parenting rights or educational and care rights. However, in the case of dissolution of a mixed marriage that the author is currently researching, namely between a Muslim woman having an Indonesian citizen named Winny </w:t>
      </w:r>
      <w:proofErr w:type="spellStart"/>
      <w:r w:rsidRPr="00670FD0">
        <w:rPr>
          <w:rFonts w:ascii="Calibri Light" w:hAnsi="Calibri Light" w:cs="Calibri Light"/>
          <w:color w:val="000000"/>
          <w:sz w:val="24"/>
          <w:szCs w:val="24"/>
        </w:rPr>
        <w:t>Qurnianty</w:t>
      </w:r>
      <w:proofErr w:type="spellEnd"/>
      <w:r w:rsidRPr="00670FD0">
        <w:rPr>
          <w:rFonts w:ascii="Calibri Light" w:hAnsi="Calibri Light" w:cs="Calibri Light"/>
          <w:color w:val="000000"/>
          <w:sz w:val="24"/>
          <w:szCs w:val="24"/>
        </w:rPr>
        <w:t xml:space="preserve"> and a Buddhist man having a Malaysian citizen, as outlined in the District Court of Tabanan Judgment, it is clear that there is a dilemma in determining the law applicable to child custody rights as a result of the dissolution of their marriage. Pursuant to Malaysian law, the law applicable to rights of child custody as an implication of the dissolution of a marriage is the law of husband, which can be seen in Divorce Petition No. WA-33-154-04/2019 issued by the High Court of Malaya in Kuala Lumpur in the Federal Territory of Malaysia (Family Division) on 11 June 2019; and translation, namely Divorce Application Letter No. WA-33-154-04/2019 issued by the Malaya High Court in Kuala Lumpur, Federal Territory of Malaysia (Family Division) on 11 June 2019; This proves that the husband as the Plaintiff whose marriage was declared to have broken up due to divorce by the Court in Raja Malaysia was granted Custody Rights, Guardianship Rights and Controlling Rights. (“custody, guardianship and control”) for a child named KANO SATRIA CHAN MING-JYU as described in the Birth Certificate Number: DQ 01899. Pursuant to the Indonesian law, this evidence is an authentic deed that has perfect evidentiary power as intended by the provisions of article 165 HIR/285 </w:t>
      </w:r>
      <w:proofErr w:type="spellStart"/>
      <w:r w:rsidRPr="00670FD0">
        <w:rPr>
          <w:rFonts w:ascii="Calibri Light" w:hAnsi="Calibri Light" w:cs="Calibri Light"/>
          <w:color w:val="000000"/>
          <w:sz w:val="24"/>
          <w:szCs w:val="24"/>
        </w:rPr>
        <w:t>Rbg</w:t>
      </w:r>
      <w:proofErr w:type="spellEnd"/>
      <w:r w:rsidRPr="00670FD0">
        <w:rPr>
          <w:rFonts w:ascii="Calibri Light" w:hAnsi="Calibri Light" w:cs="Calibri Light"/>
          <w:color w:val="000000"/>
          <w:sz w:val="24"/>
          <w:szCs w:val="24"/>
        </w:rPr>
        <w:t>.</w:t>
      </w:r>
    </w:p>
    <w:p w14:paraId="7AC2F10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lastRenderedPageBreak/>
        <w:t xml:space="preserve">Meanwhile, under the Indonesian Law, what has been decided by the Court pursuant to Malaysian Law as outlined in the judgment of the Malaysian High Court in Kuala Lumpur in the Federal Territory of Malaysia (Family Division) Divorce Petition No. WA-33-154-04/2019, dated 11 June 2019 </w:t>
      </w:r>
      <w:commentRangeStart w:id="10"/>
      <w:r w:rsidRPr="00670FD0">
        <w:rPr>
          <w:rFonts w:ascii="Calibri Light" w:hAnsi="Calibri Light" w:cs="Calibri Light"/>
          <w:color w:val="000000"/>
          <w:sz w:val="24"/>
          <w:szCs w:val="24"/>
        </w:rPr>
        <w:t>was completely overruled by the Indonesian judge. Indonesian judge through the Judgment of District Court of Tabanan in the case Number 375/</w:t>
      </w:r>
      <w:proofErr w:type="spellStart"/>
      <w:r w:rsidRPr="00670FD0">
        <w:rPr>
          <w:rFonts w:ascii="Calibri Light" w:hAnsi="Calibri Light" w:cs="Calibri Light"/>
          <w:color w:val="000000"/>
          <w:sz w:val="24"/>
          <w:szCs w:val="24"/>
        </w:rPr>
        <w:t>Pdt.G</w:t>
      </w:r>
      <w:proofErr w:type="spellEnd"/>
      <w:r w:rsidRPr="00670FD0">
        <w:rPr>
          <w:rFonts w:ascii="Calibri Light" w:hAnsi="Calibri Light" w:cs="Calibri Light"/>
          <w:color w:val="000000"/>
          <w:sz w:val="24"/>
          <w:szCs w:val="24"/>
        </w:rPr>
        <w:t>/2019/</w:t>
      </w:r>
      <w:proofErr w:type="spellStart"/>
      <w:proofErr w:type="gramStart"/>
      <w:r w:rsidRPr="00670FD0">
        <w:rPr>
          <w:rFonts w:ascii="Calibri Light" w:hAnsi="Calibri Light" w:cs="Calibri Light"/>
          <w:color w:val="000000"/>
          <w:sz w:val="24"/>
          <w:szCs w:val="24"/>
        </w:rPr>
        <w:t>PN.Tab</w:t>
      </w:r>
      <w:commentRangeEnd w:id="10"/>
      <w:proofErr w:type="spellEnd"/>
      <w:proofErr w:type="gramEnd"/>
      <w:r w:rsidR="00B86421">
        <w:rPr>
          <w:rStyle w:val="CommentReference"/>
        </w:rPr>
        <w:commentReference w:id="10"/>
      </w:r>
      <w:r w:rsidRPr="00670FD0">
        <w:rPr>
          <w:rFonts w:ascii="Calibri Light" w:hAnsi="Calibri Light" w:cs="Calibri Light"/>
          <w:color w:val="000000"/>
          <w:sz w:val="24"/>
          <w:szCs w:val="24"/>
        </w:rPr>
        <w:t>., dated 26 December 2019, it turned out that the Plaintiff's intent as a foreign ex-husband to take part in raising their child together with the Defendant (his Indonesian citizen wife) was rejected on the grounds that marriages that were solemnized oversea based only on civil registration were deemed to have never existed. Thus, the child is the child of a mother.  In this judgment, it is clearly indicated that the Indonesian judge who presided the divorce case of mixed marriage has set aside Article 28I Paragraph (4) of Constitution 1945 of the Republic of Indonesia which reads "the protection, promotion, enforcement and fulfillment of human rights is the responsibility of the State, especially the Government" and Article 71 of Law No. 39 of 1999 concerning Human Rights essentially determines that it is the state's obligation to protect, respect, uphold and promote human rights.</w:t>
      </w:r>
    </w:p>
    <w:p w14:paraId="23A5F82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rejection by the Indonesian Judge to the marriage which was solemnized in the Malaysian civil registry violated the principles of International Private Law. Based on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xml:space="preserve">" namely a principle adopted in International Civil Law (HPI) which reads that "the validity of a marriage solemnized overseas is determined by the law where the marriage is solemnized".  Apart from that, when referring to the theory of legal certainty as proposed by </w:t>
      </w:r>
      <w:proofErr w:type="spellStart"/>
      <w:r w:rsidRPr="00670FD0">
        <w:rPr>
          <w:rFonts w:ascii="Calibri Light" w:hAnsi="Calibri Light" w:cs="Calibri Light"/>
          <w:color w:val="000000"/>
          <w:sz w:val="24"/>
          <w:szCs w:val="24"/>
        </w:rPr>
        <w:t>Soedikno</w:t>
      </w:r>
      <w:proofErr w:type="spellEnd"/>
      <w:r w:rsidRPr="00670FD0">
        <w:rPr>
          <w:rFonts w:ascii="Calibri Light" w:hAnsi="Calibri Light" w:cs="Calibri Light"/>
          <w:color w:val="000000"/>
          <w:sz w:val="24"/>
          <w:szCs w:val="24"/>
        </w:rPr>
        <w:t xml:space="preserve"> </w:t>
      </w:r>
      <w:proofErr w:type="spellStart"/>
      <w:r w:rsidRPr="00670FD0">
        <w:rPr>
          <w:rFonts w:ascii="Calibri Light" w:hAnsi="Calibri Light" w:cs="Calibri Light"/>
          <w:color w:val="000000"/>
          <w:sz w:val="24"/>
          <w:szCs w:val="24"/>
        </w:rPr>
        <w:t>Mertokusumo</w:t>
      </w:r>
      <w:proofErr w:type="spellEnd"/>
      <w:r w:rsidRPr="00670FD0">
        <w:rPr>
          <w:rFonts w:ascii="Calibri Light" w:hAnsi="Calibri Light" w:cs="Calibri Light"/>
          <w:color w:val="000000"/>
          <w:sz w:val="24"/>
          <w:szCs w:val="24"/>
        </w:rPr>
        <w:t xml:space="preserve">, legal certainty is: "Justiciable protection against arbitrary actions, which means that a person will be able to obtain something that is expected under certain circumstances". </w:t>
      </w:r>
    </w:p>
    <w:p w14:paraId="312DE32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Since between Chan Kan Wah (the Plaintiff; Foreign Citizen) and Winny </w:t>
      </w:r>
      <w:proofErr w:type="spellStart"/>
      <w:r w:rsidRPr="00670FD0">
        <w:rPr>
          <w:rFonts w:ascii="Calibri Light" w:hAnsi="Calibri Light" w:cs="Calibri Light"/>
          <w:color w:val="000000"/>
          <w:sz w:val="24"/>
          <w:szCs w:val="24"/>
        </w:rPr>
        <w:t>Qurnianty</w:t>
      </w:r>
      <w:proofErr w:type="spellEnd"/>
      <w:r w:rsidRPr="00670FD0">
        <w:rPr>
          <w:rFonts w:ascii="Calibri Light" w:hAnsi="Calibri Light" w:cs="Calibri Light"/>
          <w:color w:val="000000"/>
          <w:sz w:val="24"/>
          <w:szCs w:val="24"/>
        </w:rPr>
        <w:t xml:space="preserve"> (the Defendant; Indonesian Citizen) whose marriage has been registered as described in the Marriage Register in the Marriage Ceremony Declaration of the Head of JPNM Putrajaya on the wedding, dated  29 October 2014 with Marriage Certificate Number 460864 in the presence of witnesses Chan Mun Leong and Chan Pik San as described in the Marriage Register No. Series KC05 0292543 and the marriage has been registered in register Number 08553, dated 15 March 2018 at the Indonesian Consulate in Kuala Lumpur, namely, the marriage between the Plaintiff and the Defendant is legitimate, therefore the child born from the relationship between the Plaintiff and the Defendant named Kano Satria Chan Ming-</w:t>
      </w:r>
      <w:proofErr w:type="spellStart"/>
      <w:r w:rsidRPr="00670FD0">
        <w:rPr>
          <w:rFonts w:ascii="Calibri Light" w:hAnsi="Calibri Light" w:cs="Calibri Light"/>
          <w:color w:val="000000"/>
          <w:sz w:val="24"/>
          <w:szCs w:val="24"/>
        </w:rPr>
        <w:t>Jyu</w:t>
      </w:r>
      <w:proofErr w:type="spellEnd"/>
      <w:r w:rsidRPr="00670FD0">
        <w:rPr>
          <w:rFonts w:ascii="Calibri Light" w:hAnsi="Calibri Light" w:cs="Calibri Light"/>
          <w:color w:val="000000"/>
          <w:sz w:val="24"/>
          <w:szCs w:val="24"/>
        </w:rPr>
        <w:t xml:space="preserve"> is the child of a legal mixed marriage. Thus, the right to maintain and take care for the child named Kano Satria Chan Ming-</w:t>
      </w:r>
      <w:proofErr w:type="spellStart"/>
      <w:r w:rsidRPr="00670FD0">
        <w:rPr>
          <w:rFonts w:ascii="Calibri Light" w:hAnsi="Calibri Light" w:cs="Calibri Light"/>
          <w:color w:val="000000"/>
          <w:sz w:val="24"/>
          <w:szCs w:val="24"/>
        </w:rPr>
        <w:t>Jyu</w:t>
      </w:r>
      <w:proofErr w:type="spellEnd"/>
      <w:r w:rsidRPr="00670FD0">
        <w:rPr>
          <w:rFonts w:ascii="Calibri Light" w:hAnsi="Calibri Light" w:cs="Calibri Light"/>
          <w:color w:val="000000"/>
          <w:sz w:val="24"/>
          <w:szCs w:val="24"/>
        </w:rPr>
        <w:t xml:space="preserve"> is a joint obligation between the Plaintiff and the Defendant. In this case, the author's opinion is in line with the view of </w:t>
      </w:r>
      <w:proofErr w:type="spellStart"/>
      <w:r w:rsidRPr="00670FD0">
        <w:rPr>
          <w:rFonts w:ascii="Calibri Light" w:hAnsi="Calibri Light" w:cs="Calibri Light"/>
          <w:color w:val="000000"/>
          <w:sz w:val="24"/>
          <w:szCs w:val="24"/>
        </w:rPr>
        <w:t>Sudargo</w:t>
      </w:r>
      <w:proofErr w:type="spellEnd"/>
      <w:r w:rsidRPr="00670FD0">
        <w:rPr>
          <w:rFonts w:ascii="Calibri Light" w:hAnsi="Calibri Light" w:cs="Calibri Light"/>
          <w:color w:val="000000"/>
          <w:sz w:val="24"/>
          <w:szCs w:val="24"/>
        </w:rPr>
        <w:t xml:space="preserve"> Gautama, who stated that foreign judgment which do not require execution of property located in the territory of the Republic of Indonesia, can be recognized providing that the foreign court does have the authority (jurisdiction) to grant the relevant judgment and that the judgment has indeed been legally pronounced.  Considering that the divorce judgment in the case between Chan Kan Wah (the Plaintiff; Foreign citizen) and Winny </w:t>
      </w:r>
      <w:proofErr w:type="spellStart"/>
      <w:r w:rsidRPr="00670FD0">
        <w:rPr>
          <w:rFonts w:ascii="Calibri Light" w:hAnsi="Calibri Light" w:cs="Calibri Light"/>
          <w:color w:val="000000"/>
          <w:sz w:val="24"/>
          <w:szCs w:val="24"/>
        </w:rPr>
        <w:t>Qurnianti</w:t>
      </w:r>
      <w:proofErr w:type="spellEnd"/>
      <w:r w:rsidRPr="00670FD0">
        <w:rPr>
          <w:rFonts w:ascii="Calibri Light" w:hAnsi="Calibri Light" w:cs="Calibri Light"/>
          <w:color w:val="000000"/>
          <w:sz w:val="24"/>
          <w:szCs w:val="24"/>
        </w:rPr>
        <w:t xml:space="preserve"> (the Defendant; Indonesian Citizen) has been decided by the Court under the Malaysian Law in accordance with the jurisdiction of the Malaysian High Court, so its validity of Malaysian law should be recognized, however under Indonesian Law through the </w:t>
      </w:r>
      <w:proofErr w:type="spellStart"/>
      <w:r w:rsidRPr="00670FD0">
        <w:rPr>
          <w:rFonts w:ascii="Calibri Light" w:hAnsi="Calibri Light" w:cs="Calibri Light"/>
          <w:color w:val="000000"/>
          <w:sz w:val="24"/>
          <w:szCs w:val="24"/>
        </w:rPr>
        <w:t>the</w:t>
      </w:r>
      <w:proofErr w:type="spellEnd"/>
      <w:r w:rsidRPr="00670FD0">
        <w:rPr>
          <w:rFonts w:ascii="Calibri Light" w:hAnsi="Calibri Light" w:cs="Calibri Light"/>
          <w:color w:val="000000"/>
          <w:sz w:val="24"/>
          <w:szCs w:val="24"/>
        </w:rPr>
        <w:t xml:space="preserve"> District Court of Tabanan Judgment Number 375/</w:t>
      </w:r>
      <w:proofErr w:type="spellStart"/>
      <w:r w:rsidRPr="00670FD0">
        <w:rPr>
          <w:rFonts w:ascii="Calibri Light" w:hAnsi="Calibri Light" w:cs="Calibri Light"/>
          <w:color w:val="000000"/>
          <w:sz w:val="24"/>
          <w:szCs w:val="24"/>
        </w:rPr>
        <w:t>Pdt.G</w:t>
      </w:r>
      <w:proofErr w:type="spellEnd"/>
      <w:r w:rsidRPr="00670FD0">
        <w:rPr>
          <w:rFonts w:ascii="Calibri Light" w:hAnsi="Calibri Light" w:cs="Calibri Light"/>
          <w:color w:val="000000"/>
          <w:sz w:val="24"/>
          <w:szCs w:val="24"/>
        </w:rPr>
        <w:t>/2019/</w:t>
      </w:r>
      <w:proofErr w:type="spellStart"/>
      <w:r w:rsidRPr="00670FD0">
        <w:rPr>
          <w:rFonts w:ascii="Calibri Light" w:hAnsi="Calibri Light" w:cs="Calibri Light"/>
          <w:color w:val="000000"/>
          <w:sz w:val="24"/>
          <w:szCs w:val="24"/>
        </w:rPr>
        <w:t>PN.Tab</w:t>
      </w:r>
      <w:proofErr w:type="spellEnd"/>
      <w:r w:rsidRPr="00670FD0">
        <w:rPr>
          <w:rFonts w:ascii="Calibri Light" w:hAnsi="Calibri Light" w:cs="Calibri Light"/>
          <w:color w:val="000000"/>
          <w:sz w:val="24"/>
          <w:szCs w:val="24"/>
        </w:rPr>
        <w:t xml:space="preserve">. dated 26 December 2019, the </w:t>
      </w:r>
      <w:r w:rsidRPr="00670FD0">
        <w:rPr>
          <w:rFonts w:ascii="Calibri Light" w:hAnsi="Calibri Light" w:cs="Calibri Light"/>
          <w:color w:val="000000"/>
          <w:sz w:val="24"/>
          <w:szCs w:val="24"/>
        </w:rPr>
        <w:lastRenderedPageBreak/>
        <w:t>marriage was considered not yet valid, because it did not comply with the provisions of Article 2 paragraph (1) of the Marriage Law, which stipulates that a marriage is valid if it has been carried out under the laws of each respective religion and belief. And in paragraph (2), it is stated that every marriage is recorded according to the applicable laws and regulations.</w:t>
      </w:r>
    </w:p>
    <w:p w14:paraId="487154F2" w14:textId="77777777" w:rsidR="0054671E" w:rsidRPr="00670FD0" w:rsidRDefault="0054671E" w:rsidP="0054671E">
      <w:pPr>
        <w:spacing w:after="240"/>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In cases of dissolution of mixed marriages due to divorce, death or due to court judgment, it has implications for law enforcement. Which law is applicable if a dispute arises over child custody rights?  With regard to the simultaneous application of the laws of each country in mixed marriages, in order to create legal certainty, attention should be paid to the existence of foreign elements which are points of connection. In this mixed marriage, it is absolutely necessary to apply the principles of HPI, namely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xml:space="preserve"> which means that the applicable law is the law where the marriage was solemnized. And if a divorce occurs, the applicable law is the law where the divorce is decided by the court according to its jurisdiction. It constitutes a link point which cannot be avoided in order to achieve legal certainty.</w:t>
      </w:r>
    </w:p>
    <w:p w14:paraId="3ED49DB5" w14:textId="77777777" w:rsidR="0054671E" w:rsidRPr="003D35B5" w:rsidRDefault="0054671E" w:rsidP="003D35B5">
      <w:pPr>
        <w:pStyle w:val="ListParagraph"/>
        <w:numPr>
          <w:ilvl w:val="0"/>
          <w:numId w:val="38"/>
        </w:numPr>
        <w:spacing w:after="0" w:line="240" w:lineRule="auto"/>
        <w:ind w:left="785"/>
        <w:jc w:val="both"/>
        <w:rPr>
          <w:rFonts w:ascii="Calibri Light" w:hAnsi="Calibri Light" w:cs="Calibri Light"/>
          <w:color w:val="000000"/>
          <w:sz w:val="24"/>
          <w:szCs w:val="24"/>
        </w:rPr>
      </w:pPr>
      <w:r w:rsidRPr="003D35B5">
        <w:rPr>
          <w:rFonts w:ascii="Calibri Light" w:hAnsi="Calibri Light" w:cs="Calibri Light"/>
          <w:color w:val="000000"/>
          <w:sz w:val="24"/>
          <w:szCs w:val="24"/>
        </w:rPr>
        <w:t>Juridical Implications of the Dissolution of Mixed Marriages on Child Custody</w:t>
      </w:r>
    </w:p>
    <w:p w14:paraId="7DB301C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The dissolution of a mixed marriage, whether through divorce, death, or court judgment, has profound implications for the rights of minor children. In such cases, children often find themselves caught between two legal systems, each following its own rules regarding custody, guardianship, and parental responsibilities.</w:t>
      </w:r>
    </w:p>
    <w:p w14:paraId="5757B450"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Indonesian law, particularly Article 57 of Law No. 1 of 1974, defines mixed marriages as those between individuals subject to different legal systems due to nationality differences. Upon dissolution of such a marriage, the issue of which legal system governs the custody of children becomes a critical point of contention. In some instances, custody rights follow the nationality of the parents, while in others, they may be governed by the laws of the country where the marriage was registered. This creates a scenario in which legal uncertainty prevails, leaving the welfare of underage children at risk.</w:t>
      </w:r>
    </w:p>
    <w:p w14:paraId="5AAD417E" w14:textId="77777777" w:rsidR="003D35B5" w:rsidRDefault="0054671E" w:rsidP="003D35B5">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For example, in the case discussed in the research, where an Indonesian woman and a foreign man dissolved their marriage, the Indonesian courts dismissed the foreign husband’s claim to joint custody, arguing that the marriage was not recognized under Indonesian law due to its registration overseas. This created a dilemma where the child, although legally the product of a legitimate marriage under the foreign law, was considered illegitimate under Indonesian law, complicating the custody rights further.</w:t>
      </w:r>
    </w:p>
    <w:p w14:paraId="43B67636" w14:textId="77777777" w:rsidR="003D35B5" w:rsidRDefault="003D35B5" w:rsidP="003D35B5">
      <w:pPr>
        <w:ind w:left="426"/>
        <w:jc w:val="both"/>
        <w:rPr>
          <w:rFonts w:ascii="Calibri Light" w:hAnsi="Calibri Light" w:cs="Calibri Light"/>
          <w:color w:val="000000"/>
          <w:sz w:val="24"/>
          <w:szCs w:val="24"/>
        </w:rPr>
      </w:pPr>
    </w:p>
    <w:p w14:paraId="49E1BD9F" w14:textId="77777777" w:rsidR="0054671E" w:rsidRPr="003D35B5" w:rsidRDefault="0054671E" w:rsidP="003D35B5">
      <w:pPr>
        <w:numPr>
          <w:ilvl w:val="0"/>
          <w:numId w:val="38"/>
        </w:numPr>
        <w:ind w:left="785"/>
        <w:jc w:val="both"/>
        <w:rPr>
          <w:rFonts w:ascii="Calibri Light" w:hAnsi="Calibri Light" w:cs="Calibri Light"/>
          <w:b/>
          <w:color w:val="000000"/>
          <w:sz w:val="24"/>
          <w:szCs w:val="24"/>
        </w:rPr>
      </w:pPr>
      <w:commentRangeStart w:id="11"/>
      <w:r w:rsidRPr="003D35B5">
        <w:rPr>
          <w:rFonts w:ascii="Calibri Light" w:hAnsi="Calibri Light" w:cs="Calibri Light"/>
          <w:color w:val="000000"/>
          <w:sz w:val="24"/>
          <w:szCs w:val="24"/>
        </w:rPr>
        <w:t>Challenges of Applying International Private Law in Child Custody Cases</w:t>
      </w:r>
    </w:p>
    <w:p w14:paraId="74346BF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principles of International Private Law (IPL) come </w:t>
      </w:r>
      <w:commentRangeEnd w:id="11"/>
      <w:r w:rsidR="00B86421">
        <w:rPr>
          <w:rStyle w:val="CommentReference"/>
        </w:rPr>
        <w:commentReference w:id="11"/>
      </w:r>
      <w:r w:rsidRPr="00670FD0">
        <w:rPr>
          <w:rFonts w:ascii="Calibri Light" w:hAnsi="Calibri Light" w:cs="Calibri Light"/>
          <w:color w:val="000000"/>
          <w:sz w:val="24"/>
          <w:szCs w:val="24"/>
        </w:rPr>
        <w:t xml:space="preserve">into play when determining the jurisdiction and applicable laws in mixed marriage cases. One of the key principles, lex loci </w:t>
      </w:r>
      <w:proofErr w:type="spellStart"/>
      <w:r w:rsidRPr="00670FD0">
        <w:rPr>
          <w:rFonts w:ascii="Calibri Light" w:hAnsi="Calibri Light" w:cs="Calibri Light"/>
          <w:color w:val="000000"/>
          <w:sz w:val="24"/>
          <w:szCs w:val="24"/>
        </w:rPr>
        <w:t>celebrationis</w:t>
      </w:r>
      <w:proofErr w:type="spellEnd"/>
      <w:r w:rsidRPr="00670FD0">
        <w:rPr>
          <w:rFonts w:ascii="Calibri Light" w:hAnsi="Calibri Light" w:cs="Calibri Light"/>
          <w:color w:val="000000"/>
          <w:sz w:val="24"/>
          <w:szCs w:val="24"/>
        </w:rPr>
        <w:t>, dictates that the legal framework governing the marriage should be that of the country where the marriage took place. However, applying this principle in child custody cases has proven to be problematic, especially when the legal systems of the parents’ respective countries conflict.</w:t>
      </w:r>
    </w:p>
    <w:p w14:paraId="1A1E5EC3"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In custody battles involving mixed marriages, the differences between legal systems can lead to conflicting decisions regarding parental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{"citationItems":[{"id":"ITEM-1","itemData":{"DOI":"https://doi.org/10.1093/icl/185.","author":[{"dropping-particle":"","family":"Carbone","given":"June.","non-dropping-particle":"","parse-names":false,"suffix":""}],"container-title":"The International Journal of Comparative Law","id":"ITEM-1","issue":"4","issued":{"date-parts":[["2020"]]},"page":"185-201","title":"Children and Families in International and Comparative Law: Custody Disputes in the Era of Globalization.","type":"article-journal","volume":"14"},"uris":["http://www.mendeley.com/documents/?uuid=be77594b-3bb8-42ac-9664-57e8faeeec37","http://www.mendeley.com/documents/?uuid=979851c5-9141-4c45-9037-32f61c8e0d24","http://www.mendeley.com/documents/?uuid=e17a6918-b887-4621-bddf-74b00136e262"]}],"mendeley":{"formattedCitation":"(Carbone, 2020)","plainTextFormattedCitation":"(Carbone, 2020)","previouslyFormattedCitation":"[19]"},"properties":{"noteIndex":0},"schema":"https://github.com/citation-style-language/schema/raw/master/csl-citation.json"}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(Carbone,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responsibilities. For instance, one country may recognize the rights of a parent to have custody based on </w:t>
      </w:r>
      <w:r w:rsidRPr="00670FD0">
        <w:rPr>
          <w:rFonts w:ascii="Calibri Light" w:hAnsi="Calibri Light" w:cs="Calibri Light"/>
          <w:color w:val="000000"/>
          <w:sz w:val="24"/>
          <w:szCs w:val="24"/>
        </w:rPr>
        <w:lastRenderedPageBreak/>
        <w:t>nationality, while the other may prioritize the territorial principle, leading to a legal impasse. In such cases, the child’s rights to education, care, and custody often fall into a grey area, exacerbating the problem of legal uncertainty.</w:t>
      </w:r>
    </w:p>
    <w:p w14:paraId="1A2620B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 some cases, the law of the child’s nationality may prevail, but this can be detrimental when one parent, who resides in another jurisdiction, is cut off from exercising custody or visitation rights. Additionally, cases where the parents did not make pre-nuptial agreements governing custody further complicate the legal process. Courts often have to interpret conflicting laws, leaving the child’s best interest vulnerable to interpretation by different judicial bodies.</w:t>
      </w:r>
    </w:p>
    <w:p w14:paraId="43C1664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Given the complexity of determining which legal system should apply in mixed marriage custody disputes, one potential solution is the adoption of unified international conventions that address the rights of children in mixed marriages. International conventions, such as the Hague Convention on the Civil Aspects of International Child Abduction, provide frameworks for cross-border custody disputes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{"citationItems":[{"id":"ITEM-1","itemData":{"DOI":"10.1016/j.amdi.2014.09.007","ISSN":"18704654","author":[{"dropping-particle":"","family":"Martín","given":"Nuria González","non-dropping-particle":"","parse-names":false,"suffix":""}],"container-title":"Anuario Mexicano de Derecho Internacional","id":"ITEM-1","issue":"1","issued":{"date-parts":[["2015"]]},"page":"353-412","title":"International Parental Child Abduction and Mediation","type":"article-journal","volume":"15"},"uris":["http://www.mendeley.com/documents/?uuid=c7f0c680-e8d0-438a-85e0-304969eb568d"]}],"mendeley":{"formattedCitation":"(Martín, 2015)","plainTextFormattedCitation":"(Martín, 2015)","previouslyFormattedCitation":"[20]"},"properties":{"noteIndex":0},"schema":"https://github.com/citation-style-language/schema/raw/master/csl-citation.json"}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(Martín, 2015)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However, these conventions are not universally ratified or implemented uniformly across jurisdictions, limiting their effectiveness.</w:t>
      </w:r>
    </w:p>
    <w:p w14:paraId="6D7D267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Additionally, establishing clear pre-nuptial agreements and child custody agreements before entering into a mixed marriage can mitigate some of the legal risks. These agreements, if recognized across jurisdictions, can provide a clear legal framework for resolving custody disputes upon the dissolution of the marriage.</w:t>
      </w:r>
    </w:p>
    <w:p w14:paraId="753A061C"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Mediation offers another avenue for resolving custody disputes in mixed marriages, as it allows both parents to negotiate terms that are in the best interest of the child without relying entirely on conflicting legal systems. Cross-border cooperation between legal authorities in the respective countries of the parents can also play a critical role in ensuring that custody arrangements are enforced fairly and consistently, prioritizing the child’s welfare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01e92a1b-50cf-49ca-b041-9a3009b86674","http://www.mendeley.com/documents/?uuid=121cada8-a12e-49f5-9206-72e77f955f5f","http://www.mendeley.com/documents/?uuid=fdd012e2-ad20-4244-acde-39cdf7831b30"]}],"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4E0960AC" w14:textId="77777777" w:rsidR="005062E6" w:rsidRPr="00AD2454" w:rsidRDefault="0054671E" w:rsidP="009965FA">
      <w:pPr>
        <w:ind w:left="426"/>
        <w:jc w:val="both"/>
        <w:rPr>
          <w:rFonts w:ascii="Calibri Light" w:hAnsi="Calibri Light" w:cs="Calibri Light"/>
          <w:sz w:val="24"/>
          <w:szCs w:val="24"/>
        </w:rPr>
      </w:pPr>
      <w:r w:rsidRPr="00670FD0">
        <w:rPr>
          <w:rFonts w:ascii="Calibri Light" w:hAnsi="Calibri Light" w:cs="Calibri Light"/>
          <w:color w:val="000000"/>
          <w:sz w:val="24"/>
          <w:szCs w:val="24"/>
        </w:rPr>
        <w:t>Given the increasing prevalence of mixed marriages due to globalization, there is a pressing need for legal reform in the area of custody rights. National laws, particularly those in Indonesia and other countries with complex legal systems, must adapt to provide clearer guidelines on how to resolve custody disputes when mixed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{"citationItems":[{"id":"ITEM-1","itemData":{"DOI":"https://doi.org/10.1007/sj.jel","author":[{"dropping-particle":"","family":"Castiglione","given":"Dario.","non-dropping-particle":"","parse-names":false,"suffix":""}],"container-title":"Journal of European Law","id":"ITEM-1","issue":"5","issued":{"date-parts":[["2022"]]},"title":"Legal and Jurisdictional Challenges in the Dissolution of Mixed Marriages","type":"article-journal","volume":"33"},"uris":["http://www.mendeley.com/documents/?uuid=dcff139a-6798-475c-a958-d88e8004175d","http://www.mendeley.com/documents/?uuid=703a46ec-0664-4107-b025-e93db15b6754","http://www.mendeley.com/documents/?uuid=d637e9ca-236e-4d8e-acfc-bbb0253b469f"]}],"mendeley":{"formattedCitation":"(Castiglione, 2022)","plainTextFormattedCitation":"(Castiglione, 2022)","previouslyFormattedCitation":"[21]"},"properties":{"noteIndex":0},"schema":"https://github.com/citation-style-language/schema/raw/master/csl-citation.json"}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(Castiglione, 2022)</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marriages dissolve. Reforms could include mandatory recognition of foreign judgments in mixed marriage custody cases or the establishment of bilateral agreements between nations to enforc</w:t>
      </w:r>
      <w:r w:rsidR="00AD2454">
        <w:rPr>
          <w:rFonts w:ascii="Calibri Light" w:hAnsi="Calibri Light" w:cs="Calibri Light"/>
          <w:color w:val="000000"/>
          <w:sz w:val="24"/>
          <w:szCs w:val="24"/>
        </w:rPr>
        <w:t>e custody rights across borders</w:t>
      </w:r>
      <w:r w:rsidR="00AD2454">
        <w:rPr>
          <w:rFonts w:ascii="Calibri Light" w:hAnsi="Calibri Light" w:cs="Calibri Light"/>
          <w:color w:val="A6A6A6"/>
          <w:szCs w:val="22"/>
        </w:rPr>
        <w:t>.</w:t>
      </w:r>
    </w:p>
    <w:p w14:paraId="58CE941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8149FB0" w14:textId="77777777" w:rsidR="00741058" w:rsidRPr="00540F02" w:rsidRDefault="00741058" w:rsidP="009965FA">
      <w:pPr>
        <w:numPr>
          <w:ilvl w:val="0"/>
          <w:numId w:val="28"/>
        </w:numPr>
        <w:autoSpaceDE/>
        <w:autoSpaceDN/>
        <w:spacing w:after="120"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1A3EC82E" w14:textId="77777777" w:rsidR="006B0510" w:rsidRPr="009965FA" w:rsidRDefault="009965FA" w:rsidP="009965FA">
      <w:pPr>
        <w:spacing w:after="120"/>
        <w:ind w:left="426"/>
        <w:jc w:val="both"/>
        <w:rPr>
          <w:rFonts w:ascii="Calibri Light" w:hAnsi="Calibri Light" w:cs="Calibri Light"/>
          <w:b/>
          <w:color w:val="000000"/>
          <w:sz w:val="24"/>
          <w:lang w:eastAsia="en-US"/>
        </w:rPr>
      </w:pPr>
      <w:r w:rsidRPr="009965FA">
        <w:rPr>
          <w:rFonts w:ascii="Calibri Light" w:hAnsi="Calibri Light" w:cs="Calibri Light"/>
          <w:color w:val="000000"/>
          <w:sz w:val="24"/>
        </w:rPr>
        <w:t xml:space="preserve">The dissolution of mixed marriages, whether due to death, divorce, or due to a court judgment has implications to the lack of legal certainty regarding the determination of custody rights for minor children. This uncertainty regarding law enforcement is caused by differences in the legal systems adopted by the married couple in a mixed marriage. The dissolution of mixed marriages has implications for children who are still minors in terms of obtaining their rights as children because they have dual citizenship. In the event that the governing laws are compatible with each other, this will not cause any problems, but if the material laws of the governing country have different provisions, then these children </w:t>
      </w:r>
      <w:r w:rsidRPr="009965FA">
        <w:rPr>
          <w:rFonts w:ascii="Calibri Light" w:hAnsi="Calibri Light" w:cs="Calibri Light"/>
          <w:color w:val="000000"/>
          <w:sz w:val="24"/>
        </w:rPr>
        <w:lastRenderedPageBreak/>
        <w:t xml:space="preserve">will have difficulty in obtaining legal certainty regarding their rights as children, considering that in a mixed marriage, the principles of HPI must be applied, namely, the principle of lex loci </w:t>
      </w:r>
      <w:proofErr w:type="spellStart"/>
      <w:r w:rsidRPr="009965FA">
        <w:rPr>
          <w:rFonts w:ascii="Calibri Light" w:hAnsi="Calibri Light" w:cs="Calibri Light"/>
          <w:color w:val="000000"/>
          <w:sz w:val="24"/>
        </w:rPr>
        <w:t>celebrationis</w:t>
      </w:r>
      <w:proofErr w:type="spellEnd"/>
      <w:r w:rsidRPr="009965FA">
        <w:rPr>
          <w:rFonts w:ascii="Calibri Light" w:hAnsi="Calibri Light" w:cs="Calibri Light"/>
          <w:color w:val="000000"/>
          <w:sz w:val="24"/>
        </w:rPr>
        <w:t>, which means that the applicable law is the law where the marriage was solemnized. It constitutes a link point which cannot be avoided in order to achieve legal certainty.</w:t>
      </w:r>
    </w:p>
    <w:p w14:paraId="75924AC0"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084A90E1" w14:textId="77777777" w:rsidR="00741058" w:rsidRPr="00540F02" w:rsidRDefault="00F369EC" w:rsidP="009965FA">
      <w:pPr>
        <w:spacing w:after="120" w:line="240" w:lineRule="atLeast"/>
        <w:ind w:left="426" w:hanging="426"/>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9965FA">
        <w:rPr>
          <w:rFonts w:ascii="Calibri Light" w:hAnsi="Calibri Light" w:cs="Calibri Light"/>
          <w:b/>
          <w:sz w:val="24"/>
          <w:szCs w:val="24"/>
          <w:lang w:val="id-ID"/>
        </w:rPr>
        <w:tab/>
      </w:r>
      <w:commentRangeStart w:id="12"/>
      <w:r w:rsidR="00741058" w:rsidRPr="00122F5F">
        <w:rPr>
          <w:rFonts w:ascii="Calibri Light" w:hAnsi="Calibri Light" w:cs="Calibri Light"/>
          <w:b/>
          <w:sz w:val="24"/>
          <w:szCs w:val="24"/>
        </w:rPr>
        <w:t>REFERENCES</w:t>
      </w:r>
      <w:commentRangeEnd w:id="12"/>
      <w:r w:rsidR="00C9767F">
        <w:rPr>
          <w:rStyle w:val="CommentReference"/>
        </w:rPr>
        <w:commentReference w:id="12"/>
      </w:r>
    </w:p>
    <w:p w14:paraId="2FA4B539" w14:textId="77777777" w:rsidR="008D44A8" w:rsidRPr="008D44A8" w:rsidRDefault="00383ED5" w:rsidP="00357420">
      <w:pPr>
        <w:widowControl w:val="0"/>
        <w:adjustRightInd w:val="0"/>
        <w:ind w:left="480" w:hanging="480"/>
        <w:jc w:val="both"/>
        <w:rPr>
          <w:rFonts w:ascii="Calibri Light" w:hAnsi="Calibri Light" w:cs="Calibri Light"/>
          <w:noProof/>
          <w:sz w:val="24"/>
        </w:rPr>
      </w:pPr>
      <w:r>
        <w:rPr>
          <w:rFonts w:ascii="Calibri Light" w:hAnsi="Calibri Light" w:cs="Calibri Light"/>
          <w:b/>
          <w:color w:val="A6A6A6"/>
          <w:sz w:val="24"/>
          <w:szCs w:val="24"/>
        </w:rPr>
        <w:fldChar w:fldCharType="begin" w:fldLock="1"/>
      </w:r>
      <w:r>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color w:val="A6A6A6"/>
          <w:sz w:val="24"/>
          <w:szCs w:val="24"/>
        </w:rPr>
        <w:fldChar w:fldCharType="separate"/>
      </w:r>
      <w:r w:rsidR="008D44A8" w:rsidRPr="008D44A8">
        <w:rPr>
          <w:rFonts w:ascii="Calibri Light" w:hAnsi="Calibri Light" w:cs="Calibri Light"/>
          <w:noProof/>
          <w:sz w:val="24"/>
        </w:rPr>
        <w:t xml:space="preserve">Arianto, D. (2017). the Protection To Children of Dual Citizenship in Possessing Title on Land in Indonesia. </w:t>
      </w:r>
      <w:r w:rsidR="008D44A8" w:rsidRPr="008D44A8">
        <w:rPr>
          <w:rFonts w:ascii="Calibri Light" w:hAnsi="Calibri Light" w:cs="Calibri Light"/>
          <w:i/>
          <w:iCs/>
          <w:noProof/>
          <w:sz w:val="24"/>
        </w:rPr>
        <w:t>Yustisia Jurnal Hukum</w:t>
      </w:r>
      <w:r w:rsidR="008D44A8" w:rsidRPr="008D44A8">
        <w:rPr>
          <w:rFonts w:ascii="Calibri Light" w:hAnsi="Calibri Light" w:cs="Calibri Light"/>
          <w:noProof/>
          <w:sz w:val="24"/>
        </w:rPr>
        <w:t xml:space="preserve">, </w:t>
      </w:r>
      <w:r w:rsidR="008D44A8" w:rsidRPr="008D44A8">
        <w:rPr>
          <w:rFonts w:ascii="Calibri Light" w:hAnsi="Calibri Light" w:cs="Calibri Light"/>
          <w:i/>
          <w:iCs/>
          <w:noProof/>
          <w:sz w:val="24"/>
        </w:rPr>
        <w:t>6</w:t>
      </w:r>
      <w:r w:rsidR="008D44A8" w:rsidRPr="008D44A8">
        <w:rPr>
          <w:rFonts w:ascii="Calibri Light" w:hAnsi="Calibri Light" w:cs="Calibri Light"/>
          <w:noProof/>
          <w:sz w:val="24"/>
        </w:rPr>
        <w:t>(3), 515. https://doi.org/10.20961/yustisia.v6i3.16786</w:t>
      </w:r>
    </w:p>
    <w:p w14:paraId="5CC908F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Asfaw, L. S., &amp; Alene, G. D. (2023). Marital dissolution and associated factors in Hosanna, Southwest Ethiopia: a community-based cross-sectional study. </w:t>
      </w:r>
      <w:r w:rsidRPr="008D44A8">
        <w:rPr>
          <w:rFonts w:ascii="Calibri Light" w:hAnsi="Calibri Light" w:cs="Calibri Light"/>
          <w:i/>
          <w:iCs/>
          <w:noProof/>
          <w:sz w:val="24"/>
        </w:rPr>
        <w:t>BMC Psychology</w:t>
      </w:r>
      <w:r w:rsidRPr="008D44A8">
        <w:rPr>
          <w:rFonts w:ascii="Calibri Light" w:hAnsi="Calibri Light" w:cs="Calibri Light"/>
          <w:noProof/>
          <w:sz w:val="24"/>
        </w:rPr>
        <w:t xml:space="preserve">, </w:t>
      </w:r>
      <w:r w:rsidRPr="008D44A8">
        <w:rPr>
          <w:rFonts w:ascii="Calibri Light" w:hAnsi="Calibri Light" w:cs="Calibri Light"/>
          <w:i/>
          <w:iCs/>
          <w:noProof/>
          <w:sz w:val="24"/>
        </w:rPr>
        <w:t>11</w:t>
      </w:r>
      <w:r w:rsidRPr="008D44A8">
        <w:rPr>
          <w:rFonts w:ascii="Calibri Light" w:hAnsi="Calibri Light" w:cs="Calibri Light"/>
          <w:noProof/>
          <w:sz w:val="24"/>
        </w:rPr>
        <w:t>(1), 20. https://doi.org/10.1186/s40359-023-01051-3</w:t>
      </w:r>
    </w:p>
    <w:p w14:paraId="276B0EC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Bariah, O., &amp; Ferianto, F. (2024). Legal Implications of Marriage During the ’Iddah Period: Analytical Study of the Opinions of Fiqh Scholars. </w:t>
      </w:r>
      <w:r w:rsidRPr="008D44A8">
        <w:rPr>
          <w:rFonts w:ascii="Calibri Light" w:hAnsi="Calibri Light" w:cs="Calibri Light"/>
          <w:i/>
          <w:iCs/>
          <w:noProof/>
          <w:sz w:val="24"/>
        </w:rPr>
        <w:t>International Journal Ihya’ ’Ulum Al-Din</w:t>
      </w:r>
      <w:r w:rsidRPr="008D44A8">
        <w:rPr>
          <w:rFonts w:ascii="Calibri Light" w:hAnsi="Calibri Light" w:cs="Calibri Light"/>
          <w:noProof/>
          <w:sz w:val="24"/>
        </w:rPr>
        <w:t xml:space="preserve">, </w:t>
      </w:r>
      <w:r w:rsidRPr="008D44A8">
        <w:rPr>
          <w:rFonts w:ascii="Calibri Light" w:hAnsi="Calibri Light" w:cs="Calibri Light"/>
          <w:i/>
          <w:iCs/>
          <w:noProof/>
          <w:sz w:val="24"/>
        </w:rPr>
        <w:t>26</w:t>
      </w:r>
      <w:r w:rsidRPr="008D44A8">
        <w:rPr>
          <w:rFonts w:ascii="Calibri Light" w:hAnsi="Calibri Light" w:cs="Calibri Light"/>
          <w:noProof/>
          <w:sz w:val="24"/>
        </w:rPr>
        <w:t>(1), 10–22. https://doi.org/10.21580/ihya.26.1.20519</w:t>
      </w:r>
    </w:p>
    <w:p w14:paraId="5123CB7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Brown, T., &amp; Alexander, R. (2020). Child abuse and family law: Understanding the issues facing human service and legal professionals. </w:t>
      </w:r>
      <w:r w:rsidRPr="008D44A8">
        <w:rPr>
          <w:rFonts w:ascii="Calibri Light" w:hAnsi="Calibri Light" w:cs="Calibri Light"/>
          <w:i/>
          <w:iCs/>
          <w:noProof/>
          <w:sz w:val="24"/>
        </w:rPr>
        <w:t>Child Abuse and Family Law: Understanding the Issues Facing Human Service and Legal Professionals</w:t>
      </w:r>
      <w:r w:rsidRPr="008D44A8">
        <w:rPr>
          <w:rFonts w:ascii="Calibri Light" w:hAnsi="Calibri Light" w:cs="Calibri Light"/>
          <w:noProof/>
          <w:sz w:val="24"/>
        </w:rPr>
        <w:t>, 1–216. https://doi.org/10.4324/9781003115168</w:t>
      </w:r>
    </w:p>
    <w:p w14:paraId="6540FA1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Carbone, J. (2020). Children and Families in International and Comparative Law: Custody Disputes in the Era of Globalization. </w:t>
      </w:r>
      <w:r w:rsidRPr="008D44A8">
        <w:rPr>
          <w:rFonts w:ascii="Calibri Light" w:hAnsi="Calibri Light" w:cs="Calibri Light"/>
          <w:i/>
          <w:iCs/>
          <w:noProof/>
          <w:sz w:val="24"/>
        </w:rPr>
        <w:t>The International Journal of Comparative Law</w:t>
      </w:r>
      <w:r w:rsidRPr="008D44A8">
        <w:rPr>
          <w:rFonts w:ascii="Calibri Light" w:hAnsi="Calibri Light" w:cs="Calibri Light"/>
          <w:noProof/>
          <w:sz w:val="24"/>
        </w:rPr>
        <w:t xml:space="preserve">, </w:t>
      </w:r>
      <w:r w:rsidRPr="008D44A8">
        <w:rPr>
          <w:rFonts w:ascii="Calibri Light" w:hAnsi="Calibri Light" w:cs="Calibri Light"/>
          <w:i/>
          <w:iCs/>
          <w:noProof/>
          <w:sz w:val="24"/>
        </w:rPr>
        <w:t>14</w:t>
      </w:r>
      <w:r w:rsidRPr="008D44A8">
        <w:rPr>
          <w:rFonts w:ascii="Calibri Light" w:hAnsi="Calibri Light" w:cs="Calibri Light"/>
          <w:noProof/>
          <w:sz w:val="24"/>
        </w:rPr>
        <w:t>(4), 185–201. https://doi.org/https://doi.org/10.1093/icl/185.</w:t>
      </w:r>
    </w:p>
    <w:p w14:paraId="08C6C269"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Castiglione, D. (2022). Legal and Jurisdictional Challenges in the Dissolution of Mixed Marriages. </w:t>
      </w:r>
      <w:r w:rsidRPr="008D44A8">
        <w:rPr>
          <w:rFonts w:ascii="Calibri Light" w:hAnsi="Calibri Light" w:cs="Calibri Light"/>
          <w:i/>
          <w:iCs/>
          <w:noProof/>
          <w:sz w:val="24"/>
        </w:rPr>
        <w:t>Journal of European Law</w:t>
      </w:r>
      <w:r w:rsidRPr="008D44A8">
        <w:rPr>
          <w:rFonts w:ascii="Calibri Light" w:hAnsi="Calibri Light" w:cs="Calibri Light"/>
          <w:noProof/>
          <w:sz w:val="24"/>
        </w:rPr>
        <w:t xml:space="preserve">, </w:t>
      </w:r>
      <w:r w:rsidRPr="008D44A8">
        <w:rPr>
          <w:rFonts w:ascii="Calibri Light" w:hAnsi="Calibri Light" w:cs="Calibri Light"/>
          <w:i/>
          <w:iCs/>
          <w:noProof/>
          <w:sz w:val="24"/>
        </w:rPr>
        <w:t>33</w:t>
      </w:r>
      <w:r w:rsidRPr="008D44A8">
        <w:rPr>
          <w:rFonts w:ascii="Calibri Light" w:hAnsi="Calibri Light" w:cs="Calibri Light"/>
          <w:noProof/>
          <w:sz w:val="24"/>
        </w:rPr>
        <w:t>(5). https://doi.org/https://doi.org/10.1007/sj.jel</w:t>
      </w:r>
    </w:p>
    <w:p w14:paraId="4C1CF442"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Cherian, R. (2021). Legal Implications of Mixed Marriages and Child Custody in Southeast Asia. </w:t>
      </w:r>
      <w:r w:rsidRPr="008D44A8">
        <w:rPr>
          <w:rFonts w:ascii="Calibri Light" w:hAnsi="Calibri Light" w:cs="Calibri Light"/>
          <w:i/>
          <w:iCs/>
          <w:noProof/>
          <w:sz w:val="24"/>
        </w:rPr>
        <w:t>Journal of Comparative Family Law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(3). https://doi.org/https://doi.org/10.1023/40971.jcf.</w:t>
      </w:r>
    </w:p>
    <w:p w14:paraId="0DD37813"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Connolly, S. (2019). Determining the Best Interests of the Child in International Custody Disputes: An Examination of Legal Frameworks. </w:t>
      </w:r>
      <w:r w:rsidRPr="008D44A8">
        <w:rPr>
          <w:rFonts w:ascii="Calibri Light" w:hAnsi="Calibri Light" w:cs="Calibri Light"/>
          <w:i/>
          <w:iCs/>
          <w:noProof/>
          <w:sz w:val="24"/>
        </w:rPr>
        <w:t>Child and Family Law Quarterly</w:t>
      </w:r>
      <w:r w:rsidRPr="008D44A8">
        <w:rPr>
          <w:rFonts w:ascii="Calibri Light" w:hAnsi="Calibri Light" w:cs="Calibri Light"/>
          <w:noProof/>
          <w:sz w:val="24"/>
        </w:rPr>
        <w:t xml:space="preserve">, </w:t>
      </w:r>
      <w:r w:rsidRPr="008D44A8">
        <w:rPr>
          <w:rFonts w:ascii="Calibri Light" w:hAnsi="Calibri Light" w:cs="Calibri Light"/>
          <w:i/>
          <w:iCs/>
          <w:noProof/>
          <w:sz w:val="24"/>
        </w:rPr>
        <w:t>27</w:t>
      </w:r>
      <w:r w:rsidRPr="008D44A8">
        <w:rPr>
          <w:rFonts w:ascii="Calibri Light" w:hAnsi="Calibri Light" w:cs="Calibri Light"/>
          <w:noProof/>
          <w:sz w:val="24"/>
        </w:rPr>
        <w:t>(4), 283–301. https://doi.org/https://doi.org/10.4337/cflq.</w:t>
      </w:r>
    </w:p>
    <w:p w14:paraId="04B21A31"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Emery, R. E., Otto, R. K., &amp; O’Donohue, W. T. (2005). A Critical Assessment of Child Custody Evaluations. </w:t>
      </w:r>
      <w:r w:rsidRPr="008D44A8">
        <w:rPr>
          <w:rFonts w:ascii="Calibri Light" w:hAnsi="Calibri Light" w:cs="Calibri Light"/>
          <w:i/>
          <w:iCs/>
          <w:noProof/>
          <w:sz w:val="24"/>
        </w:rPr>
        <w:t>Psychological Science in the Public Interest</w:t>
      </w:r>
      <w:r w:rsidRPr="008D44A8">
        <w:rPr>
          <w:rFonts w:ascii="Calibri Light" w:hAnsi="Calibri Light" w:cs="Calibri Light"/>
          <w:noProof/>
          <w:sz w:val="24"/>
        </w:rPr>
        <w:t xml:space="preserve">, </w:t>
      </w:r>
      <w:r w:rsidRPr="008D44A8">
        <w:rPr>
          <w:rFonts w:ascii="Calibri Light" w:hAnsi="Calibri Light" w:cs="Calibri Light"/>
          <w:i/>
          <w:iCs/>
          <w:noProof/>
          <w:sz w:val="24"/>
        </w:rPr>
        <w:t>6</w:t>
      </w:r>
      <w:r w:rsidRPr="008D44A8">
        <w:rPr>
          <w:rFonts w:ascii="Calibri Light" w:hAnsi="Calibri Light" w:cs="Calibri Light"/>
          <w:noProof/>
          <w:sz w:val="24"/>
        </w:rPr>
        <w:t>(1), 1–29. https://doi.org/10.1111/j.1529-1006.2005.00020.x</w:t>
      </w:r>
    </w:p>
    <w:p w14:paraId="3FA38080"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Ma’u, D. H., Wagiyem, &amp; Rahayu, R. M. (2023). The Construction of Cerai Manis (Prefered Divorce) on the Border of Indonesia and Malaysia Communities. </w:t>
      </w:r>
      <w:r w:rsidRPr="008D44A8">
        <w:rPr>
          <w:rFonts w:ascii="Calibri Light" w:hAnsi="Calibri Light" w:cs="Calibri Light"/>
          <w:i/>
          <w:iCs/>
          <w:noProof/>
          <w:sz w:val="24"/>
        </w:rPr>
        <w:t>Al-’Adalah</w:t>
      </w:r>
      <w:r w:rsidRPr="008D44A8">
        <w:rPr>
          <w:rFonts w:ascii="Calibri Light" w:hAnsi="Calibri Light" w:cs="Calibri Light"/>
          <w:noProof/>
          <w:sz w:val="24"/>
        </w:rPr>
        <w:t xml:space="preserve">, </w:t>
      </w:r>
      <w:r w:rsidRPr="008D44A8">
        <w:rPr>
          <w:rFonts w:ascii="Calibri Light" w:hAnsi="Calibri Light" w:cs="Calibri Light"/>
          <w:i/>
          <w:iCs/>
          <w:noProof/>
          <w:sz w:val="24"/>
        </w:rPr>
        <w:t>20</w:t>
      </w:r>
      <w:r w:rsidRPr="008D44A8">
        <w:rPr>
          <w:rFonts w:ascii="Calibri Light" w:hAnsi="Calibri Light" w:cs="Calibri Light"/>
          <w:noProof/>
          <w:sz w:val="24"/>
        </w:rPr>
        <w:t>(1), 19–34. https://doi.org/10.24042/adalah.v20i1.16518</w:t>
      </w:r>
    </w:p>
    <w:p w14:paraId="7E8578E6"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Martín, N. G. (2015). International Parental Child Abduction and Mediation. </w:t>
      </w:r>
      <w:r w:rsidRPr="008D44A8">
        <w:rPr>
          <w:rFonts w:ascii="Calibri Light" w:hAnsi="Calibri Light" w:cs="Calibri Light"/>
          <w:i/>
          <w:iCs/>
          <w:noProof/>
          <w:sz w:val="24"/>
        </w:rPr>
        <w:t>Anuario Mexicano de Derecho Internacional</w:t>
      </w:r>
      <w:r w:rsidRPr="008D44A8">
        <w:rPr>
          <w:rFonts w:ascii="Calibri Light" w:hAnsi="Calibri Light" w:cs="Calibri Light"/>
          <w:noProof/>
          <w:sz w:val="24"/>
        </w:rPr>
        <w:t xml:space="preserve">, </w:t>
      </w:r>
      <w:r w:rsidRPr="008D44A8">
        <w:rPr>
          <w:rFonts w:ascii="Calibri Light" w:hAnsi="Calibri Light" w:cs="Calibri Light"/>
          <w:i/>
          <w:iCs/>
          <w:noProof/>
          <w:sz w:val="24"/>
        </w:rPr>
        <w:t>15</w:t>
      </w:r>
      <w:r w:rsidRPr="008D44A8">
        <w:rPr>
          <w:rFonts w:ascii="Calibri Light" w:hAnsi="Calibri Light" w:cs="Calibri Light"/>
          <w:noProof/>
          <w:sz w:val="24"/>
        </w:rPr>
        <w:t>(1), 353–412. https://doi.org/10.1016/j.amdi.2014.09.007</w:t>
      </w:r>
    </w:p>
    <w:p w14:paraId="617C1DE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Musta’in, M. (2022). Legal Problems of the Office of Religious Affairs (KUA) in the Implementation of Family Mualaf Counseling Guidance in Playen District. </w:t>
      </w:r>
      <w:r w:rsidRPr="008D44A8">
        <w:rPr>
          <w:rFonts w:ascii="Calibri Light" w:hAnsi="Calibri Light" w:cs="Calibri Light"/>
          <w:i/>
          <w:iCs/>
          <w:noProof/>
          <w:sz w:val="24"/>
        </w:rPr>
        <w:t>Journal of Law and Legal Reform</w:t>
      </w:r>
      <w:r w:rsidRPr="008D44A8">
        <w:rPr>
          <w:rFonts w:ascii="Calibri Light" w:hAnsi="Calibri Light" w:cs="Calibri Light"/>
          <w:noProof/>
          <w:sz w:val="24"/>
        </w:rPr>
        <w:t xml:space="preserve">, </w:t>
      </w:r>
      <w:r w:rsidRPr="008D44A8">
        <w:rPr>
          <w:rFonts w:ascii="Calibri Light" w:hAnsi="Calibri Light" w:cs="Calibri Light"/>
          <w:i/>
          <w:iCs/>
          <w:noProof/>
          <w:sz w:val="24"/>
        </w:rPr>
        <w:t>3</w:t>
      </w:r>
      <w:r w:rsidRPr="008D44A8">
        <w:rPr>
          <w:rFonts w:ascii="Calibri Light" w:hAnsi="Calibri Light" w:cs="Calibri Light"/>
          <w:noProof/>
          <w:sz w:val="24"/>
        </w:rPr>
        <w:t>(2), 111–132. https://doi.org/10.15294/jllr.v3i2.54624</w:t>
      </w:r>
    </w:p>
    <w:p w14:paraId="71949EB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Ni Putu Sayuri Dewi, M. Sofyan Pulungan, &amp; Meliyana Yustikarini. (2025). Inheritance Rights of Children Born in Mixed Marriages Reviewed from the Civil Code and Balinese Customary </w:t>
      </w:r>
      <w:r w:rsidRPr="008D44A8">
        <w:rPr>
          <w:rFonts w:ascii="Calibri Light" w:hAnsi="Calibri Light" w:cs="Calibri Light"/>
          <w:noProof/>
          <w:sz w:val="24"/>
        </w:rPr>
        <w:lastRenderedPageBreak/>
        <w:t xml:space="preserve">Law. </w:t>
      </w:r>
      <w:r w:rsidRPr="008D44A8">
        <w:rPr>
          <w:rFonts w:ascii="Calibri Light" w:hAnsi="Calibri Light" w:cs="Calibri Light"/>
          <w:i/>
          <w:iCs/>
          <w:noProof/>
          <w:sz w:val="24"/>
        </w:rPr>
        <w:t>Journal of Law, Politic and Humanities</w:t>
      </w:r>
      <w:r w:rsidRPr="008D44A8">
        <w:rPr>
          <w:rFonts w:ascii="Calibri Light" w:hAnsi="Calibri Light" w:cs="Calibri Light"/>
          <w:noProof/>
          <w:sz w:val="24"/>
        </w:rPr>
        <w:t xml:space="preserve">, </w:t>
      </w:r>
      <w:r w:rsidRPr="008D44A8">
        <w:rPr>
          <w:rFonts w:ascii="Calibri Light" w:hAnsi="Calibri Light" w:cs="Calibri Light"/>
          <w:i/>
          <w:iCs/>
          <w:noProof/>
          <w:sz w:val="24"/>
        </w:rPr>
        <w:t>5</w:t>
      </w:r>
      <w:r w:rsidRPr="008D44A8">
        <w:rPr>
          <w:rFonts w:ascii="Calibri Light" w:hAnsi="Calibri Light" w:cs="Calibri Light"/>
          <w:noProof/>
          <w:sz w:val="24"/>
        </w:rPr>
        <w:t>(4), 2539–2549. https://doi.org/10.38035/jlph.v5i4.1429</w:t>
      </w:r>
    </w:p>
    <w:p w14:paraId="6D99538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Parisot, V. (2021). Performing the Bad Marriage? The Transition from a Troubled to a Troubling Family in the Course of Fault Divorce in the 21st Century. </w:t>
      </w:r>
      <w:r w:rsidRPr="008D44A8">
        <w:rPr>
          <w:rFonts w:ascii="Calibri Light" w:hAnsi="Calibri Light" w:cs="Calibri Light"/>
          <w:i/>
          <w:iCs/>
          <w:noProof/>
          <w:sz w:val="24"/>
        </w:rPr>
        <w:t>Social Sciences</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(12), 464. https://doi.org/10.3390/socsci10120464</w:t>
      </w:r>
    </w:p>
    <w:p w14:paraId="2E2650DD"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Silveira, G. J. (2016). CHALLENGING THE CENTRALIST DOCTRINE IN MEXICAN FAMILY LAW: AN ANALYSIS OF THE EVOLUTION OF STATE AUTHORITY OVER CIVIL LAW MATTERS AND ITS IMPACT ON THE REGULATION OF COHABITATION AND DIVORCE. </w:t>
      </w:r>
      <w:r w:rsidRPr="008D44A8">
        <w:rPr>
          <w:rFonts w:ascii="Calibri Light" w:hAnsi="Calibri Light" w:cs="Calibri Light"/>
          <w:i/>
          <w:iCs/>
          <w:noProof/>
          <w:sz w:val="24"/>
        </w:rPr>
        <w:t>Mexican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9</w:t>
      </w:r>
      <w:r w:rsidRPr="008D44A8">
        <w:rPr>
          <w:rFonts w:ascii="Calibri Light" w:hAnsi="Calibri Light" w:cs="Calibri Light"/>
          <w:noProof/>
          <w:sz w:val="24"/>
        </w:rPr>
        <w:t>(1), 45–79. https://doi.org/10.1016/j.mexlaw.2016.09.003</w:t>
      </w:r>
    </w:p>
    <w:p w14:paraId="0EF8FAA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Spiro, P. J. (2011). A New International Law of Citizenship. </w:t>
      </w:r>
      <w:r w:rsidRPr="008D44A8">
        <w:rPr>
          <w:rFonts w:ascii="Calibri Light" w:hAnsi="Calibri Light" w:cs="Calibri Light"/>
          <w:i/>
          <w:iCs/>
          <w:noProof/>
          <w:sz w:val="24"/>
        </w:rPr>
        <w:t>American Journal of International Law</w:t>
      </w:r>
      <w:r w:rsidRPr="008D44A8">
        <w:rPr>
          <w:rFonts w:ascii="Calibri Light" w:hAnsi="Calibri Light" w:cs="Calibri Light"/>
          <w:noProof/>
          <w:sz w:val="24"/>
        </w:rPr>
        <w:t xml:space="preserve">, </w:t>
      </w:r>
      <w:r w:rsidRPr="008D44A8">
        <w:rPr>
          <w:rFonts w:ascii="Calibri Light" w:hAnsi="Calibri Light" w:cs="Calibri Light"/>
          <w:i/>
          <w:iCs/>
          <w:noProof/>
          <w:sz w:val="24"/>
        </w:rPr>
        <w:t>105</w:t>
      </w:r>
      <w:r w:rsidRPr="008D44A8">
        <w:rPr>
          <w:rFonts w:ascii="Calibri Light" w:hAnsi="Calibri Light" w:cs="Calibri Light"/>
          <w:noProof/>
          <w:sz w:val="24"/>
        </w:rPr>
        <w:t>(4), 694–746. https://doi.org/10.5305/amerjintelaw.105.4.0694</w:t>
      </w:r>
    </w:p>
    <w:p w14:paraId="00B41C9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I. N., &amp; Maruf, I. R. (2024). The Constitutionality of Inheritance Rights for Extramarital Children: Assessing the Legal Response under Balinese Customary Law. </w:t>
      </w:r>
      <w:r w:rsidRPr="008D44A8">
        <w:rPr>
          <w:rFonts w:ascii="Calibri Light" w:hAnsi="Calibri Light" w:cs="Calibri Light"/>
          <w:i/>
          <w:iCs/>
          <w:noProof/>
          <w:sz w:val="24"/>
        </w:rPr>
        <w:t>Hasanuddin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 83. https://doi.org/10.20956/halrev.v10i1.5170</w:t>
      </w:r>
    </w:p>
    <w:p w14:paraId="18B919A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N. (2023). The Implication of the Divorce of Unregistered Marriages for Divorcees’ in Bali: Assessing Status, Right and Duty. </w:t>
      </w:r>
      <w:r w:rsidRPr="008D44A8">
        <w:rPr>
          <w:rFonts w:ascii="Calibri Light" w:hAnsi="Calibri Light" w:cs="Calibri Light"/>
          <w:i/>
          <w:iCs/>
          <w:noProof/>
          <w:sz w:val="24"/>
        </w:rPr>
        <w:t>Fiat Justisia: Jurnal Ilmu Hukum</w:t>
      </w:r>
      <w:r w:rsidRPr="008D44A8">
        <w:rPr>
          <w:rFonts w:ascii="Calibri Light" w:hAnsi="Calibri Light" w:cs="Calibri Light"/>
          <w:noProof/>
          <w:sz w:val="24"/>
        </w:rPr>
        <w:t xml:space="preserve">, </w:t>
      </w:r>
      <w:r w:rsidRPr="008D44A8">
        <w:rPr>
          <w:rFonts w:ascii="Calibri Light" w:hAnsi="Calibri Light" w:cs="Calibri Light"/>
          <w:i/>
          <w:iCs/>
          <w:noProof/>
          <w:sz w:val="24"/>
        </w:rPr>
        <w:t>17</w:t>
      </w:r>
      <w:r w:rsidRPr="008D44A8">
        <w:rPr>
          <w:rFonts w:ascii="Calibri Light" w:hAnsi="Calibri Light" w:cs="Calibri Light"/>
          <w:noProof/>
          <w:sz w:val="24"/>
        </w:rPr>
        <w:t>(3), 265–278. https://doi.org/10.25041/fiatjustisia.v17no3.3096</w:t>
      </w:r>
    </w:p>
    <w:p w14:paraId="101AFFB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Tolle, L. W., &amp; O’Donohue, W. T. (2012). </w:t>
      </w:r>
      <w:r w:rsidRPr="008D44A8">
        <w:rPr>
          <w:rFonts w:ascii="Calibri Light" w:hAnsi="Calibri Light" w:cs="Calibri Light"/>
          <w:i/>
          <w:iCs/>
          <w:noProof/>
          <w:sz w:val="24"/>
        </w:rPr>
        <w:t>Improving the Quality of Child Custody Evaluations</w:t>
      </w:r>
      <w:r w:rsidRPr="008D44A8">
        <w:rPr>
          <w:rFonts w:ascii="Calibri Light" w:hAnsi="Calibri Light" w:cs="Calibri Light"/>
          <w:noProof/>
          <w:sz w:val="24"/>
        </w:rPr>
        <w:t>. New York, NY: Springer New York. https://doi.org/10.1007/978-1-4614-3405-4</w:t>
      </w:r>
    </w:p>
    <w:p w14:paraId="76D16DE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Widanarti, H., &amp; Benuf, K. (2022). Development of Rules Concerning Indonesian Marriage Agreements. </w:t>
      </w:r>
      <w:r w:rsidRPr="008D44A8">
        <w:rPr>
          <w:rFonts w:ascii="Calibri Light" w:hAnsi="Calibri Light" w:cs="Calibri Light"/>
          <w:i/>
          <w:iCs/>
          <w:noProof/>
          <w:sz w:val="24"/>
        </w:rPr>
        <w:t>Politik Indonesia: Indonesian Political Science Review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(2), 179–193. https://doi.org/10.15294/ipsr.v7i2.34640</w:t>
      </w:r>
    </w:p>
    <w:p w14:paraId="5B722B9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Yang, S. Q., &amp; Li, L. (2016). Evolving Digital Library and Library Digitization. In </w:t>
      </w:r>
      <w:r w:rsidRPr="008D44A8">
        <w:rPr>
          <w:rFonts w:ascii="Calibri Light" w:hAnsi="Calibri Light" w:cs="Calibri Light"/>
          <w:i/>
          <w:iCs/>
          <w:noProof/>
          <w:sz w:val="24"/>
        </w:rPr>
        <w:t>Emerging Technologies for Librarians</w:t>
      </w:r>
      <w:r w:rsidRPr="008D44A8">
        <w:rPr>
          <w:rFonts w:ascii="Calibri Light" w:hAnsi="Calibri Light" w:cs="Calibri Light"/>
          <w:noProof/>
          <w:sz w:val="24"/>
        </w:rPr>
        <w:t xml:space="preserve"> (pp. 69–102). Elsevier. https://doi.org/10.1016/B978-1-84334-788-0.00006-9</w:t>
      </w:r>
    </w:p>
    <w:p w14:paraId="460035D3" w14:textId="77777777" w:rsidR="006538D6" w:rsidRPr="009965FA" w:rsidRDefault="00383ED5" w:rsidP="00357420">
      <w:pPr>
        <w:pStyle w:val="ListParagraph"/>
        <w:tabs>
          <w:tab w:val="left" w:pos="1134"/>
        </w:tabs>
        <w:spacing w:after="0" w:line="240" w:lineRule="auto"/>
        <w:ind w:left="426" w:right="-1"/>
        <w:contextualSpacing w:val="0"/>
        <w:jc w:val="both"/>
        <w:rPr>
          <w:rFonts w:ascii="Calibri Light" w:hAnsi="Calibri Light" w:cs="Calibri Light"/>
          <w:b/>
          <w:color w:val="A6A6A6"/>
          <w:sz w:val="24"/>
          <w:szCs w:val="24"/>
        </w:rPr>
      </w:pPr>
      <w:r>
        <w:rPr>
          <w:rFonts w:ascii="Calibri Light" w:hAnsi="Calibri Light" w:cs="Calibri Light"/>
          <w:b/>
          <w:color w:val="A6A6A6"/>
          <w:sz w:val="24"/>
          <w:szCs w:val="24"/>
        </w:rPr>
        <w:fldChar w:fldCharType="end"/>
      </w:r>
    </w:p>
    <w:sectPr w:rsidR="006538D6" w:rsidRPr="009965FA" w:rsidSect="007816F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5-06-21T13:28:00Z" w:initials="S">
    <w:p w14:paraId="40C47922" w14:textId="170266E3" w:rsidR="0080680D" w:rsidRDefault="0080680D">
      <w:pPr>
        <w:pStyle w:val="CommentText"/>
      </w:pPr>
      <w:r>
        <w:rPr>
          <w:rStyle w:val="CommentReference"/>
        </w:rPr>
        <w:annotationRef/>
      </w:r>
      <w:r w:rsidRPr="0080680D">
        <w:t>The description of the research objectives is too long, shorten it to 2 concise sentences.</w:t>
      </w:r>
    </w:p>
  </w:comment>
  <w:comment w:id="1" w:author="S" w:date="2025-06-21T13:30:00Z" w:initials="S">
    <w:p w14:paraId="6EC3A702" w14:textId="365F855C" w:rsidR="0080680D" w:rsidRDefault="0080680D">
      <w:pPr>
        <w:pStyle w:val="CommentText"/>
      </w:pPr>
      <w:r>
        <w:rPr>
          <w:rStyle w:val="CommentReference"/>
        </w:rPr>
        <w:annotationRef/>
      </w:r>
      <w:r w:rsidRPr="0080680D">
        <w:t>Before the results explain your research method</w:t>
      </w:r>
    </w:p>
  </w:comment>
  <w:comment w:id="2" w:author="S" w:date="2025-06-21T13:34:00Z" w:initials="S">
    <w:p w14:paraId="28C46DB3" w14:textId="34760260" w:rsidR="00030F89" w:rsidRDefault="00030F89">
      <w:pPr>
        <w:pStyle w:val="CommentText"/>
      </w:pPr>
      <w:r>
        <w:rPr>
          <w:rStyle w:val="CommentReference"/>
        </w:rPr>
        <w:annotationRef/>
      </w:r>
      <w:r w:rsidRPr="00030F89">
        <w:t>It should be clarified that the Indonesian legal context does not only concern citizenship, but can also involve religion, customary law, and the jurisdiction of the place of marriage.</w:t>
      </w:r>
    </w:p>
  </w:comment>
  <w:comment w:id="3" w:author="S" w:date="2025-06-21T13:34:00Z" w:initials="S">
    <w:p w14:paraId="2E45E688" w14:textId="5060A365" w:rsidR="00030F89" w:rsidRDefault="00030F89">
      <w:pPr>
        <w:pStyle w:val="CommentText"/>
      </w:pPr>
      <w:r>
        <w:rPr>
          <w:rStyle w:val="CommentReference"/>
        </w:rPr>
        <w:annotationRef/>
      </w:r>
      <w:r w:rsidRPr="00030F89">
        <w:t>This sentence touches on the issue of temporary religious conversion, but it needs to be done with caution because it is a sensitive issue. It must be supported by valid evidence or sources and more than one.</w:t>
      </w:r>
    </w:p>
  </w:comment>
  <w:comment w:id="4" w:author="S" w:date="2025-06-21T13:35:00Z" w:initials="S">
    <w:p w14:paraId="7ADA17B7" w14:textId="315EAC10" w:rsidR="00030F89" w:rsidRDefault="00030F89">
      <w:pPr>
        <w:pStyle w:val="CommentText"/>
      </w:pPr>
      <w:r>
        <w:rPr>
          <w:rStyle w:val="CommentReference"/>
        </w:rPr>
        <w:annotationRef/>
      </w:r>
      <w:r w:rsidRPr="00030F89">
        <w:t>This is not quite right. Indonesia has regulations on mixed marriages, namely in Law No. 1 of 1974 and PP No. 2 of 2007. The problem is the inconsistency of implementation and the lack of regulation of post-marital rights (for example, custody and citizenship of children).</w:t>
      </w:r>
    </w:p>
  </w:comment>
  <w:comment w:id="5" w:author="S" w:date="2025-06-21T13:38:00Z" w:initials="S">
    <w:p w14:paraId="40724358" w14:textId="455487CD" w:rsidR="00597946" w:rsidRDefault="00597946">
      <w:pPr>
        <w:pStyle w:val="CommentText"/>
      </w:pPr>
      <w:r>
        <w:rPr>
          <w:rStyle w:val="CommentReference"/>
        </w:rPr>
        <w:annotationRef/>
      </w:r>
      <w:r w:rsidRPr="00597946">
        <w:t>Write the method in sequence, starting with the type, approach, data and data sources, data collection techniques, validity and data analysis.</w:t>
      </w:r>
    </w:p>
  </w:comment>
  <w:comment w:id="6" w:author="S" w:date="2025-06-21T13:42:00Z" w:initials="S">
    <w:p w14:paraId="12EA652F" w14:textId="5E5E494C" w:rsidR="00597946" w:rsidRDefault="00597946">
      <w:pPr>
        <w:pStyle w:val="CommentText"/>
      </w:pPr>
      <w:r>
        <w:rPr>
          <w:rStyle w:val="CommentReference"/>
        </w:rPr>
        <w:annotationRef/>
      </w:r>
      <w:r w:rsidRPr="00597946">
        <w:t>Do not explain any context other than methodology in this chapter. Focus on the methods you used, analytical techniques and anything else that is not yet available. Avoid repeating the purpose of your research, this is not the place for it.</w:t>
      </w:r>
    </w:p>
  </w:comment>
  <w:comment w:id="7" w:author="S" w:date="2025-06-21T13:45:00Z" w:initials="S">
    <w:p w14:paraId="05F16EA0" w14:textId="203F8527" w:rsidR="00597946" w:rsidRDefault="00597946">
      <w:pPr>
        <w:pStyle w:val="CommentText"/>
      </w:pPr>
      <w:r>
        <w:rPr>
          <w:rStyle w:val="CommentReference"/>
        </w:rPr>
        <w:annotationRef/>
      </w:r>
      <w:r w:rsidRPr="00597946">
        <w:t>It needs to be explained further that these terms originate from the Islamic legal system. It should be emphasized that this terminology is used in the context of religious law, not Indonesian civil law in general. A distinction must be made between the national legal system and Islamic law used in the Religious Courts.</w:t>
      </w:r>
    </w:p>
  </w:comment>
  <w:comment w:id="8" w:author="S" w:date="2025-06-21T13:46:00Z" w:initials="S">
    <w:p w14:paraId="0A08E290" w14:textId="23D01910" w:rsidR="00597946" w:rsidRDefault="00597946">
      <w:pPr>
        <w:pStyle w:val="CommentText"/>
      </w:pPr>
      <w:r>
        <w:rPr>
          <w:rStyle w:val="CommentReference"/>
        </w:rPr>
        <w:annotationRef/>
      </w:r>
      <w:r w:rsidRPr="00597946">
        <w:t>reiterate that in the Indonesian context, this separation of authority is based on a dualism system of justice (Religious and General). Add a legal basis such as Article 49 of Law No. 3 of 2006 concerning Religious Courts.</w:t>
      </w:r>
    </w:p>
  </w:comment>
  <w:comment w:id="9" w:author="S" w:date="2025-06-21T13:47:00Z" w:initials="S">
    <w:p w14:paraId="015E4F43" w14:textId="1AD41480" w:rsidR="00597946" w:rsidRDefault="00597946">
      <w:pPr>
        <w:pStyle w:val="CommentText"/>
      </w:pPr>
      <w:r>
        <w:rPr>
          <w:rStyle w:val="CommentReference"/>
        </w:rPr>
        <w:annotationRef/>
      </w:r>
      <w:r w:rsidRPr="00597946">
        <w:t>References to evidence recognized in the Indonesian legal system are needed (e.g. DNA test, Article 1865 BW, law of evidence). It would also be better to explain the position of illegitimate children in the Civil Code and Law No. 23 of 2006 concerning Population Administration (after the Constitutional Court Decision No. 46/PUU-VIII/2010).</w:t>
      </w:r>
    </w:p>
  </w:comment>
  <w:comment w:id="10" w:author="S" w:date="2025-06-21T13:54:00Z" w:initials="S">
    <w:p w14:paraId="13E81215" w14:textId="1C9E2797" w:rsidR="00B86421" w:rsidRDefault="00B86421">
      <w:pPr>
        <w:pStyle w:val="CommentText"/>
      </w:pPr>
      <w:r>
        <w:rPr>
          <w:rStyle w:val="CommentReference"/>
        </w:rPr>
        <w:annotationRef/>
      </w:r>
      <w:r w:rsidRPr="00B86421">
        <w:t>It is necessary to explain in more detail the legal reasons for the Indonesian judge to ignore the Malaysian Court's decision. Is it only because the marriage does not comply with Article 2 paragraph (1) of the Marriage Law, or are there other reasons such as the failure to fulfill the principle of public policy? This is important because ignoring foreign decisions has certain standards according to the Civil Procedure Code and HPI.</w:t>
      </w:r>
    </w:p>
  </w:comment>
  <w:comment w:id="11" w:author="S" w:date="2025-06-21T13:55:00Z" w:initials="S">
    <w:p w14:paraId="316A380C" w14:textId="0CF15FA2" w:rsidR="00B86421" w:rsidRDefault="00B86421">
      <w:pPr>
        <w:pStyle w:val="CommentText"/>
      </w:pPr>
      <w:r>
        <w:rPr>
          <w:rStyle w:val="CommentReference"/>
        </w:rPr>
        <w:annotationRef/>
      </w:r>
      <w:r w:rsidRPr="00B86421">
        <w:t>There should be at least 1 discussion diagram in your discussion, or if you wish, please make a chart for your three sub-discussions.</w:t>
      </w:r>
    </w:p>
  </w:comment>
  <w:comment w:id="12" w:author="S" w:date="2025-06-21T13:56:00Z" w:initials="S">
    <w:p w14:paraId="3A85F26D" w14:textId="10FD957B" w:rsidR="00C9767F" w:rsidRDefault="00C9767F">
      <w:pPr>
        <w:pStyle w:val="CommentText"/>
      </w:pPr>
      <w:r>
        <w:rPr>
          <w:rStyle w:val="CommentReference"/>
        </w:rPr>
        <w:annotationRef/>
      </w:r>
      <w:r w:rsidRPr="00C9767F">
        <w:t>Minimum 50 references, make sure 50% are international and reputable sources.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0C47922" w15:done="0"/>
  <w15:commentEx w15:paraId="6EC3A702" w15:done="0"/>
  <w15:commentEx w15:paraId="28C46DB3" w15:done="0"/>
  <w15:commentEx w15:paraId="2E45E688" w15:done="0"/>
  <w15:commentEx w15:paraId="7ADA17B7" w15:done="0"/>
  <w15:commentEx w15:paraId="40724358" w15:done="0"/>
  <w15:commentEx w15:paraId="12EA652F" w15:done="0"/>
  <w15:commentEx w15:paraId="05F16EA0" w15:done="0"/>
  <w15:commentEx w15:paraId="0A08E290" w15:done="0"/>
  <w15:commentEx w15:paraId="015E4F43" w15:done="0"/>
  <w15:commentEx w15:paraId="13E81215" w15:done="0"/>
  <w15:commentEx w15:paraId="316A380C" w15:done="0"/>
  <w15:commentEx w15:paraId="3A85F2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695161" w16cex:dateUtc="2025-06-21T06:28:00Z"/>
  <w16cex:commentExtensible w16cex:durableId="727B1E62" w16cex:dateUtc="2025-06-21T06:30:00Z"/>
  <w16cex:commentExtensible w16cex:durableId="442FFAF4" w16cex:dateUtc="2025-06-21T06:34:00Z"/>
  <w16cex:commentExtensible w16cex:durableId="75D5BC0F" w16cex:dateUtc="2025-06-21T06:34:00Z"/>
  <w16cex:commentExtensible w16cex:durableId="0FDF6CD7" w16cex:dateUtc="2025-06-21T06:35:00Z"/>
  <w16cex:commentExtensible w16cex:durableId="5D984076" w16cex:dateUtc="2025-06-21T06:38:00Z"/>
  <w16cex:commentExtensible w16cex:durableId="07034B8F" w16cex:dateUtc="2025-06-21T06:42:00Z"/>
  <w16cex:commentExtensible w16cex:durableId="34FADC34" w16cex:dateUtc="2025-06-21T06:45:00Z"/>
  <w16cex:commentExtensible w16cex:durableId="0D78E379" w16cex:dateUtc="2025-06-21T06:46:00Z"/>
  <w16cex:commentExtensible w16cex:durableId="32644D5E" w16cex:dateUtc="2025-06-21T06:47:00Z"/>
  <w16cex:commentExtensible w16cex:durableId="1C887510" w16cex:dateUtc="2025-06-21T06:54:00Z"/>
  <w16cex:commentExtensible w16cex:durableId="20B0A417" w16cex:dateUtc="2025-06-21T06:55:00Z"/>
  <w16cex:commentExtensible w16cex:durableId="3A6A61BB" w16cex:dateUtc="2025-06-21T0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C47922" w16cid:durableId="11695161"/>
  <w16cid:commentId w16cid:paraId="6EC3A702" w16cid:durableId="727B1E62"/>
  <w16cid:commentId w16cid:paraId="28C46DB3" w16cid:durableId="442FFAF4"/>
  <w16cid:commentId w16cid:paraId="2E45E688" w16cid:durableId="75D5BC0F"/>
  <w16cid:commentId w16cid:paraId="7ADA17B7" w16cid:durableId="0FDF6CD7"/>
  <w16cid:commentId w16cid:paraId="40724358" w16cid:durableId="5D984076"/>
  <w16cid:commentId w16cid:paraId="12EA652F" w16cid:durableId="07034B8F"/>
  <w16cid:commentId w16cid:paraId="05F16EA0" w16cid:durableId="34FADC34"/>
  <w16cid:commentId w16cid:paraId="0A08E290" w16cid:durableId="0D78E379"/>
  <w16cid:commentId w16cid:paraId="015E4F43" w16cid:durableId="32644D5E"/>
  <w16cid:commentId w16cid:paraId="13E81215" w16cid:durableId="1C887510"/>
  <w16cid:commentId w16cid:paraId="316A380C" w16cid:durableId="20B0A417"/>
  <w16cid:commentId w16cid:paraId="3A85F26D" w16cid:durableId="3A6A61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CD2F7" w14:textId="77777777" w:rsidR="00480874" w:rsidRDefault="00480874">
      <w:r>
        <w:separator/>
      </w:r>
    </w:p>
  </w:endnote>
  <w:endnote w:type="continuationSeparator" w:id="0">
    <w:p w14:paraId="752AFEFC" w14:textId="77777777" w:rsidR="00480874" w:rsidRDefault="0048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75552" w14:textId="77777777" w:rsidR="00A54BA5" w:rsidRDefault="00A54BA5" w:rsidP="00A54BA5">
    <w:pPr>
      <w:pStyle w:val="Footer"/>
      <w:ind w:right="357"/>
      <w:rPr>
        <w:rFonts w:ascii="Calibri Light" w:hAnsi="Calibri Light" w:cs="Calibri Light"/>
        <w:sz w:val="16"/>
        <w:szCs w:val="16"/>
      </w:rPr>
    </w:pPr>
  </w:p>
  <w:p w14:paraId="59C102E7" w14:textId="08A1DFC9"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21001566" wp14:editId="72322427">
              <wp:simplePos x="0" y="0"/>
              <wp:positionH relativeFrom="column">
                <wp:posOffset>5151755</wp:posOffset>
              </wp:positionH>
              <wp:positionV relativeFrom="paragraph">
                <wp:posOffset>-64770</wp:posOffset>
              </wp:positionV>
              <wp:extent cx="619760" cy="278130"/>
              <wp:effectExtent l="13335" t="13970" r="5080" b="12700"/>
              <wp:wrapNone/>
              <wp:docPr id="12695231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01566" id="Rectangle 7" o:spid="_x0000_s1032"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C994922"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788CC" w14:textId="77777777" w:rsidR="00965E3F" w:rsidRPr="003E71BD" w:rsidRDefault="00A54BA5" w:rsidP="003E71BD">
    <w:pPr>
      <w:pStyle w:val="Footer"/>
    </w:pPr>
    <w:r w:rsidRPr="00EE207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283B9" w14:textId="77777777" w:rsidR="00A54BA5" w:rsidRDefault="0008220C" w:rsidP="00A54BA5">
    <w:pPr>
      <w:pStyle w:val="Footer"/>
      <w:ind w:right="357"/>
      <w:rPr>
        <w:rFonts w:ascii="Calibri Light" w:hAnsi="Calibri Light" w:cs="Calibri Light"/>
        <w:sz w:val="16"/>
        <w:szCs w:val="16"/>
      </w:rPr>
    </w:pPr>
    <w:r w:rsidRPr="0054671E">
      <w:t xml:space="preserve"> </w:t>
    </w:r>
  </w:p>
  <w:p w14:paraId="39B45727" w14:textId="05E77C98"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1B41A57A" wp14:editId="73CFCC8F">
              <wp:simplePos x="0" y="0"/>
              <wp:positionH relativeFrom="column">
                <wp:posOffset>5151755</wp:posOffset>
              </wp:positionH>
              <wp:positionV relativeFrom="paragraph">
                <wp:posOffset>-64770</wp:posOffset>
              </wp:positionV>
              <wp:extent cx="619760" cy="278130"/>
              <wp:effectExtent l="13335" t="13970" r="5080" b="12700"/>
              <wp:wrapNone/>
              <wp:docPr id="447115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A57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6805240"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13E04E59" w14:textId="77777777" w:rsidR="00AA4AE4" w:rsidRPr="0054671E" w:rsidRDefault="00A54BA5" w:rsidP="0054671E">
    <w:pPr>
      <w:pStyle w:val="Footer"/>
    </w:pPr>
    <w:r w:rsidRPr="00EE207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DB888" w14:textId="3A8964F7"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D925FFE" wp14:editId="272E6946">
              <wp:simplePos x="0" y="0"/>
              <wp:positionH relativeFrom="column">
                <wp:posOffset>5151755</wp:posOffset>
              </wp:positionH>
              <wp:positionV relativeFrom="paragraph">
                <wp:posOffset>-64770</wp:posOffset>
              </wp:positionV>
              <wp:extent cx="619760" cy="278130"/>
              <wp:effectExtent l="13335" t="13970" r="5080" b="12700"/>
              <wp:wrapNone/>
              <wp:docPr id="32520648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25FFE" id="Rectangle 12" o:spid="_x0000_s103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692D07EE"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61D15" w14:textId="77777777" w:rsidR="00FF1D30" w:rsidRPr="00EE2075" w:rsidRDefault="00122F5F" w:rsidP="00EE2075">
    <w:pPr>
      <w:pStyle w:val="Footer"/>
    </w:pPr>
    <w:r w:rsidRPr="00EE207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64A64" w14:textId="77777777" w:rsidR="00480874" w:rsidRDefault="00480874">
      <w:r>
        <w:separator/>
      </w:r>
    </w:p>
  </w:footnote>
  <w:footnote w:type="continuationSeparator" w:id="0">
    <w:p w14:paraId="45FDFC76" w14:textId="77777777" w:rsidR="00480874" w:rsidRDefault="00480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3233B" w14:textId="150BA54C" w:rsidR="00A54BA5" w:rsidRDefault="00A53627" w:rsidP="00A54BA5">
    <w:pPr>
      <w:pStyle w:val="Header"/>
    </w:pPr>
    <w:r>
      <w:rPr>
        <w:noProof/>
      </w:rPr>
      <mc:AlternateContent>
        <mc:Choice Requires="wps">
          <w:drawing>
            <wp:anchor distT="0" distB="0" distL="114300" distR="114300" simplePos="0" relativeHeight="251656192" behindDoc="1" locked="0" layoutInCell="1" allowOverlap="1" wp14:anchorId="27661528" wp14:editId="09C2E659">
              <wp:simplePos x="0" y="0"/>
              <wp:positionH relativeFrom="page">
                <wp:posOffset>962025</wp:posOffset>
              </wp:positionH>
              <wp:positionV relativeFrom="page">
                <wp:posOffset>947420</wp:posOffset>
              </wp:positionV>
              <wp:extent cx="1998980" cy="229870"/>
              <wp:effectExtent l="0" t="4445" r="1270" b="3810"/>
              <wp:wrapNone/>
              <wp:docPr id="11329058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6152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12466764" wp14:editId="646329F9">
              <wp:simplePos x="0" y="0"/>
              <wp:positionH relativeFrom="page">
                <wp:posOffset>6497955</wp:posOffset>
              </wp:positionH>
              <wp:positionV relativeFrom="page">
                <wp:posOffset>445135</wp:posOffset>
              </wp:positionV>
              <wp:extent cx="231775" cy="177800"/>
              <wp:effectExtent l="1905" t="0" r="4445" b="0"/>
              <wp:wrapNone/>
              <wp:docPr id="211721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66764" id="Text Box 2" o:spid="_x0000_s1027" type="#_x0000_t202" style="position:absolute;margin-left:511.65pt;margin-top:35.05pt;width:18.2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1F92239" wp14:editId="1AAE3168">
              <wp:simplePos x="0" y="0"/>
              <wp:positionH relativeFrom="page">
                <wp:posOffset>3143250</wp:posOffset>
              </wp:positionH>
              <wp:positionV relativeFrom="page">
                <wp:posOffset>784860</wp:posOffset>
              </wp:positionV>
              <wp:extent cx="3523615" cy="416560"/>
              <wp:effectExtent l="0" t="3810" r="635" b="0"/>
              <wp:wrapNone/>
              <wp:docPr id="18767009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9223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DA2B5B4" wp14:editId="491542DB">
          <wp:extent cx="1099185" cy="5035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544B8951" w14:textId="77777777" w:rsidR="00A54BA5" w:rsidRDefault="00A54BA5" w:rsidP="00A54BA5">
    <w:pPr>
      <w:pStyle w:val="Header"/>
      <w:rPr>
        <w:sz w:val="16"/>
        <w:szCs w:val="16"/>
      </w:rPr>
    </w:pPr>
  </w:p>
  <w:p w14:paraId="70DFBE11" w14:textId="77777777" w:rsidR="00A54BA5" w:rsidRDefault="00A54BA5" w:rsidP="00A54BA5">
    <w:pPr>
      <w:pStyle w:val="Header"/>
      <w:rPr>
        <w:sz w:val="16"/>
        <w:szCs w:val="16"/>
      </w:rPr>
    </w:pPr>
  </w:p>
  <w:p w14:paraId="528B839E" w14:textId="77777777" w:rsidR="00A54BA5" w:rsidRDefault="00A54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15B50" w14:textId="6A5B8220" w:rsidR="00A54BA5" w:rsidRDefault="00A53627" w:rsidP="00A54BA5">
    <w:pPr>
      <w:pStyle w:val="Header"/>
    </w:pPr>
    <w:r>
      <w:rPr>
        <w:noProof/>
      </w:rPr>
      <mc:AlternateContent>
        <mc:Choice Requires="wps">
          <w:drawing>
            <wp:anchor distT="0" distB="0" distL="114300" distR="114300" simplePos="0" relativeHeight="251660288" behindDoc="1" locked="0" layoutInCell="1" allowOverlap="1" wp14:anchorId="2621A1CB" wp14:editId="07ABF17A">
              <wp:simplePos x="0" y="0"/>
              <wp:positionH relativeFrom="page">
                <wp:posOffset>962025</wp:posOffset>
              </wp:positionH>
              <wp:positionV relativeFrom="page">
                <wp:posOffset>947420</wp:posOffset>
              </wp:positionV>
              <wp:extent cx="1998980" cy="229870"/>
              <wp:effectExtent l="0" t="4445" r="1270" b="3810"/>
              <wp:wrapNone/>
              <wp:docPr id="98665589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1A1C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348B5B2" wp14:editId="1831D2FC">
              <wp:simplePos x="0" y="0"/>
              <wp:positionH relativeFrom="page">
                <wp:posOffset>6497955</wp:posOffset>
              </wp:positionH>
              <wp:positionV relativeFrom="page">
                <wp:posOffset>445135</wp:posOffset>
              </wp:positionV>
              <wp:extent cx="231775" cy="177800"/>
              <wp:effectExtent l="1905" t="0" r="4445" b="0"/>
              <wp:wrapNone/>
              <wp:docPr id="21019349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8B5B2" id="Text Box 5" o:spid="_x0000_s1030" type="#_x0000_t202" style="position:absolute;margin-left:511.65pt;margin-top:35.05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" filled="f" stroked="f">
              <v:textbox inset="0,0,0,0">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6F5C68" wp14:editId="1FBF7B79">
              <wp:simplePos x="0" y="0"/>
              <wp:positionH relativeFrom="page">
                <wp:posOffset>3143250</wp:posOffset>
              </wp:positionH>
              <wp:positionV relativeFrom="page">
                <wp:posOffset>784860</wp:posOffset>
              </wp:positionV>
              <wp:extent cx="3523615" cy="416560"/>
              <wp:effectExtent l="0" t="3810" r="635" b="0"/>
              <wp:wrapNone/>
              <wp:docPr id="117269768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F5C68" id="Text Box 6" o:spid="_x0000_s1031" type="#_x0000_t202" style="position:absolute;margin-left:247.5pt;margin-top:61.8pt;width:277.45pt;height: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638ED9B" wp14:editId="20E72F63">
          <wp:extent cx="1099185" cy="5035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0208FB56" w14:textId="77777777" w:rsidR="00A54BA5" w:rsidRDefault="00A54BA5" w:rsidP="00A54BA5">
    <w:pPr>
      <w:pStyle w:val="Header"/>
      <w:rPr>
        <w:sz w:val="16"/>
        <w:szCs w:val="16"/>
      </w:rPr>
    </w:pPr>
  </w:p>
  <w:p w14:paraId="2D9EBBAE" w14:textId="77777777" w:rsidR="00A54BA5" w:rsidRDefault="00A54BA5" w:rsidP="00A54BA5">
    <w:pPr>
      <w:pStyle w:val="Header"/>
      <w:rPr>
        <w:sz w:val="16"/>
        <w:szCs w:val="16"/>
      </w:rPr>
    </w:pPr>
  </w:p>
  <w:p w14:paraId="3D92C6D9" w14:textId="77777777" w:rsidR="00A54BA5" w:rsidRDefault="00A54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3AD5" w14:textId="72E519FF" w:rsidR="00A54BA5" w:rsidRDefault="00A53627" w:rsidP="00A54BA5">
    <w:pPr>
      <w:pStyle w:val="Header"/>
    </w:pPr>
    <w:r>
      <w:rPr>
        <w:noProof/>
      </w:rPr>
      <mc:AlternateContent>
        <mc:Choice Requires="wps">
          <w:drawing>
            <wp:anchor distT="0" distB="0" distL="114300" distR="114300" simplePos="0" relativeHeight="251652096" behindDoc="1" locked="0" layoutInCell="1" allowOverlap="1" wp14:anchorId="4075EE5F" wp14:editId="5F4B9D79">
              <wp:simplePos x="0" y="0"/>
              <wp:positionH relativeFrom="page">
                <wp:posOffset>942975</wp:posOffset>
              </wp:positionH>
              <wp:positionV relativeFrom="page">
                <wp:posOffset>947420</wp:posOffset>
              </wp:positionV>
              <wp:extent cx="1998980" cy="229870"/>
              <wp:effectExtent l="0" t="4445" r="1270" b="3810"/>
              <wp:wrapNone/>
              <wp:docPr id="22064924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5EE5F"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07467D12" wp14:editId="3CBA9284">
              <wp:simplePos x="0" y="0"/>
              <wp:positionH relativeFrom="page">
                <wp:posOffset>6464300</wp:posOffset>
              </wp:positionH>
              <wp:positionV relativeFrom="page">
                <wp:posOffset>439420</wp:posOffset>
              </wp:positionV>
              <wp:extent cx="231775" cy="177800"/>
              <wp:effectExtent l="0" t="1270" r="0" b="1905"/>
              <wp:wrapNone/>
              <wp:docPr id="2179396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7D12" id="Text Box 10" o:spid="_x0000_s1035" type="#_x0000_t202" style="position:absolute;margin-left:509pt;margin-top:34.6pt;width:18.25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638C4C0" wp14:editId="514CE245">
              <wp:simplePos x="0" y="0"/>
              <wp:positionH relativeFrom="page">
                <wp:posOffset>3143250</wp:posOffset>
              </wp:positionH>
              <wp:positionV relativeFrom="page">
                <wp:posOffset>784860</wp:posOffset>
              </wp:positionV>
              <wp:extent cx="3516630" cy="416560"/>
              <wp:effectExtent l="0" t="3810" r="0" b="0"/>
              <wp:wrapNone/>
              <wp:docPr id="12691601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8C4C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AE0CFD8" wp14:editId="3885A116">
          <wp:extent cx="1099185" cy="50355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7F49DF28" w14:textId="77777777" w:rsidR="00A54BA5" w:rsidRDefault="00A54BA5" w:rsidP="00A54BA5">
    <w:pPr>
      <w:pStyle w:val="Header"/>
      <w:rPr>
        <w:sz w:val="16"/>
        <w:szCs w:val="16"/>
      </w:rPr>
    </w:pPr>
  </w:p>
  <w:p w14:paraId="5003034E" w14:textId="77777777" w:rsidR="00A54BA5" w:rsidRDefault="00A54BA5" w:rsidP="00A54BA5">
    <w:pPr>
      <w:pStyle w:val="Header"/>
      <w:rPr>
        <w:sz w:val="16"/>
        <w:szCs w:val="16"/>
      </w:rPr>
    </w:pPr>
  </w:p>
  <w:p w14:paraId="1EA2B841" w14:textId="77777777" w:rsidR="00A54BA5" w:rsidRDefault="00A54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49571CF"/>
    <w:multiLevelType w:val="hybridMultilevel"/>
    <w:tmpl w:val="FFFFFFFF"/>
    <w:lvl w:ilvl="0" w:tplc="4F700444">
      <w:start w:val="1"/>
      <w:numFmt w:val="upperLetter"/>
      <w:lvlText w:val="%1."/>
      <w:lvlJc w:val="left"/>
      <w:pPr>
        <w:ind w:left="1213" w:hanging="360"/>
      </w:pPr>
      <w:rPr>
        <w:rFonts w:cs="Times New Roman" w:hint="default"/>
        <w:b w:val="0"/>
      </w:rPr>
    </w:lvl>
    <w:lvl w:ilvl="1" w:tplc="04090019">
      <w:start w:val="1"/>
      <w:numFmt w:val="lowerLetter"/>
      <w:lvlText w:val="%2."/>
      <w:lvlJc w:val="left"/>
      <w:pPr>
        <w:ind w:left="1933" w:hanging="360"/>
      </w:pPr>
      <w:rPr>
        <w:rFonts w:cs="Times New Roman"/>
      </w:rPr>
    </w:lvl>
    <w:lvl w:ilvl="2" w:tplc="0409001B" w:tentative="1">
      <w:start w:val="1"/>
      <w:numFmt w:val="lowerRoman"/>
      <w:lvlText w:val="%3."/>
      <w:lvlJc w:val="right"/>
      <w:pPr>
        <w:ind w:left="2653" w:hanging="180"/>
      </w:pPr>
      <w:rPr>
        <w:rFonts w:cs="Times New Roman"/>
      </w:rPr>
    </w:lvl>
    <w:lvl w:ilvl="3" w:tplc="0409000F" w:tentative="1">
      <w:start w:val="1"/>
      <w:numFmt w:val="decimal"/>
      <w:lvlText w:val="%4."/>
      <w:lvlJc w:val="left"/>
      <w:pPr>
        <w:ind w:left="3373" w:hanging="360"/>
      </w:pPr>
      <w:rPr>
        <w:rFonts w:cs="Times New Roman"/>
      </w:rPr>
    </w:lvl>
    <w:lvl w:ilvl="4" w:tplc="04090019" w:tentative="1">
      <w:start w:val="1"/>
      <w:numFmt w:val="lowerLetter"/>
      <w:lvlText w:val="%5."/>
      <w:lvlJc w:val="left"/>
      <w:pPr>
        <w:ind w:left="4093" w:hanging="360"/>
      </w:pPr>
      <w:rPr>
        <w:rFonts w:cs="Times New Roman"/>
      </w:rPr>
    </w:lvl>
    <w:lvl w:ilvl="5" w:tplc="0409001B" w:tentative="1">
      <w:start w:val="1"/>
      <w:numFmt w:val="lowerRoman"/>
      <w:lvlText w:val="%6."/>
      <w:lvlJc w:val="right"/>
      <w:pPr>
        <w:ind w:left="4813" w:hanging="180"/>
      </w:pPr>
      <w:rPr>
        <w:rFonts w:cs="Times New Roman"/>
      </w:rPr>
    </w:lvl>
    <w:lvl w:ilvl="6" w:tplc="0409000F" w:tentative="1">
      <w:start w:val="1"/>
      <w:numFmt w:val="decimal"/>
      <w:lvlText w:val="%7."/>
      <w:lvlJc w:val="left"/>
      <w:pPr>
        <w:ind w:left="5533" w:hanging="360"/>
      </w:pPr>
      <w:rPr>
        <w:rFonts w:cs="Times New Roman"/>
      </w:rPr>
    </w:lvl>
    <w:lvl w:ilvl="7" w:tplc="04090019" w:tentative="1">
      <w:start w:val="1"/>
      <w:numFmt w:val="lowerLetter"/>
      <w:lvlText w:val="%8."/>
      <w:lvlJc w:val="left"/>
      <w:pPr>
        <w:ind w:left="6253" w:hanging="360"/>
      </w:pPr>
      <w:rPr>
        <w:rFonts w:cs="Times New Roman"/>
      </w:rPr>
    </w:lvl>
    <w:lvl w:ilvl="8" w:tplc="0409001B" w:tentative="1">
      <w:start w:val="1"/>
      <w:numFmt w:val="lowerRoman"/>
      <w:lvlText w:val="%9."/>
      <w:lvlJc w:val="right"/>
      <w:pPr>
        <w:ind w:left="6973"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7AF620B"/>
    <w:multiLevelType w:val="hybridMultilevel"/>
    <w:tmpl w:val="FFFFFFFF"/>
    <w:lvl w:ilvl="0" w:tplc="0409000F">
      <w:start w:val="1"/>
      <w:numFmt w:val="decimal"/>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10" w15:restartNumberingAfterBreak="0">
    <w:nsid w:val="0B794E62"/>
    <w:multiLevelType w:val="multilevel"/>
    <w:tmpl w:val="FFFFFFFF"/>
    <w:lvl w:ilvl="0">
      <w:start w:val="1"/>
      <w:numFmt w:val="decimal"/>
      <w:lvlText w:val="%1."/>
      <w:lvlJc w:val="left"/>
      <w:pPr>
        <w:ind w:left="360" w:hanging="360"/>
      </w:pPr>
      <w:rPr>
        <w:rFonts w:cs="Times New Roman"/>
        <w:sz w:val="24"/>
        <w:szCs w:val="24"/>
      </w:rPr>
    </w:lvl>
    <w:lvl w:ilvl="1">
      <w:start w:val="1"/>
      <w:numFmt w:val="decimal"/>
      <w:isLgl/>
      <w:lvlText w:val="%1.%2"/>
      <w:lvlJc w:val="left"/>
      <w:pPr>
        <w:ind w:left="360" w:hanging="360"/>
      </w:pPr>
      <w:rPr>
        <w:rFonts w:cs="Times New Roman"/>
        <w:b/>
        <w:bCs w:val="0"/>
        <w:sz w:val="22"/>
      </w:rPr>
    </w:lvl>
    <w:lvl w:ilvl="2">
      <w:start w:val="1"/>
      <w:numFmt w:val="decimal"/>
      <w:isLgl/>
      <w:lvlText w:val="%1.%2.%3"/>
      <w:lvlJc w:val="left"/>
      <w:pPr>
        <w:ind w:left="720" w:hanging="720"/>
      </w:pPr>
      <w:rPr>
        <w:rFonts w:cs="Times New Roman"/>
        <w:sz w:val="22"/>
      </w:rPr>
    </w:lvl>
    <w:lvl w:ilvl="3">
      <w:start w:val="1"/>
      <w:numFmt w:val="decimal"/>
      <w:isLgl/>
      <w:lvlText w:val="%1.%2.%3.%4"/>
      <w:lvlJc w:val="left"/>
      <w:pPr>
        <w:ind w:left="720" w:hanging="720"/>
      </w:pPr>
      <w:rPr>
        <w:rFonts w:cs="Times New Roman"/>
        <w:sz w:val="22"/>
      </w:rPr>
    </w:lvl>
    <w:lvl w:ilvl="4">
      <w:start w:val="1"/>
      <w:numFmt w:val="decimal"/>
      <w:isLgl/>
      <w:lvlText w:val="%1.%2.%3.%4.%5"/>
      <w:lvlJc w:val="left"/>
      <w:pPr>
        <w:ind w:left="1080" w:hanging="1080"/>
      </w:pPr>
      <w:rPr>
        <w:rFonts w:cs="Times New Roman"/>
        <w:sz w:val="22"/>
      </w:rPr>
    </w:lvl>
    <w:lvl w:ilvl="5">
      <w:start w:val="1"/>
      <w:numFmt w:val="decimal"/>
      <w:isLgl/>
      <w:lvlText w:val="%1.%2.%3.%4.%5.%6"/>
      <w:lvlJc w:val="left"/>
      <w:pPr>
        <w:ind w:left="1080" w:hanging="1080"/>
      </w:pPr>
      <w:rPr>
        <w:rFonts w:cs="Times New Roman"/>
        <w:sz w:val="22"/>
      </w:rPr>
    </w:lvl>
    <w:lvl w:ilvl="6">
      <w:start w:val="1"/>
      <w:numFmt w:val="decimal"/>
      <w:isLgl/>
      <w:lvlText w:val="%1.%2.%3.%4.%5.%6.%7"/>
      <w:lvlJc w:val="left"/>
      <w:pPr>
        <w:ind w:left="1440" w:hanging="1440"/>
      </w:pPr>
      <w:rPr>
        <w:rFonts w:cs="Times New Roman"/>
        <w:sz w:val="22"/>
      </w:rPr>
    </w:lvl>
    <w:lvl w:ilvl="7">
      <w:start w:val="1"/>
      <w:numFmt w:val="decimal"/>
      <w:isLgl/>
      <w:lvlText w:val="%1.%2.%3.%4.%5.%6.%7.%8"/>
      <w:lvlJc w:val="left"/>
      <w:pPr>
        <w:ind w:left="1440" w:hanging="1440"/>
      </w:pPr>
      <w:rPr>
        <w:rFonts w:cs="Times New Roman"/>
        <w:sz w:val="22"/>
      </w:rPr>
    </w:lvl>
    <w:lvl w:ilvl="8">
      <w:start w:val="1"/>
      <w:numFmt w:val="decimal"/>
      <w:isLgl/>
      <w:lvlText w:val="%1.%2.%3.%4.%5.%6.%7.%8.%9"/>
      <w:lvlJc w:val="left"/>
      <w:pPr>
        <w:ind w:left="1800" w:hanging="1800"/>
      </w:pPr>
      <w:rPr>
        <w:rFonts w:cs="Times New Roman"/>
        <w:sz w:val="22"/>
      </w:rPr>
    </w:lvl>
  </w:abstractNum>
  <w:abstractNum w:abstractNumId="11"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C172047"/>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0BC486F"/>
    <w:multiLevelType w:val="hybridMultilevel"/>
    <w:tmpl w:val="FFFFFFFF"/>
    <w:lvl w:ilvl="0" w:tplc="F8FA1D0C">
      <w:start w:val="1"/>
      <w:numFmt w:val="upperLetter"/>
      <w:lvlText w:val="%1."/>
      <w:lvlJc w:val="left"/>
      <w:pPr>
        <w:ind w:left="722" w:hanging="360"/>
      </w:pPr>
      <w:rPr>
        <w:rFonts w:ascii="Times New Roman" w:hAnsi="Times New Roman" w:cs="Times New Roman" w:hint="default"/>
        <w:sz w:val="22"/>
      </w:rPr>
    </w:lvl>
    <w:lvl w:ilvl="1" w:tplc="04090019" w:tentative="1">
      <w:start w:val="1"/>
      <w:numFmt w:val="lowerLetter"/>
      <w:lvlText w:val="%2."/>
      <w:lvlJc w:val="left"/>
      <w:pPr>
        <w:ind w:left="1442" w:hanging="360"/>
      </w:pPr>
      <w:rPr>
        <w:rFonts w:cs="Times New Roman"/>
      </w:rPr>
    </w:lvl>
    <w:lvl w:ilvl="2" w:tplc="0409001B" w:tentative="1">
      <w:start w:val="1"/>
      <w:numFmt w:val="lowerRoman"/>
      <w:lvlText w:val="%3."/>
      <w:lvlJc w:val="right"/>
      <w:pPr>
        <w:ind w:left="2162" w:hanging="180"/>
      </w:pPr>
      <w:rPr>
        <w:rFonts w:cs="Times New Roman"/>
      </w:rPr>
    </w:lvl>
    <w:lvl w:ilvl="3" w:tplc="0409000F" w:tentative="1">
      <w:start w:val="1"/>
      <w:numFmt w:val="decimal"/>
      <w:lvlText w:val="%4."/>
      <w:lvlJc w:val="left"/>
      <w:pPr>
        <w:ind w:left="2882" w:hanging="360"/>
      </w:pPr>
      <w:rPr>
        <w:rFonts w:cs="Times New Roman"/>
      </w:rPr>
    </w:lvl>
    <w:lvl w:ilvl="4" w:tplc="04090019" w:tentative="1">
      <w:start w:val="1"/>
      <w:numFmt w:val="lowerLetter"/>
      <w:lvlText w:val="%5."/>
      <w:lvlJc w:val="left"/>
      <w:pPr>
        <w:ind w:left="3602" w:hanging="360"/>
      </w:pPr>
      <w:rPr>
        <w:rFonts w:cs="Times New Roman"/>
      </w:rPr>
    </w:lvl>
    <w:lvl w:ilvl="5" w:tplc="0409001B" w:tentative="1">
      <w:start w:val="1"/>
      <w:numFmt w:val="lowerRoman"/>
      <w:lvlText w:val="%6."/>
      <w:lvlJc w:val="right"/>
      <w:pPr>
        <w:ind w:left="4322" w:hanging="180"/>
      </w:pPr>
      <w:rPr>
        <w:rFonts w:cs="Times New Roman"/>
      </w:rPr>
    </w:lvl>
    <w:lvl w:ilvl="6" w:tplc="0409000F" w:tentative="1">
      <w:start w:val="1"/>
      <w:numFmt w:val="decimal"/>
      <w:lvlText w:val="%7."/>
      <w:lvlJc w:val="left"/>
      <w:pPr>
        <w:ind w:left="5042" w:hanging="360"/>
      </w:pPr>
      <w:rPr>
        <w:rFonts w:cs="Times New Roman"/>
      </w:rPr>
    </w:lvl>
    <w:lvl w:ilvl="7" w:tplc="04090019" w:tentative="1">
      <w:start w:val="1"/>
      <w:numFmt w:val="lowerLetter"/>
      <w:lvlText w:val="%8."/>
      <w:lvlJc w:val="left"/>
      <w:pPr>
        <w:ind w:left="5762" w:hanging="360"/>
      </w:pPr>
      <w:rPr>
        <w:rFonts w:cs="Times New Roman"/>
      </w:rPr>
    </w:lvl>
    <w:lvl w:ilvl="8" w:tplc="0409001B" w:tentative="1">
      <w:start w:val="1"/>
      <w:numFmt w:val="lowerRoman"/>
      <w:lvlText w:val="%9."/>
      <w:lvlJc w:val="right"/>
      <w:pPr>
        <w:ind w:left="6482" w:hanging="180"/>
      </w:pPr>
      <w:rPr>
        <w:rFonts w:cs="Times New Roman"/>
      </w:rPr>
    </w:lvl>
  </w:abstractNum>
  <w:abstractNum w:abstractNumId="21" w15:restartNumberingAfterBreak="0">
    <w:nsid w:val="362F6F9E"/>
    <w:multiLevelType w:val="hybridMultilevel"/>
    <w:tmpl w:val="FFFFFFFF"/>
    <w:lvl w:ilvl="0" w:tplc="0409000F">
      <w:start w:val="1"/>
      <w:numFmt w:val="decimal"/>
      <w:lvlText w:val="%1."/>
      <w:lvlJc w:val="left"/>
      <w:pPr>
        <w:ind w:left="720" w:hanging="360"/>
      </w:pPr>
      <w:rPr>
        <w:rFonts w:cs="Times New Roman"/>
        <w:b w:val="0"/>
        <w:bCs/>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9607EE3"/>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5BB27C86"/>
    <w:multiLevelType w:val="hybridMultilevel"/>
    <w:tmpl w:val="FFFFFFFF"/>
    <w:lvl w:ilvl="0" w:tplc="D6040036">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05452F2"/>
    <w:multiLevelType w:val="hybridMultilevel"/>
    <w:tmpl w:val="FFFFFFFF"/>
    <w:lvl w:ilvl="0" w:tplc="04090019">
      <w:start w:val="1"/>
      <w:numFmt w:val="lowerLetter"/>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32"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62841E7F"/>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71134204"/>
    <w:multiLevelType w:val="hybridMultilevel"/>
    <w:tmpl w:val="FFFFFFFF"/>
    <w:lvl w:ilvl="0" w:tplc="0409000F">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3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6" w15:restartNumberingAfterBreak="0">
    <w:nsid w:val="74BE6A55"/>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1" w15:restartNumberingAfterBreak="0">
    <w:nsid w:val="7E640E9C"/>
    <w:multiLevelType w:val="multilevel"/>
    <w:tmpl w:val="FFFFFFFF"/>
    <w:lvl w:ilvl="0">
      <w:start w:val="1"/>
      <w:numFmt w:val="decimal"/>
      <w:lvlText w:val="%1."/>
      <w:lvlJc w:val="left"/>
      <w:pPr>
        <w:ind w:left="720" w:hanging="360"/>
      </w:pPr>
      <w:rPr>
        <w:rFonts w:cs="Times New Roman"/>
        <w:b w:val="0"/>
        <w:bCs/>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697856230">
    <w:abstractNumId w:val="18"/>
  </w:num>
  <w:num w:numId="2" w16cid:durableId="2079014624">
    <w:abstractNumId w:val="11"/>
  </w:num>
  <w:num w:numId="3" w16cid:durableId="1599097470">
    <w:abstractNumId w:val="12"/>
  </w:num>
  <w:num w:numId="4" w16cid:durableId="453134178">
    <w:abstractNumId w:val="30"/>
  </w:num>
  <w:num w:numId="5" w16cid:durableId="817501035">
    <w:abstractNumId w:val="27"/>
  </w:num>
  <w:num w:numId="6" w16cid:durableId="764879769">
    <w:abstractNumId w:val="26"/>
  </w:num>
  <w:num w:numId="7" w16cid:durableId="1385131166">
    <w:abstractNumId w:val="39"/>
  </w:num>
  <w:num w:numId="8" w16cid:durableId="1048262655">
    <w:abstractNumId w:val="19"/>
  </w:num>
  <w:num w:numId="9" w16cid:durableId="1714694379">
    <w:abstractNumId w:val="32"/>
  </w:num>
  <w:num w:numId="10" w16cid:durableId="1776290247">
    <w:abstractNumId w:val="35"/>
  </w:num>
  <w:num w:numId="11" w16cid:durableId="950824466">
    <w:abstractNumId w:val="14"/>
  </w:num>
  <w:num w:numId="12" w16cid:durableId="1785072324">
    <w:abstractNumId w:val="24"/>
  </w:num>
  <w:num w:numId="13" w16cid:durableId="1005285452">
    <w:abstractNumId w:val="8"/>
  </w:num>
  <w:num w:numId="14" w16cid:durableId="1883781705">
    <w:abstractNumId w:val="0"/>
  </w:num>
  <w:num w:numId="15" w16cid:durableId="1026563455">
    <w:abstractNumId w:val="40"/>
  </w:num>
  <w:num w:numId="16" w16cid:durableId="1453552557">
    <w:abstractNumId w:val="25"/>
  </w:num>
  <w:num w:numId="17" w16cid:durableId="95636380">
    <w:abstractNumId w:val="38"/>
  </w:num>
  <w:num w:numId="18" w16cid:durableId="1667976284">
    <w:abstractNumId w:val="37"/>
  </w:num>
  <w:num w:numId="19" w16cid:durableId="712193703">
    <w:abstractNumId w:val="23"/>
  </w:num>
  <w:num w:numId="20" w16cid:durableId="1455296397">
    <w:abstractNumId w:val="5"/>
  </w:num>
  <w:num w:numId="21" w16cid:durableId="1086266244">
    <w:abstractNumId w:val="1"/>
  </w:num>
  <w:num w:numId="22" w16cid:durableId="1561287428">
    <w:abstractNumId w:val="15"/>
  </w:num>
  <w:num w:numId="23" w16cid:durableId="1981767950">
    <w:abstractNumId w:val="2"/>
  </w:num>
  <w:num w:numId="24" w16cid:durableId="418447997">
    <w:abstractNumId w:val="3"/>
  </w:num>
  <w:num w:numId="25" w16cid:durableId="543756691">
    <w:abstractNumId w:val="4"/>
  </w:num>
  <w:num w:numId="26" w16cid:durableId="1614285963">
    <w:abstractNumId w:val="13"/>
  </w:num>
  <w:num w:numId="27" w16cid:durableId="1418476694">
    <w:abstractNumId w:val="16"/>
  </w:num>
  <w:num w:numId="28" w16cid:durableId="2109152763">
    <w:abstractNumId w:val="6"/>
  </w:num>
  <w:num w:numId="29" w16cid:durableId="1618758066">
    <w:abstractNumId w:val="22"/>
  </w:num>
  <w:num w:numId="30" w16cid:durableId="1807552874">
    <w:abstractNumId w:val="41"/>
  </w:num>
  <w:num w:numId="31" w16cid:durableId="821503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0255907">
    <w:abstractNumId w:val="21"/>
  </w:num>
  <w:num w:numId="33" w16cid:durableId="4629619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08399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80587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6823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087974">
    <w:abstractNumId w:val="20"/>
  </w:num>
  <w:num w:numId="38" w16cid:durableId="1124080224">
    <w:abstractNumId w:val="7"/>
  </w:num>
  <w:num w:numId="39" w16cid:durableId="357437960">
    <w:abstractNumId w:val="21"/>
  </w:num>
  <w:num w:numId="40" w16cid:durableId="2115904069">
    <w:abstractNumId w:val="34"/>
  </w:num>
  <w:num w:numId="41" w16cid:durableId="2085104295">
    <w:abstractNumId w:val="9"/>
  </w:num>
  <w:num w:numId="42" w16cid:durableId="172959618">
    <w:abstractNumId w:val="28"/>
  </w:num>
  <w:num w:numId="43" w16cid:durableId="1491675011">
    <w:abstractNumId w:val="3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0F89"/>
    <w:rsid w:val="000417D3"/>
    <w:rsid w:val="000460D0"/>
    <w:rsid w:val="000475BE"/>
    <w:rsid w:val="00055FC4"/>
    <w:rsid w:val="0006191D"/>
    <w:rsid w:val="00066AC1"/>
    <w:rsid w:val="00076F8C"/>
    <w:rsid w:val="0008220C"/>
    <w:rsid w:val="000877EE"/>
    <w:rsid w:val="000A0B41"/>
    <w:rsid w:val="000A2548"/>
    <w:rsid w:val="000A7C3D"/>
    <w:rsid w:val="000B0038"/>
    <w:rsid w:val="000B0B95"/>
    <w:rsid w:val="000B0CE5"/>
    <w:rsid w:val="000B59CD"/>
    <w:rsid w:val="000B7DEA"/>
    <w:rsid w:val="000C3688"/>
    <w:rsid w:val="000E1F30"/>
    <w:rsid w:val="000E31DC"/>
    <w:rsid w:val="000E4F20"/>
    <w:rsid w:val="000E7A94"/>
    <w:rsid w:val="000F66AA"/>
    <w:rsid w:val="00103AFF"/>
    <w:rsid w:val="0010643B"/>
    <w:rsid w:val="00110D78"/>
    <w:rsid w:val="00116ED8"/>
    <w:rsid w:val="00117792"/>
    <w:rsid w:val="00122F5F"/>
    <w:rsid w:val="00123EF2"/>
    <w:rsid w:val="001245CB"/>
    <w:rsid w:val="0013783B"/>
    <w:rsid w:val="001558D0"/>
    <w:rsid w:val="001578E9"/>
    <w:rsid w:val="00160D3E"/>
    <w:rsid w:val="00162A30"/>
    <w:rsid w:val="00165813"/>
    <w:rsid w:val="00171D19"/>
    <w:rsid w:val="00172D07"/>
    <w:rsid w:val="00173196"/>
    <w:rsid w:val="0018288D"/>
    <w:rsid w:val="00187357"/>
    <w:rsid w:val="001931CE"/>
    <w:rsid w:val="00194254"/>
    <w:rsid w:val="001A07A8"/>
    <w:rsid w:val="001B3613"/>
    <w:rsid w:val="001C0CE0"/>
    <w:rsid w:val="001C20CC"/>
    <w:rsid w:val="001C2739"/>
    <w:rsid w:val="001C3D6C"/>
    <w:rsid w:val="001C7BDA"/>
    <w:rsid w:val="001D5E03"/>
    <w:rsid w:val="001D7DEE"/>
    <w:rsid w:val="001E02DA"/>
    <w:rsid w:val="001E1869"/>
    <w:rsid w:val="001E2AAA"/>
    <w:rsid w:val="001F4852"/>
    <w:rsid w:val="0020406B"/>
    <w:rsid w:val="00204DE0"/>
    <w:rsid w:val="0020676E"/>
    <w:rsid w:val="002132FC"/>
    <w:rsid w:val="00216CB6"/>
    <w:rsid w:val="00217D1E"/>
    <w:rsid w:val="00223090"/>
    <w:rsid w:val="00224082"/>
    <w:rsid w:val="00233341"/>
    <w:rsid w:val="00241B8D"/>
    <w:rsid w:val="00243071"/>
    <w:rsid w:val="00251164"/>
    <w:rsid w:val="00253D8A"/>
    <w:rsid w:val="00260D64"/>
    <w:rsid w:val="002632DB"/>
    <w:rsid w:val="002676D3"/>
    <w:rsid w:val="00271DA6"/>
    <w:rsid w:val="0027200A"/>
    <w:rsid w:val="00272FD3"/>
    <w:rsid w:val="00274990"/>
    <w:rsid w:val="00280C32"/>
    <w:rsid w:val="00287EDB"/>
    <w:rsid w:val="00295FB9"/>
    <w:rsid w:val="002961FA"/>
    <w:rsid w:val="002A293E"/>
    <w:rsid w:val="002A4E05"/>
    <w:rsid w:val="002A5C40"/>
    <w:rsid w:val="002B5252"/>
    <w:rsid w:val="002B781F"/>
    <w:rsid w:val="002C2FAC"/>
    <w:rsid w:val="002D0F54"/>
    <w:rsid w:val="002D1D04"/>
    <w:rsid w:val="002D2DAC"/>
    <w:rsid w:val="002E0452"/>
    <w:rsid w:val="002E695D"/>
    <w:rsid w:val="002F4D18"/>
    <w:rsid w:val="00301FEB"/>
    <w:rsid w:val="00303D42"/>
    <w:rsid w:val="0030640D"/>
    <w:rsid w:val="00312D76"/>
    <w:rsid w:val="0031342A"/>
    <w:rsid w:val="0032146E"/>
    <w:rsid w:val="0033202F"/>
    <w:rsid w:val="00334520"/>
    <w:rsid w:val="00334792"/>
    <w:rsid w:val="003363F0"/>
    <w:rsid w:val="003368C4"/>
    <w:rsid w:val="00336A9A"/>
    <w:rsid w:val="0034128C"/>
    <w:rsid w:val="00357420"/>
    <w:rsid w:val="00362CBC"/>
    <w:rsid w:val="003642C3"/>
    <w:rsid w:val="00381B26"/>
    <w:rsid w:val="00382478"/>
    <w:rsid w:val="00383ED5"/>
    <w:rsid w:val="003850AB"/>
    <w:rsid w:val="00386C20"/>
    <w:rsid w:val="00386F26"/>
    <w:rsid w:val="00387148"/>
    <w:rsid w:val="00387C94"/>
    <w:rsid w:val="00392731"/>
    <w:rsid w:val="003948B0"/>
    <w:rsid w:val="00395535"/>
    <w:rsid w:val="003B28D6"/>
    <w:rsid w:val="003C40CE"/>
    <w:rsid w:val="003C482F"/>
    <w:rsid w:val="003C5369"/>
    <w:rsid w:val="003D35B5"/>
    <w:rsid w:val="003E1185"/>
    <w:rsid w:val="003E71BD"/>
    <w:rsid w:val="003F383D"/>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9C4"/>
    <w:rsid w:val="00476E9F"/>
    <w:rsid w:val="00480874"/>
    <w:rsid w:val="00481B20"/>
    <w:rsid w:val="004863B6"/>
    <w:rsid w:val="00486707"/>
    <w:rsid w:val="0048722D"/>
    <w:rsid w:val="004926FD"/>
    <w:rsid w:val="004928B8"/>
    <w:rsid w:val="00497A78"/>
    <w:rsid w:val="004A19B5"/>
    <w:rsid w:val="004A26D5"/>
    <w:rsid w:val="004A4564"/>
    <w:rsid w:val="004A68CB"/>
    <w:rsid w:val="004B08D8"/>
    <w:rsid w:val="004B0E60"/>
    <w:rsid w:val="004C15A0"/>
    <w:rsid w:val="004D00AE"/>
    <w:rsid w:val="004D0872"/>
    <w:rsid w:val="004D5A18"/>
    <w:rsid w:val="004D67B0"/>
    <w:rsid w:val="004D7EF4"/>
    <w:rsid w:val="004F3787"/>
    <w:rsid w:val="004F5144"/>
    <w:rsid w:val="004F5368"/>
    <w:rsid w:val="00500754"/>
    <w:rsid w:val="00500AAF"/>
    <w:rsid w:val="005022AA"/>
    <w:rsid w:val="005031E8"/>
    <w:rsid w:val="0050390B"/>
    <w:rsid w:val="00503DD2"/>
    <w:rsid w:val="005062E6"/>
    <w:rsid w:val="005160C4"/>
    <w:rsid w:val="0052016F"/>
    <w:rsid w:val="00521C43"/>
    <w:rsid w:val="005227C8"/>
    <w:rsid w:val="005323E6"/>
    <w:rsid w:val="0053629A"/>
    <w:rsid w:val="005367ED"/>
    <w:rsid w:val="00540F02"/>
    <w:rsid w:val="0054303A"/>
    <w:rsid w:val="00543077"/>
    <w:rsid w:val="0054671E"/>
    <w:rsid w:val="005469BE"/>
    <w:rsid w:val="005478C9"/>
    <w:rsid w:val="00553784"/>
    <w:rsid w:val="005569E1"/>
    <w:rsid w:val="0056036E"/>
    <w:rsid w:val="00560788"/>
    <w:rsid w:val="005611F1"/>
    <w:rsid w:val="005626AA"/>
    <w:rsid w:val="00562879"/>
    <w:rsid w:val="00562B8E"/>
    <w:rsid w:val="005635B4"/>
    <w:rsid w:val="00571CFE"/>
    <w:rsid w:val="00574B26"/>
    <w:rsid w:val="00577CBB"/>
    <w:rsid w:val="00585D8F"/>
    <w:rsid w:val="00586EDF"/>
    <w:rsid w:val="00591DE5"/>
    <w:rsid w:val="0059236C"/>
    <w:rsid w:val="00597946"/>
    <w:rsid w:val="005A4F69"/>
    <w:rsid w:val="005C14AA"/>
    <w:rsid w:val="005C3E6F"/>
    <w:rsid w:val="005C643D"/>
    <w:rsid w:val="005D1C0F"/>
    <w:rsid w:val="005D4A0D"/>
    <w:rsid w:val="005E7673"/>
    <w:rsid w:val="005E785E"/>
    <w:rsid w:val="006035FA"/>
    <w:rsid w:val="006052AE"/>
    <w:rsid w:val="0061613E"/>
    <w:rsid w:val="0062129F"/>
    <w:rsid w:val="00622926"/>
    <w:rsid w:val="0062388D"/>
    <w:rsid w:val="006352D0"/>
    <w:rsid w:val="006419D1"/>
    <w:rsid w:val="006538D6"/>
    <w:rsid w:val="00654B07"/>
    <w:rsid w:val="00670FD0"/>
    <w:rsid w:val="00674CB5"/>
    <w:rsid w:val="00680536"/>
    <w:rsid w:val="006902BB"/>
    <w:rsid w:val="006A0D9F"/>
    <w:rsid w:val="006A7DFF"/>
    <w:rsid w:val="006B0510"/>
    <w:rsid w:val="006B2D02"/>
    <w:rsid w:val="006B6E0F"/>
    <w:rsid w:val="006C65C4"/>
    <w:rsid w:val="006C6EBD"/>
    <w:rsid w:val="006C7730"/>
    <w:rsid w:val="006D6149"/>
    <w:rsid w:val="006D782E"/>
    <w:rsid w:val="006E0D03"/>
    <w:rsid w:val="006E2F83"/>
    <w:rsid w:val="006E3854"/>
    <w:rsid w:val="006E7FC3"/>
    <w:rsid w:val="006F0718"/>
    <w:rsid w:val="006F411A"/>
    <w:rsid w:val="00704378"/>
    <w:rsid w:val="00707398"/>
    <w:rsid w:val="00714D74"/>
    <w:rsid w:val="007169EC"/>
    <w:rsid w:val="00727B9E"/>
    <w:rsid w:val="00741058"/>
    <w:rsid w:val="00755AB4"/>
    <w:rsid w:val="00755FD5"/>
    <w:rsid w:val="00761E7C"/>
    <w:rsid w:val="007636FC"/>
    <w:rsid w:val="007712B0"/>
    <w:rsid w:val="007816FC"/>
    <w:rsid w:val="00781D8B"/>
    <w:rsid w:val="0079311F"/>
    <w:rsid w:val="007933FE"/>
    <w:rsid w:val="00796577"/>
    <w:rsid w:val="00796A75"/>
    <w:rsid w:val="007A2AA8"/>
    <w:rsid w:val="007A5A78"/>
    <w:rsid w:val="007A62B7"/>
    <w:rsid w:val="007A65BF"/>
    <w:rsid w:val="007B6823"/>
    <w:rsid w:val="007C7B35"/>
    <w:rsid w:val="007D5BA1"/>
    <w:rsid w:val="007E508F"/>
    <w:rsid w:val="007F02FB"/>
    <w:rsid w:val="007F37D6"/>
    <w:rsid w:val="007F422E"/>
    <w:rsid w:val="00802718"/>
    <w:rsid w:val="00802990"/>
    <w:rsid w:val="00802A96"/>
    <w:rsid w:val="0080680D"/>
    <w:rsid w:val="00810811"/>
    <w:rsid w:val="008157AA"/>
    <w:rsid w:val="00815993"/>
    <w:rsid w:val="0082272E"/>
    <w:rsid w:val="0082672A"/>
    <w:rsid w:val="00852EC7"/>
    <w:rsid w:val="0085484D"/>
    <w:rsid w:val="00860CF3"/>
    <w:rsid w:val="00862178"/>
    <w:rsid w:val="00862DDA"/>
    <w:rsid w:val="00863A78"/>
    <w:rsid w:val="00874EB7"/>
    <w:rsid w:val="008765A5"/>
    <w:rsid w:val="00882CAF"/>
    <w:rsid w:val="0088622F"/>
    <w:rsid w:val="0088746C"/>
    <w:rsid w:val="008940D8"/>
    <w:rsid w:val="008B23F8"/>
    <w:rsid w:val="008B4BA9"/>
    <w:rsid w:val="008B7A0F"/>
    <w:rsid w:val="008C302B"/>
    <w:rsid w:val="008C3DC2"/>
    <w:rsid w:val="008C45DE"/>
    <w:rsid w:val="008D0F02"/>
    <w:rsid w:val="008D44A8"/>
    <w:rsid w:val="008E554D"/>
    <w:rsid w:val="008F1DF2"/>
    <w:rsid w:val="008F3342"/>
    <w:rsid w:val="00902F9C"/>
    <w:rsid w:val="00906AC7"/>
    <w:rsid w:val="00911A24"/>
    <w:rsid w:val="009206DD"/>
    <w:rsid w:val="009276FB"/>
    <w:rsid w:val="00927F65"/>
    <w:rsid w:val="00936811"/>
    <w:rsid w:val="00940F83"/>
    <w:rsid w:val="0094187E"/>
    <w:rsid w:val="00945575"/>
    <w:rsid w:val="0095288D"/>
    <w:rsid w:val="00954BA8"/>
    <w:rsid w:val="00965E3F"/>
    <w:rsid w:val="00965F50"/>
    <w:rsid w:val="00972BA9"/>
    <w:rsid w:val="0098193E"/>
    <w:rsid w:val="00987772"/>
    <w:rsid w:val="0099291C"/>
    <w:rsid w:val="009929B4"/>
    <w:rsid w:val="009965FA"/>
    <w:rsid w:val="009A1281"/>
    <w:rsid w:val="009A5D67"/>
    <w:rsid w:val="009B6344"/>
    <w:rsid w:val="009B764B"/>
    <w:rsid w:val="009C3775"/>
    <w:rsid w:val="009C5AC0"/>
    <w:rsid w:val="009D27CC"/>
    <w:rsid w:val="009D7AA9"/>
    <w:rsid w:val="009E2468"/>
    <w:rsid w:val="009E3624"/>
    <w:rsid w:val="009E4EBA"/>
    <w:rsid w:val="009F091C"/>
    <w:rsid w:val="009F2D64"/>
    <w:rsid w:val="009F409C"/>
    <w:rsid w:val="009F6F7B"/>
    <w:rsid w:val="00A03126"/>
    <w:rsid w:val="00A13315"/>
    <w:rsid w:val="00A175E3"/>
    <w:rsid w:val="00A178BE"/>
    <w:rsid w:val="00A17DC7"/>
    <w:rsid w:val="00A27B34"/>
    <w:rsid w:val="00A37C4B"/>
    <w:rsid w:val="00A43778"/>
    <w:rsid w:val="00A4558F"/>
    <w:rsid w:val="00A50B27"/>
    <w:rsid w:val="00A53627"/>
    <w:rsid w:val="00A549F9"/>
    <w:rsid w:val="00A54BA5"/>
    <w:rsid w:val="00A562A0"/>
    <w:rsid w:val="00A5653C"/>
    <w:rsid w:val="00A574C4"/>
    <w:rsid w:val="00A60243"/>
    <w:rsid w:val="00A602DE"/>
    <w:rsid w:val="00A64896"/>
    <w:rsid w:val="00A65E5F"/>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454"/>
    <w:rsid w:val="00AD2E20"/>
    <w:rsid w:val="00AD3EFD"/>
    <w:rsid w:val="00AD559D"/>
    <w:rsid w:val="00AE0945"/>
    <w:rsid w:val="00AF31FA"/>
    <w:rsid w:val="00AF35CC"/>
    <w:rsid w:val="00AF73DF"/>
    <w:rsid w:val="00B02CE0"/>
    <w:rsid w:val="00B036F8"/>
    <w:rsid w:val="00B0503C"/>
    <w:rsid w:val="00B17324"/>
    <w:rsid w:val="00B23519"/>
    <w:rsid w:val="00B25EDF"/>
    <w:rsid w:val="00B32F96"/>
    <w:rsid w:val="00B35DC8"/>
    <w:rsid w:val="00B4389C"/>
    <w:rsid w:val="00B47B2C"/>
    <w:rsid w:val="00B56B54"/>
    <w:rsid w:val="00B70E6B"/>
    <w:rsid w:val="00B801AF"/>
    <w:rsid w:val="00B80A1A"/>
    <w:rsid w:val="00B82E50"/>
    <w:rsid w:val="00B86421"/>
    <w:rsid w:val="00B86BF7"/>
    <w:rsid w:val="00B905EC"/>
    <w:rsid w:val="00B91F74"/>
    <w:rsid w:val="00B9472D"/>
    <w:rsid w:val="00BA1AAF"/>
    <w:rsid w:val="00BA6FF3"/>
    <w:rsid w:val="00BA7504"/>
    <w:rsid w:val="00BB2B6F"/>
    <w:rsid w:val="00BB6938"/>
    <w:rsid w:val="00BC51D8"/>
    <w:rsid w:val="00BD5D62"/>
    <w:rsid w:val="00BD66C2"/>
    <w:rsid w:val="00BD79A0"/>
    <w:rsid w:val="00BE144D"/>
    <w:rsid w:val="00BE17FD"/>
    <w:rsid w:val="00BE30EB"/>
    <w:rsid w:val="00BF6E77"/>
    <w:rsid w:val="00C02623"/>
    <w:rsid w:val="00C02E08"/>
    <w:rsid w:val="00C03879"/>
    <w:rsid w:val="00C10C09"/>
    <w:rsid w:val="00C11C42"/>
    <w:rsid w:val="00C11D27"/>
    <w:rsid w:val="00C152F9"/>
    <w:rsid w:val="00C1756D"/>
    <w:rsid w:val="00C21420"/>
    <w:rsid w:val="00C26170"/>
    <w:rsid w:val="00C420B8"/>
    <w:rsid w:val="00C50A65"/>
    <w:rsid w:val="00C549E7"/>
    <w:rsid w:val="00C6051D"/>
    <w:rsid w:val="00C67610"/>
    <w:rsid w:val="00C71E29"/>
    <w:rsid w:val="00C72516"/>
    <w:rsid w:val="00C737BD"/>
    <w:rsid w:val="00C7503D"/>
    <w:rsid w:val="00C836F9"/>
    <w:rsid w:val="00C93C98"/>
    <w:rsid w:val="00C9767F"/>
    <w:rsid w:val="00CA7439"/>
    <w:rsid w:val="00CB41DC"/>
    <w:rsid w:val="00CC09C1"/>
    <w:rsid w:val="00CC38EC"/>
    <w:rsid w:val="00CC56D8"/>
    <w:rsid w:val="00CD3115"/>
    <w:rsid w:val="00CE2A67"/>
    <w:rsid w:val="00CE741E"/>
    <w:rsid w:val="00CF03A1"/>
    <w:rsid w:val="00CF57D6"/>
    <w:rsid w:val="00D15005"/>
    <w:rsid w:val="00D25C7F"/>
    <w:rsid w:val="00D26ADD"/>
    <w:rsid w:val="00D3209D"/>
    <w:rsid w:val="00D44083"/>
    <w:rsid w:val="00D51D3C"/>
    <w:rsid w:val="00D55C95"/>
    <w:rsid w:val="00D57022"/>
    <w:rsid w:val="00D57A56"/>
    <w:rsid w:val="00D63088"/>
    <w:rsid w:val="00D67104"/>
    <w:rsid w:val="00D73826"/>
    <w:rsid w:val="00D775DE"/>
    <w:rsid w:val="00D90FE5"/>
    <w:rsid w:val="00D94113"/>
    <w:rsid w:val="00D96860"/>
    <w:rsid w:val="00DB1FB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232CF"/>
    <w:rsid w:val="00E235CD"/>
    <w:rsid w:val="00E30D6B"/>
    <w:rsid w:val="00E30E14"/>
    <w:rsid w:val="00E36AA2"/>
    <w:rsid w:val="00E439CB"/>
    <w:rsid w:val="00E46E84"/>
    <w:rsid w:val="00E51AFA"/>
    <w:rsid w:val="00E5640B"/>
    <w:rsid w:val="00E65AF8"/>
    <w:rsid w:val="00E73641"/>
    <w:rsid w:val="00E75D64"/>
    <w:rsid w:val="00E75F6E"/>
    <w:rsid w:val="00E77C4D"/>
    <w:rsid w:val="00E90C62"/>
    <w:rsid w:val="00E922F2"/>
    <w:rsid w:val="00E93AC4"/>
    <w:rsid w:val="00EA4465"/>
    <w:rsid w:val="00EA4EF4"/>
    <w:rsid w:val="00EA5258"/>
    <w:rsid w:val="00EB323F"/>
    <w:rsid w:val="00EB5A85"/>
    <w:rsid w:val="00EB743A"/>
    <w:rsid w:val="00EC4D8B"/>
    <w:rsid w:val="00ED03CE"/>
    <w:rsid w:val="00ED1E28"/>
    <w:rsid w:val="00ED2F7D"/>
    <w:rsid w:val="00ED74B9"/>
    <w:rsid w:val="00EE2075"/>
    <w:rsid w:val="00F01DBC"/>
    <w:rsid w:val="00F06CD1"/>
    <w:rsid w:val="00F06FB4"/>
    <w:rsid w:val="00F1027C"/>
    <w:rsid w:val="00F1332B"/>
    <w:rsid w:val="00F1612A"/>
    <w:rsid w:val="00F23791"/>
    <w:rsid w:val="00F3381A"/>
    <w:rsid w:val="00F3402C"/>
    <w:rsid w:val="00F369EC"/>
    <w:rsid w:val="00F52E83"/>
    <w:rsid w:val="00F54CC3"/>
    <w:rsid w:val="00F54DFA"/>
    <w:rsid w:val="00F660DB"/>
    <w:rsid w:val="00F727DB"/>
    <w:rsid w:val="00F7294C"/>
    <w:rsid w:val="00F814D0"/>
    <w:rsid w:val="00F9056B"/>
    <w:rsid w:val="00F956D7"/>
    <w:rsid w:val="00FA0290"/>
    <w:rsid w:val="00FA3FD1"/>
    <w:rsid w:val="00FB2A93"/>
    <w:rsid w:val="00FB5880"/>
    <w:rsid w:val="00FC2DC7"/>
    <w:rsid w:val="00FC3FCF"/>
    <w:rsid w:val="00FC4C88"/>
    <w:rsid w:val="00FC679E"/>
    <w:rsid w:val="00FD08EE"/>
    <w:rsid w:val="00FE0722"/>
    <w:rsid w:val="00FE3669"/>
    <w:rsid w:val="00FE5871"/>
    <w:rsid w:val="00FE59A0"/>
    <w:rsid w:val="00FE703C"/>
    <w:rsid w:val="00FF1D30"/>
    <w:rsid w:val="00FF1E97"/>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E357FB"/>
  <w14:defaultImageDpi w14:val="0"/>
  <w15:docId w15:val="{988017F7-6747-46F6-84E1-DACF4BFA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sub de titre 4,ANNEX,Colorful List - Accent 12"/>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sub de titre 4 Char,ANNEX Char,Colorful List - Accent 12 Char"/>
    <w:link w:val="ListParagraph"/>
    <w:uiPriority w:val="34"/>
    <w:qFormat/>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80680D"/>
    <w:rPr>
      <w:sz w:val="16"/>
      <w:szCs w:val="16"/>
    </w:rPr>
  </w:style>
  <w:style w:type="paragraph" w:styleId="CommentText">
    <w:name w:val="annotation text"/>
    <w:basedOn w:val="Normal"/>
    <w:link w:val="CommentTextChar"/>
    <w:uiPriority w:val="99"/>
    <w:rsid w:val="0080680D"/>
  </w:style>
  <w:style w:type="character" w:customStyle="1" w:styleId="CommentTextChar">
    <w:name w:val="Comment Text Char"/>
    <w:basedOn w:val="DefaultParagraphFont"/>
    <w:link w:val="CommentText"/>
    <w:uiPriority w:val="99"/>
    <w:rsid w:val="0080680D"/>
    <w:rPr>
      <w:lang w:eastAsia="en-GB"/>
    </w:rPr>
  </w:style>
  <w:style w:type="paragraph" w:styleId="CommentSubject">
    <w:name w:val="annotation subject"/>
    <w:basedOn w:val="CommentText"/>
    <w:next w:val="CommentText"/>
    <w:link w:val="CommentSubjectChar"/>
    <w:uiPriority w:val="99"/>
    <w:rsid w:val="0080680D"/>
    <w:rPr>
      <w:b/>
      <w:bCs/>
    </w:rPr>
  </w:style>
  <w:style w:type="character" w:customStyle="1" w:styleId="CommentSubjectChar">
    <w:name w:val="Comment Subject Char"/>
    <w:basedOn w:val="CommentTextChar"/>
    <w:link w:val="CommentSubject"/>
    <w:uiPriority w:val="99"/>
    <w:rsid w:val="0080680D"/>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846790">
      <w:marLeft w:val="0"/>
      <w:marRight w:val="0"/>
      <w:marTop w:val="0"/>
      <w:marBottom w:val="0"/>
      <w:divBdr>
        <w:top w:val="none" w:sz="0" w:space="0" w:color="auto"/>
        <w:left w:val="none" w:sz="0" w:space="0" w:color="auto"/>
        <w:bottom w:val="none" w:sz="0" w:space="0" w:color="auto"/>
        <w:right w:val="none" w:sz="0" w:space="0" w:color="auto"/>
      </w:divBdr>
    </w:div>
    <w:div w:id="369846791">
      <w:marLeft w:val="0"/>
      <w:marRight w:val="0"/>
      <w:marTop w:val="0"/>
      <w:marBottom w:val="0"/>
      <w:divBdr>
        <w:top w:val="none" w:sz="0" w:space="0" w:color="auto"/>
        <w:left w:val="none" w:sz="0" w:space="0" w:color="auto"/>
        <w:bottom w:val="none" w:sz="0" w:space="0" w:color="auto"/>
        <w:right w:val="none" w:sz="0" w:space="0" w:color="auto"/>
      </w:divBdr>
    </w:div>
    <w:div w:id="369846792">
      <w:marLeft w:val="0"/>
      <w:marRight w:val="0"/>
      <w:marTop w:val="0"/>
      <w:marBottom w:val="0"/>
      <w:divBdr>
        <w:top w:val="none" w:sz="0" w:space="0" w:color="auto"/>
        <w:left w:val="none" w:sz="0" w:space="0" w:color="auto"/>
        <w:bottom w:val="none" w:sz="0" w:space="0" w:color="auto"/>
        <w:right w:val="none" w:sz="0" w:space="0" w:color="auto"/>
      </w:divBdr>
    </w:div>
    <w:div w:id="369846793">
      <w:marLeft w:val="0"/>
      <w:marRight w:val="0"/>
      <w:marTop w:val="0"/>
      <w:marBottom w:val="0"/>
      <w:divBdr>
        <w:top w:val="none" w:sz="0" w:space="0" w:color="auto"/>
        <w:left w:val="none" w:sz="0" w:space="0" w:color="auto"/>
        <w:bottom w:val="none" w:sz="0" w:space="0" w:color="auto"/>
        <w:right w:val="none" w:sz="0" w:space="0" w:color="auto"/>
      </w:divBdr>
    </w:div>
    <w:div w:id="369846794">
      <w:marLeft w:val="0"/>
      <w:marRight w:val="0"/>
      <w:marTop w:val="0"/>
      <w:marBottom w:val="0"/>
      <w:divBdr>
        <w:top w:val="none" w:sz="0" w:space="0" w:color="auto"/>
        <w:left w:val="none" w:sz="0" w:space="0" w:color="auto"/>
        <w:bottom w:val="none" w:sz="0" w:space="0" w:color="auto"/>
        <w:right w:val="none" w:sz="0" w:space="0" w:color="auto"/>
      </w:divBdr>
    </w:div>
    <w:div w:id="369846795">
      <w:marLeft w:val="0"/>
      <w:marRight w:val="0"/>
      <w:marTop w:val="0"/>
      <w:marBottom w:val="0"/>
      <w:divBdr>
        <w:top w:val="none" w:sz="0" w:space="0" w:color="auto"/>
        <w:left w:val="none" w:sz="0" w:space="0" w:color="auto"/>
        <w:bottom w:val="none" w:sz="0" w:space="0" w:color="auto"/>
        <w:right w:val="none" w:sz="0" w:space="0" w:color="auto"/>
      </w:divBdr>
    </w:div>
    <w:div w:id="369846796">
      <w:marLeft w:val="0"/>
      <w:marRight w:val="0"/>
      <w:marTop w:val="0"/>
      <w:marBottom w:val="0"/>
      <w:divBdr>
        <w:top w:val="none" w:sz="0" w:space="0" w:color="auto"/>
        <w:left w:val="none" w:sz="0" w:space="0" w:color="auto"/>
        <w:bottom w:val="none" w:sz="0" w:space="0" w:color="auto"/>
        <w:right w:val="none" w:sz="0" w:space="0" w:color="auto"/>
      </w:divBdr>
    </w:div>
    <w:div w:id="369846797">
      <w:marLeft w:val="0"/>
      <w:marRight w:val="0"/>
      <w:marTop w:val="0"/>
      <w:marBottom w:val="0"/>
      <w:divBdr>
        <w:top w:val="none" w:sz="0" w:space="0" w:color="auto"/>
        <w:left w:val="none" w:sz="0" w:space="0" w:color="auto"/>
        <w:bottom w:val="none" w:sz="0" w:space="0" w:color="auto"/>
        <w:right w:val="none" w:sz="0" w:space="0" w:color="auto"/>
      </w:divBdr>
    </w:div>
    <w:div w:id="369846798">
      <w:marLeft w:val="0"/>
      <w:marRight w:val="0"/>
      <w:marTop w:val="0"/>
      <w:marBottom w:val="0"/>
      <w:divBdr>
        <w:top w:val="none" w:sz="0" w:space="0" w:color="auto"/>
        <w:left w:val="none" w:sz="0" w:space="0" w:color="auto"/>
        <w:bottom w:val="none" w:sz="0" w:space="0" w:color="auto"/>
        <w:right w:val="none" w:sz="0" w:space="0" w:color="auto"/>
      </w:divBdr>
    </w:div>
    <w:div w:id="369846799">
      <w:marLeft w:val="0"/>
      <w:marRight w:val="0"/>
      <w:marTop w:val="0"/>
      <w:marBottom w:val="0"/>
      <w:divBdr>
        <w:top w:val="none" w:sz="0" w:space="0" w:color="auto"/>
        <w:left w:val="none" w:sz="0" w:space="0" w:color="auto"/>
        <w:bottom w:val="none" w:sz="0" w:space="0" w:color="auto"/>
        <w:right w:val="none" w:sz="0" w:space="0" w:color="auto"/>
      </w:divBdr>
    </w:div>
    <w:div w:id="369846800">
      <w:marLeft w:val="0"/>
      <w:marRight w:val="0"/>
      <w:marTop w:val="0"/>
      <w:marBottom w:val="0"/>
      <w:divBdr>
        <w:top w:val="none" w:sz="0" w:space="0" w:color="auto"/>
        <w:left w:val="none" w:sz="0" w:space="0" w:color="auto"/>
        <w:bottom w:val="none" w:sz="0" w:space="0" w:color="auto"/>
        <w:right w:val="none" w:sz="0" w:space="0" w:color="auto"/>
      </w:divBdr>
    </w:div>
    <w:div w:id="369846801">
      <w:marLeft w:val="0"/>
      <w:marRight w:val="0"/>
      <w:marTop w:val="0"/>
      <w:marBottom w:val="0"/>
      <w:divBdr>
        <w:top w:val="none" w:sz="0" w:space="0" w:color="auto"/>
        <w:left w:val="none" w:sz="0" w:space="0" w:color="auto"/>
        <w:bottom w:val="none" w:sz="0" w:space="0" w:color="auto"/>
        <w:right w:val="none" w:sz="0" w:space="0" w:color="auto"/>
      </w:divBdr>
    </w:div>
    <w:div w:id="369846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microsoft.com/office/2018/08/relationships/commentsExtensible" Target="commentsExtensible.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4DC01-9B52-4F62-8193-B855A722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13274</Words>
  <Characters>75668</Characters>
  <Application>Microsoft Office Word</Application>
  <DocSecurity>0</DocSecurity>
  <Lines>630</Lines>
  <Paragraphs>177</Paragraphs>
  <ScaleCrop>false</ScaleCrop>
  <Company>UIN Malang</Company>
  <LinksUpToDate>false</LinksUpToDate>
  <CharactersWithSpaces>88765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12</cp:revision>
  <cp:lastPrinted>2008-11-01T04:52:00Z</cp:lastPrinted>
  <dcterms:created xsi:type="dcterms:W3CDTF">2025-05-28T10:18:00Z</dcterms:created>
  <dcterms:modified xsi:type="dcterms:W3CDTF">2025-06-21T07:05:00Z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http://www.zotero.org/styles/elsevier-without-titles</vt:lpwstr>
  </property>
  <property fmtid="{D5CDD505-2E9C-101B-9397-08002B2CF9AE}" pid="15" name="Mendeley Recent Style Name 6_1">
    <vt:lpwstr>Elsevier (numeric, without titles)</vt:lpwstr>
  </property>
  <property fmtid="{D5CDD505-2E9C-101B-9397-08002B2CF9AE}" pid="16" name="Mendeley Recent Style Id 7_1">
    <vt:lpwstr>http://www.zotero.org/styles/international-journal-of-simulation-modelling</vt:lpwstr>
  </property>
  <property fmtid="{D5CDD505-2E9C-101B-9397-08002B2CF9AE}" pid="17" name="Mendeley Recent Style Name 7_1">
    <vt:lpwstr>International Journal of Simulation Modelling</vt:lpwstr>
  </property>
  <property fmtid="{D5CDD505-2E9C-101B-9397-08002B2CF9AE}" pid="18" name="Mendeley Recent Style Id 8_1">
    <vt:lpwstr>http://www.zotero.org/styles/modern-humanities-research-association-author-date</vt:lpwstr>
  </property>
  <property fmtid="{D5CDD505-2E9C-101B-9397-08002B2CF9AE}" pid="19" name="Mendeley Recent Style Name 8_1">
    <vt:lpwstr>Modern Humanities Research Association 3rd edition (author-date)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361a5e47-02bb-3d18-86f0-f4288b3adbf4</vt:lpwstr>
  </property>
  <property fmtid="{D5CDD505-2E9C-101B-9397-08002B2CF9AE}" pid="24" name="Mendeley Citation Style_1">
    <vt:lpwstr>http://www.zotero.org/styles/apa-6th-edition</vt:lpwstr>
  </property>
</Properties>
</file>