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ABA71" w14:textId="77777777" w:rsidR="00144F20" w:rsidRPr="007D1DC1" w:rsidRDefault="00144F20" w:rsidP="00144F20">
      <w:pPr>
        <w:rPr>
          <w:rFonts w:ascii="Calibri Light" w:hAnsi="Calibri Light" w:cs="Calibri Light"/>
          <w:b/>
          <w:bCs/>
          <w:sz w:val="28"/>
          <w:szCs w:val="28"/>
        </w:rPr>
      </w:pPr>
      <w:r w:rsidRPr="007D1DC1">
        <w:rPr>
          <w:rFonts w:ascii="Calibri Light" w:hAnsi="Calibri Light" w:cs="Calibri Light"/>
          <w:b/>
          <w:bCs/>
          <w:i/>
          <w:iCs/>
          <w:sz w:val="28"/>
          <w:szCs w:val="28"/>
        </w:rPr>
        <w:t>Maslahah Mursalah</w:t>
      </w:r>
      <w:r w:rsidRPr="007D1DC1">
        <w:rPr>
          <w:rFonts w:ascii="Calibri Light" w:hAnsi="Calibri Light" w:cs="Calibri Light"/>
          <w:b/>
          <w:bCs/>
          <w:sz w:val="28"/>
          <w:szCs w:val="28"/>
        </w:rPr>
        <w:t xml:space="preserve"> on the Mining Concessions of Religious Community Organizations</w:t>
      </w:r>
    </w:p>
    <w:p w14:paraId="74FF2E31" w14:textId="77777777" w:rsidR="00144F20" w:rsidRPr="00122F5F" w:rsidRDefault="00144F20" w:rsidP="00144F20">
      <w:pPr>
        <w:jc w:val="center"/>
        <w:rPr>
          <w:rFonts w:ascii="Calibri Light" w:hAnsi="Calibri Light" w:cs="Calibri Light"/>
          <w:sz w:val="24"/>
          <w:szCs w:val="24"/>
        </w:rPr>
      </w:pPr>
    </w:p>
    <w:p w14:paraId="3ABC8A4D" w14:textId="77777777" w:rsidR="00144F20" w:rsidRPr="00122F5F" w:rsidRDefault="00144F20" w:rsidP="00144F20">
      <w:pPr>
        <w:jc w:val="center"/>
        <w:rPr>
          <w:rFonts w:ascii="Calibri Light" w:hAnsi="Calibri Light" w:cs="Calibri Light"/>
          <w:sz w:val="24"/>
          <w:szCs w:val="24"/>
        </w:rPr>
      </w:pPr>
    </w:p>
    <w:p w14:paraId="6E127E64" w14:textId="156B4586" w:rsidR="00144F20" w:rsidRPr="00CE7FA4" w:rsidRDefault="00144F20" w:rsidP="00144F20">
      <w:pPr>
        <w:ind w:right="737"/>
        <w:rPr>
          <w:rFonts w:ascii="Calibri Light" w:hAnsi="Calibri Light" w:cs="Calibri Light"/>
          <w:spacing w:val="1"/>
        </w:rPr>
      </w:pPr>
      <w:r w:rsidRPr="00CE7FA4">
        <w:rPr>
          <w:rFonts w:ascii="Calibri Light" w:hAnsi="Calibri Light" w:cs="Calibri Light"/>
        </w:rPr>
        <w:t xml:space="preserve">Received: </w:t>
      </w:r>
    </w:p>
    <w:p w14:paraId="5687BB09" w14:textId="4F56F374" w:rsidR="00144F20" w:rsidRPr="00CE7FA4" w:rsidRDefault="00144F20" w:rsidP="00144F20">
      <w:pPr>
        <w:ind w:right="737"/>
        <w:rPr>
          <w:rFonts w:ascii="Calibri Light" w:hAnsi="Calibri Light" w:cs="Calibri Light"/>
          <w:spacing w:val="1"/>
        </w:rPr>
      </w:pPr>
      <w:r w:rsidRPr="00CE7FA4">
        <w:rPr>
          <w:rFonts w:ascii="Calibri Light" w:hAnsi="Calibri Light" w:cs="Calibri Light"/>
        </w:rPr>
        <w:t>Rev. Req:</w:t>
      </w:r>
      <w:r w:rsidRPr="00CE7FA4">
        <w:rPr>
          <w:rFonts w:ascii="Calibri Light" w:hAnsi="Calibri Light" w:cs="Calibri Light"/>
          <w:spacing w:val="1"/>
        </w:rPr>
        <w:t xml:space="preserve"> </w:t>
      </w:r>
    </w:p>
    <w:p w14:paraId="301F3A16" w14:textId="55C697CF" w:rsidR="00144F20" w:rsidRPr="00CE7FA4" w:rsidRDefault="00144F20" w:rsidP="00144F20">
      <w:pPr>
        <w:ind w:right="737"/>
        <w:rPr>
          <w:rFonts w:ascii="Calibri Light" w:hAnsi="Calibri Light" w:cs="Calibri Light"/>
        </w:rPr>
      </w:pPr>
      <w:r w:rsidRPr="00CE7FA4">
        <w:rPr>
          <w:rFonts w:ascii="Calibri Light" w:hAnsi="Calibri Light" w:cs="Calibri Light"/>
        </w:rPr>
        <w:t>Accepted:</w:t>
      </w:r>
      <w:r w:rsidRPr="00CE7FA4">
        <w:rPr>
          <w:rFonts w:ascii="Calibri Light" w:hAnsi="Calibri Light" w:cs="Calibri Light"/>
          <w:spacing w:val="32"/>
        </w:rPr>
        <w:t xml:space="preserve"> </w:t>
      </w:r>
    </w:p>
    <w:p w14:paraId="39043476" w14:textId="77777777" w:rsidR="00144F20" w:rsidRPr="00CE7FA4" w:rsidRDefault="00144F20" w:rsidP="00144F20">
      <w:pPr>
        <w:ind w:right="737"/>
        <w:rPr>
          <w:rFonts w:ascii="Calibri Light" w:hAnsi="Calibri Light" w:cs="Calibri Light"/>
          <w:b/>
          <w:bCs/>
        </w:rPr>
      </w:pPr>
    </w:p>
    <w:p w14:paraId="715D5DDE" w14:textId="273F76DB" w:rsidR="00144F20" w:rsidRPr="00967677" w:rsidRDefault="00144F20" w:rsidP="00144F20">
      <w:pPr>
        <w:ind w:right="737"/>
        <w:rPr>
          <w:rFonts w:ascii="Calibri Light" w:hAnsi="Calibri Light" w:cs="Calibri Light"/>
          <w:b/>
          <w:bCs/>
        </w:rPr>
      </w:pPr>
      <w:r w:rsidRPr="00967677">
        <w:rPr>
          <w:rFonts w:ascii="Calibri Light" w:hAnsi="Calibri Light" w:cs="Calibri Light"/>
          <w:noProof/>
          <w:position w:val="-13"/>
        </w:rPr>
        <w:drawing>
          <wp:inline distT="0" distB="0" distL="0" distR="0" wp14:anchorId="16929F02" wp14:editId="7D650360">
            <wp:extent cx="260350" cy="254000"/>
            <wp:effectExtent l="0" t="0" r="6350" b="0"/>
            <wp:docPr id="1005783846" name="Picture 1"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0" cy="254000"/>
                    </a:xfrm>
                    <a:prstGeom prst="rect">
                      <a:avLst/>
                    </a:prstGeom>
                    <a:noFill/>
                    <a:ln>
                      <a:noFill/>
                    </a:ln>
                  </pic:spPr>
                </pic:pic>
              </a:graphicData>
            </a:graphic>
          </wp:inline>
        </w:drawing>
      </w:r>
      <w:r w:rsidRPr="00967677">
        <w:rPr>
          <w:rFonts w:ascii="Calibri Light" w:hAnsi="Calibri Light" w:cs="Calibri Light"/>
          <w:noProof/>
          <w:position w:val="-13"/>
        </w:rPr>
        <w:t xml:space="preserve"> </w:t>
      </w:r>
      <w:r w:rsidRPr="00967677">
        <w:rPr>
          <w:rFonts w:ascii="Calibri Light" w:hAnsi="Calibri Light" w:cs="Calibri Light"/>
        </w:rPr>
        <w:t xml:space="preserve">10.5758/ijls.2022.1 </w:t>
      </w:r>
    </w:p>
    <w:p w14:paraId="25E70709" w14:textId="77777777" w:rsidR="00144F20" w:rsidRPr="00967677" w:rsidRDefault="00144F20" w:rsidP="00144F20">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44F20" w:rsidRPr="00967677" w14:paraId="4486347B" w14:textId="77777777" w:rsidTr="0014464E">
        <w:tc>
          <w:tcPr>
            <w:tcW w:w="9004" w:type="dxa"/>
            <w:tcBorders>
              <w:left w:val="nil"/>
              <w:right w:val="nil"/>
            </w:tcBorders>
          </w:tcPr>
          <w:p w14:paraId="2B05A1A3" w14:textId="77777777" w:rsidR="00144F20" w:rsidRPr="00967677" w:rsidRDefault="00144F20" w:rsidP="0014464E">
            <w:pPr>
              <w:ind w:right="2"/>
              <w:jc w:val="both"/>
              <w:rPr>
                <w:rFonts w:ascii="Calibri Light" w:hAnsi="Calibri Light" w:cs="Calibri Light"/>
                <w:sz w:val="12"/>
                <w:szCs w:val="12"/>
              </w:rPr>
            </w:pPr>
          </w:p>
          <w:p w14:paraId="1216BAFE" w14:textId="77777777" w:rsidR="00144F20" w:rsidRPr="00967677" w:rsidRDefault="00144F20" w:rsidP="0014464E">
            <w:pPr>
              <w:ind w:right="2"/>
              <w:jc w:val="both"/>
              <w:rPr>
                <w:rFonts w:ascii="Calibri Light" w:hAnsi="Calibri Light" w:cs="Calibri Light"/>
                <w:color w:val="0462C1"/>
                <w:u w:val="single" w:color="0462C1"/>
              </w:rPr>
            </w:pPr>
            <w:r w:rsidRPr="00967677">
              <w:rPr>
                <w:rFonts w:ascii="Calibri Light" w:hAnsi="Calibri Light" w:cs="Calibri Light"/>
              </w:rPr>
              <w:t>How to cite this paper: Pilotti, M. &amp; Almubarak. H. A. M. (2021). Systematic Versus Informal Application of Culturally Relevant Pedagogy:</w:t>
            </w:r>
            <w:r w:rsidRPr="00967677">
              <w:rPr>
                <w:rFonts w:ascii="Calibri Light" w:hAnsi="Calibri Light" w:cs="Calibri Light"/>
                <w:spacing w:val="-34"/>
              </w:rPr>
              <w:t xml:space="preserve"> </w:t>
            </w:r>
            <w:r w:rsidRPr="00967677">
              <w:rPr>
                <w:rFonts w:ascii="Calibri Light" w:hAnsi="Calibri Light" w:cs="Calibri Light"/>
              </w:rPr>
              <w:t>Are Performance Outcomes Different? A Study of College Students.</w:t>
            </w:r>
            <w:r w:rsidRPr="00967677">
              <w:rPr>
                <w:rFonts w:ascii="Calibri Light" w:hAnsi="Calibri Light" w:cs="Calibri Light"/>
                <w:spacing w:val="1"/>
              </w:rPr>
              <w:t xml:space="preserve"> </w:t>
            </w:r>
            <w:r w:rsidRPr="00967677">
              <w:rPr>
                <w:rFonts w:ascii="Calibri Light" w:hAnsi="Calibri Light" w:cs="Calibri Light"/>
                <w:i/>
              </w:rPr>
              <w:t>Journal of Culture and Values in Education</w:t>
            </w:r>
            <w:r w:rsidRPr="00967677">
              <w:rPr>
                <w:rFonts w:ascii="Calibri Light" w:hAnsi="Calibri Light" w:cs="Calibri Light"/>
              </w:rPr>
              <w:t xml:space="preserve">, </w:t>
            </w:r>
            <w:r w:rsidRPr="00967677">
              <w:rPr>
                <w:rFonts w:ascii="Calibri Light" w:hAnsi="Calibri Light" w:cs="Calibri Light"/>
                <w:i/>
              </w:rPr>
              <w:t>4</w:t>
            </w:r>
            <w:r w:rsidRPr="00967677">
              <w:rPr>
                <w:rFonts w:ascii="Calibri Light" w:hAnsi="Calibri Light" w:cs="Calibri Light"/>
              </w:rPr>
              <w:t>(2), 14-26.</w:t>
            </w:r>
            <w:r w:rsidRPr="00967677">
              <w:rPr>
                <w:rFonts w:ascii="Calibri Light" w:hAnsi="Calibri Light" w:cs="Calibri Light"/>
                <w:spacing w:val="1"/>
              </w:rPr>
              <w:t xml:space="preserve"> </w:t>
            </w:r>
            <w:hyperlink r:id="rId8" w:history="1">
              <w:r w:rsidRPr="00967677">
                <w:rPr>
                  <w:rStyle w:val="Hyperlink"/>
                  <w:rFonts w:ascii="Calibri Light" w:hAnsi="Calibri Light" w:cs="Calibri Light"/>
                </w:rPr>
                <w:t>https://doi.org/10.5758/ijls.2022.1</w:t>
              </w:r>
            </w:hyperlink>
          </w:p>
          <w:p w14:paraId="0D104E69" w14:textId="77777777" w:rsidR="00144F20" w:rsidRPr="00967677" w:rsidRDefault="00144F20" w:rsidP="0014464E">
            <w:pPr>
              <w:ind w:right="2"/>
              <w:jc w:val="both"/>
              <w:rPr>
                <w:rFonts w:ascii="Calibri Light" w:hAnsi="Calibri Light" w:cs="Calibri Light"/>
                <w:color w:val="0462C1"/>
                <w:u w:val="single" w:color="0462C1"/>
              </w:rPr>
            </w:pPr>
          </w:p>
          <w:p w14:paraId="459CC519" w14:textId="77777777" w:rsidR="00144F20" w:rsidRPr="00967677" w:rsidRDefault="00144F20" w:rsidP="0014464E">
            <w:pPr>
              <w:ind w:right="2"/>
              <w:jc w:val="both"/>
              <w:rPr>
                <w:rFonts w:ascii="Calibri Light" w:hAnsi="Calibri Light" w:cs="Calibri Light"/>
              </w:rPr>
            </w:pPr>
            <w:r w:rsidRPr="00967677">
              <w:rPr>
                <w:rFonts w:ascii="Calibri Light" w:hAnsi="Calibri Light" w:cs="Calibri Light"/>
              </w:rPr>
              <w:t>This is an Open Access article distributed under the terms of the Creative Commons Attribution 4.0 International license</w:t>
            </w:r>
            <w:r w:rsidRPr="00967677">
              <w:rPr>
                <w:rFonts w:ascii="Calibri Light" w:hAnsi="Calibri Light" w:cs="Calibri Light"/>
                <w:spacing w:val="-34"/>
              </w:rPr>
              <w:t xml:space="preserve"> </w:t>
            </w:r>
            <w:hyperlink r:id="rId9">
              <w:r w:rsidRPr="00967677">
                <w:rPr>
                  <w:rFonts w:ascii="Calibri Light" w:hAnsi="Calibri Light" w:cs="Calibri Light"/>
                </w:rPr>
                <w:t>(</w:t>
              </w:r>
              <w:r w:rsidRPr="00967677">
                <w:rPr>
                  <w:rFonts w:ascii="Calibri Light" w:hAnsi="Calibri Light" w:cs="Calibri Light"/>
                  <w:color w:val="0462C1"/>
                  <w:u w:val="single" w:color="0462C1"/>
                </w:rPr>
                <w:t>https://creativecommons.org/licenses/by/4.0/</w:t>
              </w:r>
              <w:r w:rsidRPr="00967677">
                <w:rPr>
                  <w:rFonts w:ascii="Calibri Light" w:hAnsi="Calibri Light" w:cs="Calibri Light"/>
                </w:rPr>
                <w:t>)</w:t>
              </w:r>
            </w:hyperlink>
          </w:p>
          <w:p w14:paraId="2A421757" w14:textId="77777777" w:rsidR="00144F20" w:rsidRPr="00967677" w:rsidRDefault="00144F20" w:rsidP="0014464E">
            <w:pPr>
              <w:ind w:right="2"/>
              <w:jc w:val="both"/>
              <w:rPr>
                <w:rFonts w:ascii="Calibri Light" w:hAnsi="Calibri Light" w:cs="Calibri Light"/>
                <w:b/>
                <w:bCs/>
                <w:sz w:val="12"/>
                <w:szCs w:val="12"/>
              </w:rPr>
            </w:pPr>
          </w:p>
        </w:tc>
      </w:tr>
    </w:tbl>
    <w:p w14:paraId="6B981E49" w14:textId="77777777" w:rsidR="00144F20" w:rsidRPr="00967677" w:rsidRDefault="00144F20" w:rsidP="00144F20">
      <w:pPr>
        <w:ind w:right="737"/>
        <w:rPr>
          <w:rFonts w:ascii="Calibri Light" w:hAnsi="Calibri Light" w:cs="Calibri Light"/>
          <w:b/>
          <w:bCs/>
          <w:sz w:val="24"/>
          <w:szCs w:val="24"/>
        </w:rPr>
      </w:pPr>
    </w:p>
    <w:p w14:paraId="45CEBAEC" w14:textId="77777777" w:rsidR="00144F20" w:rsidRDefault="00144F20" w:rsidP="00144F20">
      <w:pPr>
        <w:ind w:right="-1"/>
        <w:jc w:val="both"/>
        <w:rPr>
          <w:rFonts w:ascii="Calibri Light" w:hAnsi="Calibri Light" w:cs="Calibri Light"/>
          <w:i/>
          <w:iCs/>
          <w:noProof/>
          <w:color w:val="000000"/>
          <w:sz w:val="24"/>
          <w:szCs w:val="24"/>
        </w:rPr>
      </w:pPr>
      <w:bookmarkStart w:id="0" w:name="_Hlk197095435"/>
      <w:r w:rsidRPr="00967677">
        <w:rPr>
          <w:rFonts w:ascii="Calibri Light" w:hAnsi="Calibri Light" w:cs="Calibri Light"/>
          <w:b/>
          <w:bCs/>
          <w:sz w:val="24"/>
          <w:szCs w:val="24"/>
        </w:rPr>
        <w:t>ABSTRACT:</w:t>
      </w:r>
      <w:bookmarkEnd w:id="0"/>
      <w:r w:rsidRPr="00967677">
        <w:rPr>
          <w:rFonts w:ascii="Calibri Light" w:hAnsi="Calibri Light" w:cs="Calibri Light"/>
          <w:sz w:val="24"/>
          <w:szCs w:val="24"/>
        </w:rPr>
        <w:t xml:space="preserve"> </w:t>
      </w:r>
      <w:r w:rsidRPr="00967677">
        <w:rPr>
          <w:rFonts w:ascii="Calibri Light" w:hAnsi="Calibri Light" w:cs="Calibri Light"/>
          <w:i/>
          <w:iCs/>
          <w:noProof/>
          <w:color w:val="000000"/>
          <w:sz w:val="24"/>
          <w:szCs w:val="24"/>
        </w:rPr>
        <w:t xml:space="preserve">This research will analyze Indonesian religious community organizations’ readiness and capability to become responsible for effectively and sustainably managing mines. This analysis employed Howells’ intermediation theory and Provan and Kenis’ organization network management theory. It also employed the </w:t>
      </w:r>
      <w:r w:rsidRPr="00967677">
        <w:rPr>
          <w:rFonts w:ascii="Calibri Light" w:hAnsi="Calibri Light" w:cs="Calibri Light"/>
          <w:noProof/>
          <w:color w:val="000000"/>
          <w:sz w:val="24"/>
          <w:szCs w:val="24"/>
        </w:rPr>
        <w:t>maslahah mursalah</w:t>
      </w:r>
      <w:r w:rsidRPr="00967677">
        <w:rPr>
          <w:rFonts w:ascii="Calibri Light" w:hAnsi="Calibri Light" w:cs="Calibri Light"/>
          <w:i/>
          <w:iCs/>
          <w:noProof/>
          <w:color w:val="000000"/>
          <w:sz w:val="24"/>
          <w:szCs w:val="24"/>
        </w:rPr>
        <w:t xml:space="preserve"> and legal analyses on research materials with normative characteristics based on the conceptual and statute approaches. It was found that religious community organizations argue that they should take the government’s offer of mining concessions as it will facilitate their goals of bringing welfare to society. However, the mining industry leads to environmental damage and it is ironic for such organizations to participate in actively carrying out destruction for profit. The issue of religious community organizations obtaining mining business permits is not only a regulatory issue, but also regards their lack of experience in this sector, which may lead to new issues in the legal, social, and economic sectors. In conclusion, based on the </w:t>
      </w:r>
      <w:r w:rsidRPr="00967677">
        <w:rPr>
          <w:rFonts w:ascii="Calibri Light" w:hAnsi="Calibri Light" w:cs="Calibri Light"/>
          <w:noProof/>
          <w:color w:val="000000"/>
          <w:sz w:val="24"/>
          <w:szCs w:val="24"/>
        </w:rPr>
        <w:t>maslahah mursalah</w:t>
      </w:r>
      <w:r w:rsidRPr="00967677">
        <w:rPr>
          <w:rFonts w:ascii="Calibri Light" w:hAnsi="Calibri Light" w:cs="Calibri Light"/>
          <w:i/>
          <w:iCs/>
          <w:noProof/>
          <w:color w:val="000000"/>
          <w:sz w:val="24"/>
          <w:szCs w:val="24"/>
        </w:rPr>
        <w:t xml:space="preserve"> analysis, religious community organizations’ management of mines will lead to many </w:t>
      </w:r>
      <w:r w:rsidRPr="00967677">
        <w:rPr>
          <w:rFonts w:ascii="Calibri Light" w:hAnsi="Calibri Light" w:cs="Calibri Light"/>
          <w:noProof/>
          <w:color w:val="000000"/>
          <w:sz w:val="24"/>
          <w:szCs w:val="24"/>
        </w:rPr>
        <w:t>mafsadat</w:t>
      </w:r>
      <w:r w:rsidRPr="00967677">
        <w:rPr>
          <w:rFonts w:ascii="Calibri Light" w:hAnsi="Calibri Light" w:cs="Calibri Light"/>
          <w:i/>
          <w:iCs/>
          <w:noProof/>
          <w:color w:val="000000"/>
          <w:sz w:val="24"/>
          <w:szCs w:val="24"/>
        </w:rPr>
        <w:t xml:space="preserve"> (harm), especially due to the fact that religious community organizations that should actively criticize the extractive industry ironically become active players. Thus, religious community organizations that voice ethics will lose their legitimacy.</w:t>
      </w:r>
    </w:p>
    <w:p w14:paraId="26E5D8DC" w14:textId="77777777" w:rsidR="00144F20" w:rsidRPr="00967677" w:rsidRDefault="00144F20" w:rsidP="00144F20">
      <w:pPr>
        <w:ind w:right="-19"/>
        <w:jc w:val="both"/>
        <w:rPr>
          <w:rFonts w:ascii="Calibri Light" w:hAnsi="Calibri Light" w:cs="Calibri Light"/>
          <w:i/>
          <w:iCs/>
          <w:sz w:val="24"/>
          <w:szCs w:val="24"/>
          <w:lang w:val="id-ID"/>
        </w:rPr>
      </w:pPr>
      <w:r w:rsidRPr="00967677">
        <w:rPr>
          <w:rFonts w:ascii="Calibri Light" w:hAnsi="Calibri Light" w:cs="Calibri Light"/>
          <w:b/>
          <w:bCs/>
          <w:sz w:val="24"/>
          <w:szCs w:val="24"/>
        </w:rPr>
        <w:t>Keywords:</w:t>
      </w:r>
      <w:r w:rsidRPr="00967677">
        <w:rPr>
          <w:rFonts w:ascii="Calibri Light" w:hAnsi="Calibri Light" w:cs="Calibri Light"/>
          <w:sz w:val="24"/>
          <w:szCs w:val="24"/>
        </w:rPr>
        <w:t xml:space="preserve"> Maslahah mursalah, </w:t>
      </w:r>
      <w:r w:rsidRPr="00967677">
        <w:rPr>
          <w:rFonts w:ascii="Calibri Light" w:hAnsi="Calibri Light" w:cs="Calibri Light"/>
          <w:i/>
          <w:iCs/>
          <w:sz w:val="24"/>
          <w:szCs w:val="24"/>
        </w:rPr>
        <w:t>mining concession, religious community organization, Indonesia</w:t>
      </w:r>
      <w:r w:rsidRPr="00967677">
        <w:rPr>
          <w:rStyle w:val="shorttext"/>
          <w:rFonts w:ascii="Calibri Light" w:hAnsi="Calibri Light" w:cs="Calibri Light"/>
          <w:i/>
          <w:iCs/>
          <w:sz w:val="24"/>
          <w:szCs w:val="24"/>
          <w:lang w:val="id-ID"/>
        </w:rPr>
        <w:t>.</w:t>
      </w:r>
    </w:p>
    <w:p w14:paraId="5ABD43B1" w14:textId="77777777" w:rsidR="00144F20" w:rsidRPr="00967677" w:rsidRDefault="00144F20" w:rsidP="00144F20">
      <w:pPr>
        <w:ind w:right="-1"/>
        <w:jc w:val="both"/>
        <w:rPr>
          <w:rFonts w:ascii="Calibri Light" w:hAnsi="Calibri Light" w:cs="Calibri Light"/>
          <w:noProof/>
          <w:color w:val="000000"/>
          <w:sz w:val="24"/>
          <w:szCs w:val="24"/>
        </w:rPr>
      </w:pPr>
    </w:p>
    <w:p w14:paraId="29DAB9FD" w14:textId="02272F99" w:rsidR="00144F20" w:rsidRPr="00967677" w:rsidRDefault="00144F20" w:rsidP="00144F20">
      <w:pPr>
        <w:ind w:right="-1"/>
        <w:jc w:val="both"/>
        <w:rPr>
          <w:rFonts w:ascii="Calibri Light" w:hAnsi="Calibri Light" w:cs="Calibri Light"/>
          <w:noProof/>
          <w:color w:val="000000"/>
          <w:sz w:val="24"/>
          <w:szCs w:val="24"/>
        </w:rPr>
      </w:pPr>
      <w:bookmarkStart w:id="1" w:name="_Hlk197095554"/>
      <w:r w:rsidRPr="00967677">
        <w:rPr>
          <w:rFonts w:ascii="Calibri Light" w:hAnsi="Calibri Light" w:cs="Calibri Light"/>
          <w:b/>
          <w:bCs/>
          <w:sz w:val="24"/>
          <w:szCs w:val="24"/>
          <w:lang w:val="en-ID"/>
        </w:rPr>
        <w:t>ABSTRAK:</w:t>
      </w:r>
      <w:bookmarkEnd w:id="1"/>
      <w:r w:rsidRPr="00967677">
        <w:rPr>
          <w:rFonts w:ascii="Calibri Light" w:hAnsi="Calibri Light" w:cs="Calibri Light"/>
          <w:sz w:val="24"/>
          <w:szCs w:val="24"/>
          <w:lang w:val="en-ID"/>
        </w:rPr>
        <w:t xml:space="preserve"> </w:t>
      </w:r>
      <w:r w:rsidRPr="00967677">
        <w:rPr>
          <w:rFonts w:ascii="Calibri Light" w:hAnsi="Calibri Light" w:cs="Calibri Light"/>
          <w:noProof/>
          <w:color w:val="000000"/>
          <w:sz w:val="24"/>
          <w:szCs w:val="24"/>
          <w:lang w:val="en-ID"/>
        </w:rPr>
        <w:t xml:space="preserve">Penelitian ini akan menganalisis kesiapan dan kemampuan organisasi masyarakat (ormas) keagaamaan di Indonesia dalam mengelola tambang secara efektif dan berkelanjutan. Penelitian ini menggunakan teori intermediasi dari Howell dan teori manajemen jaringan organisasi dari Provan dan Kenis. Ia juga menggunakan analisis hukum dan </w:t>
      </w:r>
      <w:r w:rsidRPr="00967677">
        <w:rPr>
          <w:rFonts w:ascii="Calibri Light" w:hAnsi="Calibri Light" w:cs="Calibri Light"/>
          <w:i/>
          <w:iCs/>
          <w:noProof/>
          <w:color w:val="000000"/>
          <w:sz w:val="24"/>
          <w:szCs w:val="24"/>
        </w:rPr>
        <w:t xml:space="preserve">maslahah mursalah </w:t>
      </w:r>
      <w:r w:rsidRPr="00967677">
        <w:rPr>
          <w:rFonts w:ascii="Calibri Light" w:hAnsi="Calibri Light" w:cs="Calibri Light"/>
          <w:noProof/>
          <w:color w:val="000000"/>
          <w:sz w:val="24"/>
          <w:szCs w:val="24"/>
        </w:rPr>
        <w:t xml:space="preserve">terhadap bahan penelitian dengan karakteristik normatif berdasarkan pendekatan konseptual dan perundang-undangan. Ditemukan bahwa ormas berargumen bahwa mereka sebaiknya mengambil tawaran pemerintah akan konsesi tambang untuk memfasilitasi tujuan mereka dalam meningkatkan kesejahteraan masyarakat. Akan tetapi, industri pertambangan mengakibatkan kerusakan lingkungan dan akan menjadi sebuah ironi apabila ormas </w:t>
      </w:r>
      <w:r w:rsidRPr="00967677">
        <w:rPr>
          <w:rFonts w:ascii="Calibri Light" w:hAnsi="Calibri Light" w:cs="Calibri Light"/>
          <w:noProof/>
          <w:color w:val="000000"/>
          <w:sz w:val="24"/>
          <w:szCs w:val="24"/>
        </w:rPr>
        <w:lastRenderedPageBreak/>
        <w:t xml:space="preserve">berpartisipasi aktif dalam melakukan kerusakan demi keuntungan. Permasalahan ormas mendapatkan izin usaha pertambangan bukan hanya permasalahan peraturan, namun juga meliputi kurangnya pengalaman mereka dalam bidang tersebut, yang mungkin akan menimbulkan masalah-masalah baru dalam bidang hukum, sosial, dan ekonomi. Kesimpulannya, berdasarkan analisis </w:t>
      </w:r>
      <w:r w:rsidRPr="00967677">
        <w:rPr>
          <w:rFonts w:ascii="Calibri Light" w:hAnsi="Calibri Light" w:cs="Calibri Light"/>
          <w:i/>
          <w:iCs/>
          <w:noProof/>
          <w:color w:val="000000"/>
          <w:sz w:val="24"/>
          <w:szCs w:val="24"/>
        </w:rPr>
        <w:t>maslahah mursalah</w:t>
      </w:r>
      <w:r w:rsidRPr="00967677">
        <w:rPr>
          <w:rFonts w:ascii="Calibri Light" w:hAnsi="Calibri Light" w:cs="Calibri Light"/>
          <w:noProof/>
          <w:color w:val="000000"/>
          <w:sz w:val="24"/>
          <w:szCs w:val="24"/>
        </w:rPr>
        <w:t xml:space="preserve">, jika ormas keagamaan mengelola tambang, hal ini akan mengakibatkan banyak </w:t>
      </w:r>
      <w:r w:rsidR="00155A90">
        <w:rPr>
          <w:rFonts w:ascii="Calibri Light" w:hAnsi="Calibri Light" w:cs="Calibri Light"/>
          <w:i/>
          <w:iCs/>
          <w:noProof/>
          <w:color w:val="000000"/>
          <w:sz w:val="24"/>
          <w:szCs w:val="24"/>
        </w:rPr>
        <w:t>mafsadat</w:t>
      </w:r>
      <w:r w:rsidRPr="00967677">
        <w:rPr>
          <w:rFonts w:ascii="Calibri Light" w:hAnsi="Calibri Light" w:cs="Calibri Light"/>
          <w:i/>
          <w:iCs/>
          <w:noProof/>
          <w:color w:val="000000"/>
          <w:sz w:val="24"/>
          <w:szCs w:val="24"/>
        </w:rPr>
        <w:t xml:space="preserve"> </w:t>
      </w:r>
      <w:r w:rsidRPr="00967677">
        <w:rPr>
          <w:rFonts w:ascii="Calibri Light" w:hAnsi="Calibri Light" w:cs="Calibri Light"/>
          <w:noProof/>
          <w:color w:val="000000"/>
          <w:sz w:val="24"/>
          <w:szCs w:val="24"/>
        </w:rPr>
        <w:t>(keburukan)</w:t>
      </w:r>
      <w:r w:rsidRPr="00967677">
        <w:rPr>
          <w:rFonts w:ascii="Calibri Light" w:hAnsi="Calibri Light" w:cs="Calibri Light"/>
          <w:i/>
          <w:iCs/>
          <w:noProof/>
          <w:color w:val="000000"/>
          <w:sz w:val="24"/>
          <w:szCs w:val="24"/>
        </w:rPr>
        <w:t xml:space="preserve">, </w:t>
      </w:r>
      <w:r w:rsidRPr="00967677">
        <w:rPr>
          <w:rFonts w:ascii="Calibri Light" w:hAnsi="Calibri Light" w:cs="Calibri Light"/>
          <w:noProof/>
          <w:color w:val="000000"/>
          <w:sz w:val="24"/>
          <w:szCs w:val="24"/>
        </w:rPr>
        <w:t xml:space="preserve">terutama karena ormas keagamaan yang seharusnya mengkritik industri ekstraktif malah menjadi pemain aktif. Maka dari itu, ormas keagamaan yang </w:t>
      </w:r>
      <w:r w:rsidR="00155A90">
        <w:rPr>
          <w:rFonts w:ascii="Calibri Light" w:hAnsi="Calibri Light" w:cs="Calibri Light"/>
          <w:noProof/>
          <w:color w:val="000000"/>
          <w:sz w:val="24"/>
          <w:szCs w:val="24"/>
        </w:rPr>
        <w:t xml:space="preserve">seharusnya </w:t>
      </w:r>
      <w:r w:rsidRPr="00967677">
        <w:rPr>
          <w:rFonts w:ascii="Calibri Light" w:hAnsi="Calibri Light" w:cs="Calibri Light"/>
          <w:noProof/>
          <w:color w:val="000000"/>
          <w:sz w:val="24"/>
          <w:szCs w:val="24"/>
        </w:rPr>
        <w:t xml:space="preserve">menyuarakan etika akan kehilangan legitimasi mereka. </w:t>
      </w:r>
    </w:p>
    <w:p w14:paraId="471DECD6" w14:textId="77777777" w:rsidR="00144F20" w:rsidRPr="00967677" w:rsidRDefault="00144F20" w:rsidP="00144F20">
      <w:pPr>
        <w:ind w:right="-19"/>
        <w:jc w:val="both"/>
        <w:rPr>
          <w:rFonts w:ascii="Calibri Light" w:hAnsi="Calibri Light" w:cs="Calibri Light"/>
          <w:i/>
          <w:iCs/>
          <w:sz w:val="24"/>
          <w:szCs w:val="24"/>
          <w:lang w:val="id-ID"/>
        </w:rPr>
      </w:pPr>
      <w:r w:rsidRPr="00967677">
        <w:rPr>
          <w:rFonts w:ascii="Calibri Light" w:hAnsi="Calibri Light" w:cs="Calibri Light"/>
          <w:b/>
          <w:bCs/>
          <w:sz w:val="24"/>
          <w:szCs w:val="24"/>
        </w:rPr>
        <w:t>Kata Kunci:</w:t>
      </w:r>
      <w:r w:rsidRPr="00967677">
        <w:rPr>
          <w:rFonts w:ascii="Calibri Light" w:hAnsi="Calibri Light" w:cs="Calibri Light"/>
          <w:sz w:val="24"/>
          <w:szCs w:val="24"/>
        </w:rPr>
        <w:t xml:space="preserve"> </w:t>
      </w:r>
      <w:r w:rsidRPr="00967677">
        <w:rPr>
          <w:rFonts w:ascii="Calibri Light" w:hAnsi="Calibri Light" w:cs="Calibri Light"/>
          <w:i/>
          <w:iCs/>
          <w:sz w:val="24"/>
          <w:szCs w:val="24"/>
        </w:rPr>
        <w:t>Maslahah mursalah</w:t>
      </w:r>
      <w:r w:rsidRPr="00967677">
        <w:rPr>
          <w:rFonts w:ascii="Calibri Light" w:hAnsi="Calibri Light" w:cs="Calibri Light"/>
          <w:sz w:val="24"/>
          <w:szCs w:val="24"/>
        </w:rPr>
        <w:t xml:space="preserve">, konsesi tambang, ormas keagamaan, </w:t>
      </w:r>
      <w:r w:rsidRPr="00967677">
        <w:rPr>
          <w:rFonts w:ascii="Calibri Light" w:hAnsi="Calibri Light" w:cs="Calibri Light"/>
          <w:i/>
          <w:iCs/>
          <w:sz w:val="24"/>
          <w:szCs w:val="24"/>
        </w:rPr>
        <w:t>Indonesia</w:t>
      </w:r>
      <w:r w:rsidRPr="00967677">
        <w:rPr>
          <w:rStyle w:val="shorttext"/>
          <w:rFonts w:ascii="Calibri Light" w:hAnsi="Calibri Light" w:cs="Calibri Light"/>
          <w:i/>
          <w:iCs/>
          <w:sz w:val="24"/>
          <w:szCs w:val="24"/>
          <w:lang w:val="id-ID"/>
        </w:rPr>
        <w:t>.</w:t>
      </w:r>
    </w:p>
    <w:p w14:paraId="2686D703" w14:textId="77777777" w:rsidR="00144F20" w:rsidRPr="00967677" w:rsidRDefault="00144F20" w:rsidP="00144F20">
      <w:pPr>
        <w:rPr>
          <w:rFonts w:ascii="Calibri Light" w:hAnsi="Calibri Light" w:cs="Calibri Light"/>
          <w:b/>
          <w:bCs/>
          <w:sz w:val="24"/>
          <w:szCs w:val="24"/>
          <w:lang w:val="id-ID"/>
        </w:rPr>
      </w:pPr>
    </w:p>
    <w:p w14:paraId="1DF3471D" w14:textId="77777777" w:rsidR="00144F20" w:rsidRPr="00967677" w:rsidRDefault="00144F20" w:rsidP="00144F20">
      <w:pPr>
        <w:numPr>
          <w:ilvl w:val="0"/>
          <w:numId w:val="15"/>
        </w:numPr>
        <w:spacing w:before="120" w:after="120"/>
        <w:ind w:left="426" w:hanging="284"/>
        <w:rPr>
          <w:rFonts w:ascii="Calibri Light" w:hAnsi="Calibri Light" w:cs="Calibri Light"/>
          <w:b/>
          <w:bCs/>
          <w:sz w:val="24"/>
          <w:szCs w:val="24"/>
          <w:lang w:val="id-ID"/>
        </w:rPr>
      </w:pPr>
      <w:r w:rsidRPr="00967677">
        <w:rPr>
          <w:rFonts w:ascii="Calibri Light" w:hAnsi="Calibri Light" w:cs="Calibri Light"/>
          <w:b/>
          <w:sz w:val="24"/>
          <w:szCs w:val="24"/>
        </w:rPr>
        <w:t>INTRODUCTION</w:t>
      </w:r>
      <w:r w:rsidRPr="00967677">
        <w:rPr>
          <w:rFonts w:ascii="Calibri Light" w:hAnsi="Calibri Light" w:cs="Calibri Light"/>
          <w:b/>
          <w:sz w:val="24"/>
          <w:szCs w:val="24"/>
          <w:lang w:val="id-ID"/>
        </w:rPr>
        <w:t xml:space="preserve"> </w:t>
      </w:r>
    </w:p>
    <w:p w14:paraId="18FBDFC8"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 xml:space="preserve">Through the application of the Republic of Indonesia’s Governmental Regulation No. 25 of 2024 on the Amendment of the Governmental Regulation No. 96 of 2021 on the Implementation of Coal and Mineral Mining Business Activities, charity enterprises that every religious community organization will obtain special mining business permits or what is locally known as </w:t>
      </w:r>
      <w:r w:rsidRPr="00967677">
        <w:rPr>
          <w:rFonts w:ascii="Calibri Light" w:hAnsi="Calibri Light" w:cs="Calibri Light"/>
          <w:i/>
          <w:iCs/>
          <w:sz w:val="24"/>
          <w:szCs w:val="24"/>
        </w:rPr>
        <w:t xml:space="preserve">izin usaha pertambangan khusus </w:t>
      </w:r>
      <w:r w:rsidRPr="00967677">
        <w:rPr>
          <w:rFonts w:ascii="Calibri Light" w:hAnsi="Calibri Light" w:cs="Calibri Light"/>
          <w:sz w:val="24"/>
          <w:szCs w:val="24"/>
        </w:rPr>
        <w:t xml:space="preserve">in special mining business permit areas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10.31602/al-adl.v9i1.803","author":[{"dropping-particle":"","family":"Listiyani","given":"N.","non-dropping-particle":"","parse-names":false,"suffix":""},{"dropping-particle":"","family":"Nopliardy","given":"R.","non-dropping-particle":"","parse-names":false,"suffix":""}],"container-title":"Al-Adl: Jurnal Hukum","id":"ITEM-1","issue":"1","issued":{"date-parts":[["2017"]]},"page":"67–86","title":"Dampak Pertambangan terhadap Lingkungan Hidup di Kalimantan Selatan dan Implikasinya bagi Hak-Hak Warga Negara","type":"article-journal","volume":"9"},"uris":["http://www.mendeley.com/documents/?uuid=9849a429-9ce4-4d19-8df5-b23fcc8f95b1"]}],"mendeley":{"formattedCitation":"(Listiyani &amp; Nopliardy, 2017)","plainTextFormattedCitation":"(Listiyani &amp; Nopliardy, 2017)","previouslyFormattedCitation":"[1]"},"properties":{"noteIndex":0},"schema":"https://github.com/citation-style-language/schema/raw/master/csl-citation.json"}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(Listiyani &amp; Nopliardy, 2017)</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The application of that Governmental Regulation leads to the emergence of various debates in society concerning religious community organizations that are essentially community organizations focusing on running their role in developing a society based on spiritual and moral values. However, along with the increasing need to adapt to a more extensive socio-economic context, some religious community organizations obtain new opportunities to widen their impacts by becoming involved in natural resource management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{"citationItems":[{"id":"ITEM-1","itemData":{"DOI":"10.22146/jpmmpi.v5i2.101903","author":[{"dropping-particle":"","family":"Fitrah","given":"Muhammad","non-dropping-particle":"","parse-names":false,"suffix":""}],"container-title":"Jurnal Paradigma","id":"ITEM-1","issue":"2","issued":{"date-parts":[["2024"]]},"title":"Menggali Konsesi Tambang: Muhammadiyah sebagai Intermediary antara Pemerintah, Perusahaan, dan Masyarakat","type":"article-journal","volume":"5"},"uris":["http://www.mendeley.com/documents/?uuid=24af879e-a7d1-477d-b48d-8edeec6ac97e"]}],"mendeley":{"formattedCitation":"(Fitrah, 2024)","plainTextFormattedCitation":"(Fitrah, 2024)","previouslyFormattedCitation":"[2]"},"properties":{"noteIndex":0},"schema":"https://github.com/citation-style-language/schema/raw/master/csl-citation.json"}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(Fitrah,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11C4B0A2"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This step has the objective of increasing society’s welfare. However, this policy leads to the emergence of varied responses, both positive and negative. The supporters of this policy believe that religious community organizations’ involvement will bring positive impacts to the local economy and welfare of the religious community. On the contrary, critiques focus on the potential risks and challenges that religious community organizations may face in managing mines, including technical, operational, and environmental issues. The main issue that becomes the focus of this discussion is the religious community organizations’ readiness and capability to face challenges and guarantee effective and sustainable mining management.</w:t>
      </w:r>
    </w:p>
    <w:p w14:paraId="41B8FA70"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This issue arises amidst the situation where the mining industry currently faces a serious legitimacy crisis and is often opposed by society due to the destructive impacts it creates. Many communities around mining areas experience their negative impacts, starting from health disorders, and social injustice, to significant environmental destruction. Meanwhile, the great profits generated from this industry are often only enjoyed by certain individuals or elite groups, leaving the majority of society bearing the burden of the harm it causes.</w:t>
      </w:r>
    </w:p>
    <w:p w14:paraId="706C6E61"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 xml:space="preserve">Critiques of the mining industry strengthen along with society’s increasing awareness of the negative impacts it causes. The air and water pollution it generates not only damage </w:t>
      </w:r>
      <w:r w:rsidRPr="00967677">
        <w:rPr>
          <w:rFonts w:ascii="Calibri Light" w:hAnsi="Calibri Light" w:cs="Calibri Light"/>
          <w:sz w:val="24"/>
          <w:szCs w:val="24"/>
        </w:rPr>
        <w:lastRenderedPageBreak/>
        <w:t>the local ecosystem but also threatens public health, especially endangering vulnerable groups such as children and the elderly. Injustice is also clearly seen in the division of economic benefits as the income generated from the mining industry is seldom reallocated for the welfare of the local society. On the contrary, they are channeled to the pockets of capital owners and corrupt state officials.</w:t>
      </w:r>
    </w:p>
    <w:p w14:paraId="0AD37B53"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 xml:space="preserve">Environmental destruction caused by mining activities, such as deforestation and river pollution, not only harms the current society but also threatens the survival of future generations. Ecological losses are often irreversible, leaving an inheritance of destruction in areas which were priorly fertile and rich in biodiversity. Globally, there have been many documents which show that mining activities in the last few decades have polluted water and soil. They have also significantly consumed water resources, leading to the loss of biodiversity and changes in the local water processing system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10.17730/0018-7259.76.3.215","author":[{"dropping-particle":"","family":"Sosa","given":"M.","non-dropping-particle":"","parse-names":false,"suffix":""},{"dropping-particle":"","family":"Boelens","given":"R.","non-dropping-particle":"","parse-names":false,"suffix":""},{"dropping-particle":"","family":"Zwarteveen","given":"M.","non-dropping-particle":"","parse-names":false,"suffix":""}],"container-title":"Human Organization","id":"ITEM-1","issue":"3","issued":{"date-parts":[["2017"]]},"page":"215–226","title":"The influence of large mining: Restructuring water rights among rural communities in Apurimac, Peru","type":"article-journal","volume":"76"},"uris":["http://www.mendeley.com/documents/?uuid=0a2e871d-3423-4816-bd64-890f2f7058c5"]}],"mendeley":{"formattedCitation":"(Sosa et al., 2017)","plainTextFormattedCitation":"(Sosa et al., 2017)","previouslyFormattedCitation":"[3]"},"properties":{"noteIndex":0},"schema":"https://github.com/citation-style-language/schema/raw/master/csl-citation.json"}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(Sosa et al., 2017)</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w:t>
      </w:r>
    </w:p>
    <w:p w14:paraId="6E2ECAD5"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 xml:space="preserve">In response to this, communities surrounding mining activity locations have demanded, through protests and collaborations with transnational and local non-governmental organizations, that mining companies and the government take a greater portion of accountability to prevent and/or decrease their negative impacts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{"citationItems":[{"id":"ITEM-1","itemData":{"DOI":"10.3390/su13126885","author":[{"dropping-particle":"","family":"Adam","given":"J. N.","non-dropping-particle":"","parse-names":false,"suffix":""},{"dropping-particle":"","family":"Adams","given":"T.","non-dropping-particle":"","parse-names":false,"suffix":""},{"dropping-particle":"","family":"Gerber","given":"J.-D.","non-dropping-particle":"","parse-names":false,"suffix":""},{"dropping-particle":"","family":"Haller","given":"T.","non-dropping-particle":"","parse-names":false,"suffix":""}],"container-title":"Sustainability","id":"ITEM-1","issue":"12","issued":{"date-parts":[["2021"]]},"title":"Decentralization for increased sustainability in natural resource management? Two cautionary cases from Ghana Title","type":"article-journal","volume":"13"},"uris":["http://www.mendeley.com/documents/?uuid=40a761c8-47b5-4252-90ae-9c8ec537c4a6"]}],"mendeley":{"formattedCitation":"(Adam et al., 2021)","plainTextFormattedCitation":"(Adam et al., 2021)","previouslyFormattedCitation":"[4]"},"properties":{"noteIndex":0},"schema":"https://github.com/citation-style-language/schema/raw/master/csl-citation.json"}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(Adam et al., 2021)</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In several cases, these changes have increased the creation of policies and movements to achieve sustainable mining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{"citationItems":[{"id":"ITEM-1","itemData":{"DOI":"10.1016/j.resourpol.2018.02.003","author":[{"dropping-particle":"","family":"Fraser","given":"J.","non-dropping-particle":"","parse-names":false,"suffix":""}],"container-title":"Resources Policy","id":"ITEM-1","issued":{"date-parts":[["2021"]]},"page":"101144","title":"Mining companies and communities: Collaborative approaches to reduce social risk and advance sustainable development","type":"article-journal","volume":"74"},"uris":["http://www.mendeley.com/documents/?uuid=a94cdcfa-fc98-44ee-b1ef-230593a78f2a"]}],"mendeley":{"formattedCitation":"(Fraser, 2021a)","plainTextFormattedCitation":"(Fraser, 2021a)","previouslyFormattedCitation":"[5]"},"properties":{"noteIndex":0},"schema":"https://github.com/citation-style-language/schema/raw/master/csl-citation.json"}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(Fraser, 2021a)</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Meanwhile, in other cases, issues such as an imbalance of power among stakeholders create unjust results, frequently triggering conflicts in society and between stakeholders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{"citationItems":[{"id":"ITEM-1","itemData":{"DOI":"10.1080/00220381003706478","author":[{"dropping-particle":"","family":"Arellano-Yanguas","given":"J.","non-dropping-particle":"","parse-names":false,"suffix":""}],"container-title":"Journal of Development Studies","id":"ITEM-1","issue":"4","issued":{"date-parts":[["2011"]]},"page":"617–638","title":"Aggravating the resource curse: Decentralisation, mining and conflict in Peru","type":"article-journal","volume":"47"},"uris":["http://www.mendeley.com/documents/?uuid=9e50ba12-55c7-425f-b56b-07437945f8a4"]}],"mendeley":{"formattedCitation":"(Arellano-Yanguas, 2011)","plainTextFormattedCitation":"(Arellano-Yanguas, 2011)","previouslyFormattedCitation":"[6]"},"properties":{"noteIndex":0},"schema":"https://github.com/citation-style-language/schema/raw/master/csl-citation.json"}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(Arellano-Yanguas, 2011)</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1428499D"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 xml:space="preserve">The issue in this case is the question of why religious community organizations must manage mines just like companies, state-owned business enterprises, or private-owned business enterprises that legitimately have the authority to carry out these activities. Moreover, their status as religious community organizations shows that they are non-profit institutions that do not orient towards business activities, unlike companies. According to the law, mining activities have economic characteristics and are implemented by parties who have fulfilled the determined requirements in the law, such as mining companies, cooperatives, private companies, and regional community-owned mining business groups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10.26623/julr.v7i3.10900","author":[{"dropping-particle":"","family":"Astinda","given":"Afifudin","non-dropping-particle":"","parse-names":false,"suffix":""},{"dropping-particle":"","family":"Pratama","given":"Wahyu","non-dropping-particle":"","parse-names":false,"suffix":""},{"dropping-particle":"","family":"Haidar","given":"Muhammad","non-dropping-particle":"","parse-names":false,"suffix":""}],"container-title":"Jurnal USM Law Review","id":"ITEM-1","issued":{"date-parts":[["2024"]]},"page":"1851","title":"Konflik Regulasi dan Masalah Kelayakan pada Kebijakan Izin Usaha Pertambangan bagi Ormas Keagamaan","type":"article-journal","volume":"7"},"uris":["http://www.mendeley.com/documents/?uuid=d07c4536-5bc3-4c53-9bb4-10dbe1c85b4d"]}],"mendeley":{"formattedCitation":"(Astinda et al., 2024)","plainTextFormattedCitation":"(Astinda et al., 2024)","previouslyFormattedCitation":"[7]"},"properties":{"noteIndex":0},"schema":"https://github.com/citation-style-language/schema/raw/master/csl-citation.json"}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(Astinda et al.,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In Indonesia, NU (Nahdlatul Ulama, Indonesia’s largest Islamic community organization) and Muhammadiyah (Indonesia’s second-largest Islamic community organization) are community organizations which have obtained mining concessions. Thus, </w:t>
      </w:r>
      <w:bookmarkStart w:id="2" w:name="_Hlk197055911"/>
      <w:r w:rsidRPr="00967677">
        <w:rPr>
          <w:rFonts w:ascii="Calibri Light" w:hAnsi="Calibri Light" w:cs="Calibri Light"/>
          <w:sz w:val="24"/>
          <w:szCs w:val="24"/>
        </w:rPr>
        <w:t>this research will analyze religious community organizations’ readiness and capability to face challenges and become responsible for effectively and sustainably managing mines.</w:t>
      </w:r>
    </w:p>
    <w:bookmarkEnd w:id="2"/>
    <w:p w14:paraId="689CC5CD" w14:textId="77777777" w:rsidR="00144F20" w:rsidRPr="00967677" w:rsidRDefault="00144F20" w:rsidP="00144F20">
      <w:pPr>
        <w:spacing w:before="120" w:after="120"/>
        <w:ind w:left="426" w:firstLine="709"/>
        <w:jc w:val="both"/>
        <w:rPr>
          <w:rFonts w:ascii="Calibri Light" w:hAnsi="Calibri Light" w:cs="Calibri Light"/>
          <w:color w:val="FF0000"/>
          <w:sz w:val="24"/>
          <w:szCs w:val="24"/>
          <w:lang w:val="id-ID"/>
        </w:rPr>
      </w:pPr>
    </w:p>
    <w:p w14:paraId="615D4B66" w14:textId="77777777" w:rsidR="00144F20" w:rsidRPr="00967677" w:rsidRDefault="00144F20" w:rsidP="00144F20">
      <w:pPr>
        <w:numPr>
          <w:ilvl w:val="0"/>
          <w:numId w:val="15"/>
        </w:numPr>
        <w:autoSpaceDE/>
        <w:autoSpaceDN/>
        <w:spacing w:before="120" w:after="120"/>
        <w:ind w:left="426" w:hanging="219"/>
        <w:rPr>
          <w:rFonts w:ascii="Calibri Light" w:hAnsi="Calibri Light" w:cs="Calibri Light"/>
          <w:b/>
          <w:sz w:val="24"/>
          <w:szCs w:val="24"/>
          <w:lang w:val="id-ID"/>
        </w:rPr>
      </w:pPr>
      <w:r w:rsidRPr="00967677">
        <w:rPr>
          <w:rFonts w:ascii="Calibri Light" w:hAnsi="Calibri Light" w:cs="Calibri Light"/>
          <w:b/>
          <w:sz w:val="24"/>
          <w:szCs w:val="24"/>
          <w:lang w:val="id-ID"/>
        </w:rPr>
        <w:t>METHOD</w:t>
      </w:r>
      <w:r w:rsidRPr="00967677">
        <w:rPr>
          <w:rFonts w:ascii="Calibri Light" w:hAnsi="Calibri Light" w:cs="Calibri Light"/>
          <w:b/>
          <w:sz w:val="24"/>
          <w:szCs w:val="24"/>
        </w:rPr>
        <w:t xml:space="preserve"> </w:t>
      </w:r>
    </w:p>
    <w:p w14:paraId="5322608B"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This research analyzed the potential of religious community organizations’ roles in sustainably managing mines. Even though Muhammadiyah is currently still at the preparation stage to manage its newly obtained mining concession, the prospective role of this organization as a mediator needs to be analyzed to guarantee responsible and </w:t>
      </w:r>
      <w:r w:rsidRPr="00967677">
        <w:rPr>
          <w:rFonts w:ascii="Calibri Light" w:hAnsi="Calibri Light" w:cs="Calibri Light"/>
          <w:sz w:val="24"/>
          <w:szCs w:val="24"/>
        </w:rPr>
        <w:lastRenderedPageBreak/>
        <w:t xml:space="preserve">sustainable management in the future. </w:t>
      </w:r>
      <w:bookmarkStart w:id="3" w:name="_Hlk197055938"/>
      <w:r w:rsidRPr="00967677">
        <w:rPr>
          <w:rFonts w:ascii="Calibri Light" w:hAnsi="Calibri Light" w:cs="Calibri Light"/>
          <w:sz w:val="24"/>
          <w:szCs w:val="24"/>
        </w:rPr>
        <w:t xml:space="preserve">This analysis employed the framework of Howells’ intermediation theory </w:t>
      </w:r>
      <w:bookmarkEnd w:id="3"/>
      <w:r w:rsidRPr="00967677">
        <w:rPr>
          <w:rFonts w:ascii="Calibri Light" w:hAnsi="Calibri Light" w:cs="Calibri Light"/>
          <w:sz w:val="24"/>
          <w:szCs w:val="24"/>
        </w:rPr>
        <w:t xml:space="preserve">as a basis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{"citationItems":[{"id":"ITEM-1","itemData":{"DOI":"10.1016/j.respol.2006.03.005","author":[{"dropping-particle":"","family":"Howells","given":"J.","non-dropping-particle":"","parse-names":false,"suffix":""}],"container-title":"Research Policy","id":"ITEM-1","issue":"6","issued":{"date-parts":[["2006"]]},"page":"715–728","title":"Intermediation and the role of intermediaries in innovation","type":"article-journal","volume":"35"},"uris":["http://www.mendeley.com/documents/?uuid=e2c8c59c-279a-4f47-a0e5-e7e7970157e7"]}],"mendeley":{"formattedCitation":"(Howells, 2006)","plainTextFormattedCitation":"(Howells, 2006)","previouslyFormattedCitation":"[8]"},"properties":{"noteIndex":0},"schema":"https://github.com/citation-style-language/schema/raw/master/csl-citation.json"}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(Howells, 2006)</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Then, to enrich the understanding and integrate </w:t>
      </w:r>
      <w:bookmarkStart w:id="4" w:name="_Hlk197055953"/>
      <w:r w:rsidRPr="00967677">
        <w:rPr>
          <w:rFonts w:ascii="Calibri Light" w:hAnsi="Calibri Light" w:cs="Calibri Light"/>
          <w:sz w:val="24"/>
          <w:szCs w:val="24"/>
        </w:rPr>
        <w:t xml:space="preserve">the models of organization network management, the authors used the theory of Provan and Kenis </w:t>
      </w:r>
      <w:bookmarkEnd w:id="4"/>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{"citationItems":[{"id":"ITEM-1","itemData":{"DOI":"10.1093/jopart/mum015","author":[{"dropping-particle":"","family":"Provan","given":"K. G.","non-dropping-particle":"","parse-names":false,"suffix":""},{"dropping-particle":"","family":"Kenis","given":"P.","non-dropping-particle":"","parse-names":false,"suffix":""}],"container-title":"Journal of Public Administration Research and Theory","id":"ITEM-1","issue":"2","issued":{"date-parts":[["2008"]]},"page":"229–252","title":"Modes of Network Governance : Structure , Management , and Effectiveness","type":"article-journal","volume":"18"},"uris":["http://www.mendeley.com/documents/?uuid=88f006bd-8af3-4fcb-a4e6-2e69acf7518c"]}],"mendeley":{"formattedCitation":"(Provan &amp; Kenis, 2008)","plainTextFormattedCitation":"(Provan &amp; Kenis, 2008)","previouslyFormattedCitation":"[9]"},"properties":{"noteIndex":0},"schema":"https://github.com/citation-style-language/schema/raw/master/csl-citation.json"}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(2008)</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Howells defines intermediation as a process where mediating actors facilitate interaction and negotiation between key actors in a system. In this research, the authors employed </w:t>
      </w:r>
      <w:bookmarkStart w:id="5" w:name="_Hlk197056015"/>
      <w:r w:rsidRPr="00967677">
        <w:rPr>
          <w:rFonts w:ascii="Calibri Light" w:hAnsi="Calibri Light" w:cs="Calibri Light"/>
          <w:sz w:val="24"/>
          <w:szCs w:val="24"/>
        </w:rPr>
        <w:t xml:space="preserve">the </w:t>
      </w:r>
      <w:r w:rsidRPr="00967677">
        <w:rPr>
          <w:rFonts w:ascii="Calibri Light" w:hAnsi="Calibri Light" w:cs="Calibri Light"/>
          <w:i/>
          <w:iCs/>
          <w:sz w:val="24"/>
          <w:szCs w:val="24"/>
        </w:rPr>
        <w:t xml:space="preserve">maslahah mursalah </w:t>
      </w:r>
      <w:r w:rsidRPr="00967677">
        <w:rPr>
          <w:rFonts w:ascii="Calibri Light" w:hAnsi="Calibri Light" w:cs="Calibri Light"/>
          <w:sz w:val="24"/>
          <w:szCs w:val="24"/>
        </w:rPr>
        <w:t>and legal analyses, starting from analyzing the main legal materials and supporting legal materials with normative characteristics based on the conceptual and statute approaches</w:t>
      </w:r>
      <w:bookmarkEnd w:id="5"/>
      <w:r w:rsidRPr="00967677">
        <w:rPr>
          <w:rFonts w:ascii="Calibri Light" w:hAnsi="Calibri Light" w:cs="Calibri Light"/>
          <w:sz w:val="24"/>
          <w:szCs w:val="24"/>
        </w:rPr>
        <w:t xml:space="preserve">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Ishaq","given":"H.","non-dropping-particle":"","parse-names":false,"suffix":""}],"id":"ITEM-1","issued":{"date-parts":[["2017"]]},"number-of-pages":"71","publisher":"Alfabeta","publisher-place":"Bandung","title":"Metode Penelitian Hukum dan Penulisan Skripsi, Tesis, serta Disertasi","type":"book"},"uris":["http://www.mendeley.com/documents/?uuid=005fea1e-183d-4800-8ea5-124ecb36c32b"]}],"mendeley":{"formattedCitation":"(Ishaq, 2017)","plainTextFormattedCitation":"(Ishaq, 2017)","previouslyFormattedCitation":"[10]"},"properties":{"noteIndex":0},"schema":"https://github.com/citation-style-language/schema/raw/master/csl-citation.json"}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(Ishaq, 2017)</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It involved a profound analysis of relevant legal dogmas with the aim of obtaining a comprehensive understanding of the analyzed legal issue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Djulaeka","given":"","non-dropping-particle":"","parse-names":false,"suffix":""},{"dropping-particle":"","family":"Rahayu","given":"Devi","non-dropping-particle":"","parse-names":false,"suffix":""}],"id":"ITEM-1","issued":{"date-parts":[["2020"]]},"number-of-pages":"17-18","publisher":"Scopindo Media Pustaka","publisher-place":"Surabaya","title":"Buku Ajar Metode Penelitian Hukum","type":"book"},"uris":["http://www.mendeley.com/documents/?uuid=50271571-b718-4479-bc29-68e310a03045"]}],"mendeley":{"formattedCitation":"(Djulaeka &amp; Rahayu, 2020)","plainTextFormattedCitation":"(Djulaeka &amp; Rahayu, 2020)","previouslyFormattedCitation":"[11]"},"properties":{"noteIndex":0},"schema":"https://github.com/citation-style-language/schema/raw/master/csl-citation.json"}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(Djulaeka &amp; Rahayu, 2020)</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w:t>
      </w:r>
    </w:p>
    <w:p w14:paraId="68DEA230" w14:textId="77777777" w:rsidR="00144F20" w:rsidRPr="00967677" w:rsidRDefault="00144F20" w:rsidP="00144F20">
      <w:pPr>
        <w:spacing w:before="240" w:after="240"/>
        <w:ind w:left="450"/>
        <w:jc w:val="both"/>
        <w:rPr>
          <w:rFonts w:ascii="Calibri Light" w:hAnsi="Calibri Light" w:cs="Calibri Light"/>
          <w:sz w:val="24"/>
          <w:szCs w:val="24"/>
        </w:rPr>
      </w:pPr>
    </w:p>
    <w:p w14:paraId="400108A5" w14:textId="77777777" w:rsidR="00144F20" w:rsidRPr="00967677" w:rsidRDefault="00144F20" w:rsidP="00144F20">
      <w:pPr>
        <w:spacing w:before="120" w:after="120"/>
        <w:rPr>
          <w:rFonts w:ascii="Calibri Light" w:hAnsi="Calibri Light" w:cs="Calibri Light"/>
          <w:b/>
          <w:sz w:val="24"/>
          <w:szCs w:val="24"/>
          <w:lang w:val="id-ID"/>
        </w:rPr>
      </w:pPr>
      <w:r w:rsidRPr="00967677">
        <w:rPr>
          <w:rFonts w:ascii="Calibri Light" w:hAnsi="Calibri Light" w:cs="Calibri Light"/>
          <w:b/>
          <w:sz w:val="24"/>
          <w:szCs w:val="24"/>
          <w:lang w:val="id-ID"/>
        </w:rPr>
        <w:t>I</w:t>
      </w:r>
      <w:r w:rsidRPr="00967677">
        <w:rPr>
          <w:rFonts w:ascii="Calibri Light" w:hAnsi="Calibri Light" w:cs="Calibri Light"/>
          <w:b/>
          <w:sz w:val="24"/>
          <w:szCs w:val="24"/>
        </w:rPr>
        <w:t>II</w:t>
      </w:r>
      <w:r w:rsidRPr="00967677">
        <w:rPr>
          <w:rFonts w:ascii="Calibri Light" w:hAnsi="Calibri Light" w:cs="Calibri Light"/>
          <w:b/>
          <w:sz w:val="24"/>
          <w:szCs w:val="24"/>
          <w:lang w:val="id-ID"/>
        </w:rPr>
        <w:t>.  RESULT AND DISCUSSION</w:t>
      </w:r>
      <w:r w:rsidRPr="00967677">
        <w:rPr>
          <w:rFonts w:ascii="Calibri Light" w:hAnsi="Calibri Light" w:cs="Calibri Light"/>
          <w:b/>
          <w:sz w:val="24"/>
          <w:szCs w:val="24"/>
        </w:rPr>
        <w:t xml:space="preserve"> </w:t>
      </w:r>
    </w:p>
    <w:p w14:paraId="02B5696D" w14:textId="77777777" w:rsidR="00144F20" w:rsidRPr="00967677" w:rsidRDefault="00144F20" w:rsidP="00144F20">
      <w:pPr>
        <w:spacing w:before="240" w:after="240"/>
        <w:ind w:left="440" w:hanging="14"/>
        <w:jc w:val="both"/>
        <w:rPr>
          <w:rFonts w:ascii="Calibri Light" w:hAnsi="Calibri Light" w:cs="Calibri Light"/>
          <w:b/>
          <w:bCs/>
          <w:sz w:val="24"/>
          <w:szCs w:val="24"/>
        </w:rPr>
      </w:pPr>
      <w:r w:rsidRPr="00967677">
        <w:rPr>
          <w:rFonts w:ascii="Calibri Light" w:hAnsi="Calibri Light" w:cs="Calibri Light"/>
          <w:b/>
          <w:bCs/>
          <w:sz w:val="24"/>
          <w:szCs w:val="24"/>
        </w:rPr>
        <w:t>The Mining Concession of Religious Community Organizations</w:t>
      </w:r>
    </w:p>
    <w:p w14:paraId="049A3904" w14:textId="77777777" w:rsidR="00144F20" w:rsidRPr="00967677" w:rsidRDefault="00144F20" w:rsidP="00144F20">
      <w:pPr>
        <w:spacing w:before="240" w:after="240"/>
        <w:ind w:left="440" w:hanging="14"/>
        <w:jc w:val="both"/>
        <w:rPr>
          <w:rFonts w:ascii="Calibri Light" w:hAnsi="Calibri Light" w:cs="Calibri Light"/>
          <w:sz w:val="24"/>
          <w:szCs w:val="24"/>
        </w:rPr>
      </w:pPr>
      <w:r w:rsidRPr="00967677">
        <w:rPr>
          <w:rFonts w:ascii="Calibri Light" w:hAnsi="Calibri Light" w:cs="Calibri Light"/>
          <w:sz w:val="24"/>
          <w:szCs w:val="24"/>
        </w:rPr>
        <w:t xml:space="preserve">The economic benefit that the government gives to religious community organizations in this regulation must be accompanied by detailed regulations on the supervision of the mining process to prevent the impacts of such mining activities. Even though this regulation will bring economic benefits to religious community organizations which obtained the permit to carry out mining activities, the negative impacts that may occur due to the existence of this permit greatly outweigh the benefits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10.33087/ekonomis.v7i2.1492","author":[{"dropping-particle":"","family":"Rahman","given":"Abdul","non-dropping-particle":"","parse-names":false,"suffix":""},{"dropping-particle":"","family":"Wasistiono","given":"Sadu","non-dropping-particle":"","parse-names":false,"suffix":""},{"dropping-particle":"","family":"Riyani","given":"Ondo","non-dropping-particle":"","parse-names":false,"suffix":""},{"dropping-particle":"","family":"Tahir","given":"Muhammad","non-dropping-particle":"","parse-names":false,"suffix":""}],"container-title":"Ekonomis: Journal of Economics and Business","id":"ITEM-1","issued":{"date-parts":[["2023"]]},"page":"1461","title":"Peran Organisas Masyarakat (Ormas) dan Lembaga Swadaya Masyarat (LSM) dalam Pembangunan Berkelanjutan di Indonesia","type":"article-journal","volume":"7"},"uris":["http://www.mendeley.com/documents/?uuid=9db779ab-d885-4c9d-9218-abc6a005357e"]}],"mendeley":{"formattedCitation":"(Rahman et al., 2023)","plainTextFormattedCitation":"(Rahman et al., 2023)","previouslyFormattedCitation":"[12]"},"properties":{"noteIndex":0},"schema":"https://github.com/citation-style-language/schema/raw/master/csl-citation.json"}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(Rahman et al., 2023)</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It is a fact that political factors may result in impacts of environmental damage if the existing political systems and policies do not position the environment as a unified entity in the government’s political steps and decision-making process. Thus, the environment is merely deemed an object or resource to yield mere economic growth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10.24256/pal.v8i1.3610","author":[{"dropping-particle":"","family":"Agussalim","given":"Muhammad","non-dropping-particle":"","parse-names":false,"suffix":""},{"dropping-particle":"","family":"Ariana","given":"Ariana","non-dropping-particle":"","parse-names":false,"suffix":""},{"dropping-particle":"","family":"Saleh","given":"Ramlah","non-dropping-particle":"","parse-names":false,"suffix":""}],"container-title":"Palita: Journal of Social Religion Research","id":"ITEM-1","issued":{"date-parts":[["2023"]]},"title":"Kerusakan Lingkungan Akibat Pertambangan Nikel di Kabupaten Kolaka Melalui Pendekatan Politik Lingkungan","type":"article-journal","volume":"8"},"uris":["http://www.mendeley.com/documents/?uuid=08a347d9-f4fa-4f2c-b209-2e7ab4810b69"]}],"mendeley":{"formattedCitation":"(Agussalim et al., 2023)","plainTextFormattedCitation":"(Agussalim et al., 2023)","previouslyFormattedCitation":"[13]"},"properties":{"noteIndex":0},"schema":"https://github.com/citation-style-language/schema/raw/master/csl-citation.json"}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(Agussalim et al., 2023)</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2B8A0DB2" w14:textId="77777777" w:rsidR="00144F20" w:rsidRPr="00967677" w:rsidRDefault="00144F20" w:rsidP="00144F20">
      <w:pPr>
        <w:spacing w:before="240" w:after="240"/>
        <w:ind w:left="440" w:hanging="14"/>
        <w:jc w:val="both"/>
        <w:rPr>
          <w:rFonts w:ascii="Calibri Light" w:hAnsi="Calibri Light" w:cs="Calibri Light"/>
          <w:sz w:val="24"/>
          <w:szCs w:val="24"/>
        </w:rPr>
      </w:pPr>
      <w:r w:rsidRPr="00967677">
        <w:rPr>
          <w:rFonts w:ascii="Calibri Light" w:hAnsi="Calibri Light" w:cs="Calibri Light"/>
          <w:sz w:val="24"/>
          <w:szCs w:val="24"/>
        </w:rPr>
        <w:t>So far, Indonesian religious community organizations focus on social, educational, and religious issues. However, the issuing of Governmental Regulation No. 25 of 2024 gives religious community organizations the opportunity to start becoming involved in the economic sector, such as mine management. The opportunity that the Governmental Regulation No. 25 of 2024 gives in the form of mining management provision started to trigger debates among the general society, academicians, as well as members of various religious community organizations. There are at least several religious community organizations that have rejected the government’s offer, namely KWI (</w:t>
      </w:r>
      <w:r w:rsidRPr="00967677">
        <w:rPr>
          <w:rFonts w:ascii="Calibri Light" w:hAnsi="Calibri Light" w:cs="Calibri Light"/>
          <w:i/>
          <w:iCs/>
          <w:sz w:val="24"/>
          <w:szCs w:val="24"/>
        </w:rPr>
        <w:t>Konfrensi Waligereja Indonesia/</w:t>
      </w:r>
      <w:r w:rsidRPr="00967677">
        <w:rPr>
          <w:rFonts w:ascii="Calibri Light" w:hAnsi="Calibri Light" w:cs="Calibri Light"/>
          <w:sz w:val="24"/>
          <w:szCs w:val="24"/>
        </w:rPr>
        <w:t>Indonesian Bishops' Conference), PKMRI (</w:t>
      </w:r>
      <w:r w:rsidRPr="00967677">
        <w:rPr>
          <w:rFonts w:ascii="Calibri Light" w:hAnsi="Calibri Light" w:cs="Calibri Light"/>
          <w:i/>
          <w:iCs/>
          <w:sz w:val="24"/>
          <w:szCs w:val="24"/>
        </w:rPr>
        <w:t>Perhimpunan Mahasiswa Katolik Republik Indonesia/</w:t>
      </w:r>
      <w:r w:rsidRPr="00967677">
        <w:rPr>
          <w:rFonts w:ascii="Calibri Light" w:hAnsi="Calibri Light" w:cs="Calibri Light"/>
          <w:sz w:val="24"/>
          <w:szCs w:val="24"/>
        </w:rPr>
        <w:t>Catholic Student Association of the Republic of Indonesia), HKBP (</w:t>
      </w:r>
      <w:r w:rsidRPr="00967677">
        <w:rPr>
          <w:rFonts w:ascii="Calibri Light" w:hAnsi="Calibri Light" w:cs="Calibri Light"/>
          <w:i/>
          <w:iCs/>
          <w:sz w:val="24"/>
          <w:szCs w:val="24"/>
        </w:rPr>
        <w:t>Huria Kristen Batak Protestan/</w:t>
      </w:r>
      <w:r w:rsidRPr="00967677">
        <w:rPr>
          <w:rFonts w:ascii="Calibri Light" w:hAnsi="Calibri Light" w:cs="Calibri Light"/>
          <w:sz w:val="24"/>
          <w:szCs w:val="24"/>
        </w:rPr>
        <w:t>Batak Protestant Christian Church), and PGI (</w:t>
      </w:r>
      <w:r w:rsidRPr="00967677">
        <w:rPr>
          <w:rFonts w:ascii="Calibri Light" w:hAnsi="Calibri Light" w:cs="Calibri Light"/>
          <w:i/>
          <w:iCs/>
          <w:sz w:val="24"/>
          <w:szCs w:val="24"/>
        </w:rPr>
        <w:t>Persatuan Gereja Indonesia/</w:t>
      </w:r>
      <w:r w:rsidRPr="00967677">
        <w:rPr>
          <w:rFonts w:ascii="Calibri Light" w:hAnsi="Calibri Light" w:cs="Calibri Light"/>
          <w:sz w:val="24"/>
          <w:szCs w:val="24"/>
        </w:rPr>
        <w:t xml:space="preserve">Indonesian Church Union)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{"citationItems":[{"id":"ITEM-1","itemData":{"author":[{"dropping-particle":"","family":"Diahwahyuningtyas","given":"A.","non-dropping-particle":"","parse-names":false,"suffix":""},{"dropping-particle":"","family":"Nugroho","given":"R. S.","non-dropping-particle":"","parse-names":false,"suffix":""}],"container-title":"Tempo","id":"ITEM-1","issued":{"date-parts":[["2024"]]},"title":"Daftar Ormas Keagamaan yang Tolak Izin Tambang dari Jokowi","type":"article-newspaper"},"uris":["http://www.mendeley.com/documents/?uuid=78ba3c09-0ab1-4003-8bf3-4d025de1b5d6"]}],"mendeley":{"formattedCitation":"(Diahwahyuningtyas &amp; Nugroho, 2024)","plainTextFormattedCitation":"(Diahwahyuningtyas &amp; Nugroho, 2024)","previouslyFormattedCitation":"[14]"},"properties":{"noteIndex":0},"schema":"https://github.com/citation-style-language/schema/raw/master/csl-citation.json"}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(Diahwahyuningtyas &amp; Nugroho,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Meanwhile, Nahdlatul Ulama (NU) which was represented by the </w:t>
      </w:r>
      <w:r w:rsidRPr="00967677">
        <w:rPr>
          <w:rFonts w:ascii="Calibri Light" w:hAnsi="Calibri Light" w:cs="Calibri Light"/>
          <w:i/>
          <w:iCs/>
          <w:sz w:val="24"/>
          <w:szCs w:val="24"/>
        </w:rPr>
        <w:t>Nahdlatul Ulama</w:t>
      </w:r>
      <w:r w:rsidRPr="00967677">
        <w:rPr>
          <w:rFonts w:ascii="Calibri Light" w:hAnsi="Calibri Light" w:cs="Calibri Light"/>
          <w:sz w:val="24"/>
          <w:szCs w:val="24"/>
        </w:rPr>
        <w:t xml:space="preserve"> Central Board and Muhammadiyah accepted the mining concession for several reasons as shown in Table 1 below: </w:t>
      </w:r>
    </w:p>
    <w:p w14:paraId="6A3C3BD2" w14:textId="0BBDFA57" w:rsidR="00144F20" w:rsidRPr="00967677" w:rsidRDefault="00144F20" w:rsidP="00144F20">
      <w:pPr>
        <w:adjustRightInd w:val="0"/>
        <w:jc w:val="center"/>
        <w:rPr>
          <w:rFonts w:ascii="Calibri Light" w:hAnsi="Calibri Light" w:cs="Calibri Light"/>
          <w:b/>
          <w:bCs/>
          <w:noProof/>
          <w:sz w:val="24"/>
          <w:szCs w:val="24"/>
        </w:rPr>
      </w:pPr>
      <w:r w:rsidRPr="00967677">
        <w:rPr>
          <w:rFonts w:ascii="Calibri Light" w:hAnsi="Calibri Light" w:cs="Calibri Light"/>
          <w:b/>
          <w:bCs/>
          <w:noProof/>
          <w:sz w:val="24"/>
          <w:szCs w:val="24"/>
        </w:rPr>
        <w:t xml:space="preserve">Table 1. </w:t>
      </w:r>
      <w:r w:rsidR="004A178F">
        <w:rPr>
          <w:rFonts w:ascii="Calibri Light" w:hAnsi="Calibri Light" w:cs="Calibri Light"/>
          <w:b/>
          <w:bCs/>
          <w:noProof/>
          <w:sz w:val="24"/>
          <w:szCs w:val="24"/>
        </w:rPr>
        <w:t>Muhammadiyah</w:t>
      </w:r>
      <w:r w:rsidRPr="00967677">
        <w:rPr>
          <w:rFonts w:ascii="Calibri Light" w:hAnsi="Calibri Light" w:cs="Calibri Light"/>
          <w:b/>
          <w:bCs/>
          <w:noProof/>
          <w:sz w:val="24"/>
          <w:szCs w:val="24"/>
        </w:rPr>
        <w:t xml:space="preserve"> and ’s Reasons </w:t>
      </w:r>
    </w:p>
    <w:p w14:paraId="23CFD3E6" w14:textId="77777777" w:rsidR="00144F20" w:rsidRPr="00967677" w:rsidRDefault="00144F20" w:rsidP="00144F20">
      <w:pPr>
        <w:adjustRightInd w:val="0"/>
        <w:jc w:val="center"/>
        <w:rPr>
          <w:rFonts w:ascii="Calibri Light" w:hAnsi="Calibri Light" w:cs="Calibri Light"/>
          <w:b/>
          <w:bCs/>
          <w:noProof/>
          <w:sz w:val="24"/>
          <w:szCs w:val="24"/>
        </w:rPr>
      </w:pPr>
      <w:r w:rsidRPr="00967677">
        <w:rPr>
          <w:rFonts w:ascii="Calibri Light" w:hAnsi="Calibri Light" w:cs="Calibri Light"/>
          <w:b/>
          <w:bCs/>
          <w:noProof/>
          <w:sz w:val="24"/>
          <w:szCs w:val="24"/>
        </w:rPr>
        <w:t>for Accepting Mining Concessions</w:t>
      </w:r>
    </w:p>
    <w:tbl>
      <w:tblPr>
        <w:tblW w:w="8075"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1664"/>
        <w:gridCol w:w="6411"/>
      </w:tblGrid>
      <w:tr w:rsidR="00144F20" w:rsidRPr="00967677" w14:paraId="555A0F2B" w14:textId="77777777" w:rsidTr="0014464E">
        <w:trPr>
          <w:jc w:val="center"/>
        </w:trPr>
        <w:tc>
          <w:tcPr>
            <w:tcW w:w="1664" w:type="dxa"/>
            <w:shd w:val="clear" w:color="auto" w:fill="D9D9D9"/>
          </w:tcPr>
          <w:p w14:paraId="7700F039"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4"/>
              </w:rPr>
            </w:pPr>
            <w:r w:rsidRPr="00967677">
              <w:rPr>
                <w:rFonts w:ascii="Calibri Light" w:hAnsi="Calibri Light" w:cs="Calibri Light"/>
                <w:b/>
                <w:bCs/>
              </w:rPr>
              <w:lastRenderedPageBreak/>
              <w:t>Religious Community Organization</w:t>
            </w:r>
          </w:p>
        </w:tc>
        <w:tc>
          <w:tcPr>
            <w:tcW w:w="6411" w:type="dxa"/>
            <w:shd w:val="clear" w:color="auto" w:fill="D9D9D9"/>
          </w:tcPr>
          <w:p w14:paraId="7A0CBA75"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4"/>
              </w:rPr>
            </w:pPr>
            <w:r w:rsidRPr="00967677">
              <w:rPr>
                <w:rFonts w:ascii="Calibri Light" w:hAnsi="Calibri Light" w:cs="Calibri Light"/>
                <w:b/>
                <w:bCs/>
              </w:rPr>
              <w:t xml:space="preserve">Reasons for Accepting Mining Concessions </w:t>
            </w:r>
          </w:p>
        </w:tc>
      </w:tr>
      <w:tr w:rsidR="00144F20" w:rsidRPr="00967677" w14:paraId="2409FE8C" w14:textId="77777777" w:rsidTr="0014464E">
        <w:trPr>
          <w:jc w:val="center"/>
        </w:trPr>
        <w:tc>
          <w:tcPr>
            <w:tcW w:w="1664" w:type="dxa"/>
          </w:tcPr>
          <w:p w14:paraId="7B04B76A"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2"/>
              </w:rPr>
            </w:pPr>
            <w:r w:rsidRPr="00967677">
              <w:rPr>
                <w:rFonts w:ascii="Calibri Light" w:hAnsi="Calibri Light" w:cs="Calibri Light"/>
                <w:szCs w:val="22"/>
              </w:rPr>
              <w:t>Muhammadiyah</w:t>
            </w:r>
          </w:p>
        </w:tc>
        <w:tc>
          <w:tcPr>
            <w:tcW w:w="6411" w:type="dxa"/>
          </w:tcPr>
          <w:p w14:paraId="7EFD52B1"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 xml:space="preserve">It is in line with Articles of Association Article 7 clause 1 which states to achieve Muhammadiyah’s objectives and goals to implement </w:t>
            </w:r>
            <w:r w:rsidRPr="00967677">
              <w:rPr>
                <w:rFonts w:ascii="Calibri Light" w:hAnsi="Calibri Light" w:cs="Calibri Light"/>
                <w:i/>
                <w:iCs/>
                <w:szCs w:val="22"/>
              </w:rPr>
              <w:t>amar ma'ruf nahi munkar</w:t>
            </w:r>
            <w:r w:rsidRPr="00967677">
              <w:rPr>
                <w:rFonts w:ascii="Calibri Light" w:hAnsi="Calibri Light" w:cs="Calibri Light"/>
                <w:szCs w:val="22"/>
              </w:rPr>
              <w:t xml:space="preserve"> (encouraging good and preventing harm) and </w:t>
            </w:r>
            <w:r w:rsidRPr="00967677">
              <w:rPr>
                <w:rFonts w:ascii="Calibri Light" w:hAnsi="Calibri Light" w:cs="Calibri Light"/>
                <w:i/>
                <w:iCs/>
                <w:szCs w:val="22"/>
              </w:rPr>
              <w:t>tajdid</w:t>
            </w:r>
            <w:r w:rsidRPr="00967677">
              <w:rPr>
                <w:rFonts w:ascii="Calibri Light" w:hAnsi="Calibri Light" w:cs="Calibri Light"/>
                <w:szCs w:val="22"/>
              </w:rPr>
              <w:t xml:space="preserve"> (renewal) that is manifested in all aspects of life.</w:t>
            </w:r>
          </w:p>
          <w:p w14:paraId="575A53CD"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 xml:space="preserve">To strengthen </w:t>
            </w:r>
            <w:r w:rsidRPr="00967677">
              <w:rPr>
                <w:rFonts w:ascii="Calibri Light" w:hAnsi="Calibri Light" w:cs="Calibri Light"/>
                <w:i/>
                <w:iCs/>
                <w:szCs w:val="22"/>
              </w:rPr>
              <w:t>da’wa</w:t>
            </w:r>
            <w:r w:rsidRPr="00967677">
              <w:rPr>
                <w:rFonts w:ascii="Calibri Light" w:hAnsi="Calibri Light" w:cs="Calibri Light"/>
                <w:szCs w:val="22"/>
              </w:rPr>
              <w:t xml:space="preserve"> (Islamic missionary activities) in the</w:t>
            </w:r>
            <w:r w:rsidRPr="00967677">
              <w:rPr>
                <w:rFonts w:ascii="Calibri Light" w:hAnsi="Calibri Light" w:cs="Calibri Light"/>
                <w:i/>
                <w:iCs/>
                <w:szCs w:val="22"/>
              </w:rPr>
              <w:t xml:space="preserve"> </w:t>
            </w:r>
            <w:r w:rsidRPr="00967677">
              <w:rPr>
                <w:rFonts w:ascii="Calibri Light" w:hAnsi="Calibri Light" w:cs="Calibri Light"/>
                <w:szCs w:val="22"/>
              </w:rPr>
              <w:t xml:space="preserve">economic sector, apart from </w:t>
            </w:r>
            <w:r w:rsidRPr="00967677">
              <w:rPr>
                <w:rFonts w:ascii="Calibri Light" w:hAnsi="Calibri Light" w:cs="Calibri Light"/>
                <w:i/>
                <w:iCs/>
                <w:szCs w:val="22"/>
              </w:rPr>
              <w:t xml:space="preserve">da’wa </w:t>
            </w:r>
            <w:r w:rsidRPr="00967677">
              <w:rPr>
                <w:rFonts w:ascii="Calibri Light" w:hAnsi="Calibri Light" w:cs="Calibri Light"/>
                <w:szCs w:val="22"/>
              </w:rPr>
              <w:t xml:space="preserve">in education, health, social welfare, </w:t>
            </w:r>
            <w:r w:rsidRPr="00967677">
              <w:rPr>
                <w:rFonts w:ascii="Calibri Light" w:hAnsi="Calibri Light" w:cs="Calibri Light"/>
                <w:i/>
                <w:iCs/>
                <w:szCs w:val="22"/>
              </w:rPr>
              <w:t xml:space="preserve">tabligh </w:t>
            </w:r>
            <w:r w:rsidRPr="00967677">
              <w:rPr>
                <w:rFonts w:ascii="Calibri Light" w:hAnsi="Calibri Light" w:cs="Calibri Light"/>
                <w:szCs w:val="22"/>
              </w:rPr>
              <w:t>(the promotion of Islamic teachings)</w:t>
            </w:r>
            <w:r w:rsidRPr="00967677">
              <w:rPr>
                <w:rFonts w:ascii="Calibri Light" w:hAnsi="Calibri Light" w:cs="Calibri Light"/>
                <w:i/>
                <w:iCs/>
                <w:szCs w:val="22"/>
              </w:rPr>
              <w:t xml:space="preserve">, </w:t>
            </w:r>
            <w:r w:rsidRPr="00967677">
              <w:rPr>
                <w:rFonts w:ascii="Calibri Light" w:hAnsi="Calibri Light" w:cs="Calibri Light"/>
                <w:szCs w:val="22"/>
              </w:rPr>
              <w:t xml:space="preserve">and other </w:t>
            </w:r>
            <w:r w:rsidRPr="00967677">
              <w:rPr>
                <w:rFonts w:ascii="Calibri Light" w:hAnsi="Calibri Light" w:cs="Calibri Light"/>
                <w:i/>
                <w:iCs/>
                <w:szCs w:val="22"/>
              </w:rPr>
              <w:t xml:space="preserve">da’wa </w:t>
            </w:r>
            <w:r w:rsidRPr="00967677">
              <w:rPr>
                <w:rFonts w:ascii="Calibri Light" w:hAnsi="Calibri Light" w:cs="Calibri Light"/>
                <w:szCs w:val="22"/>
              </w:rPr>
              <w:t xml:space="preserve">sectors. </w:t>
            </w:r>
          </w:p>
          <w:p w14:paraId="3F4DB0EC"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Article 33 of the Republic of Indonesia’s 1945 Constitution states that the earth, water, and natural resources therein are under the control of the state and are maximally used for social welfare. The government as the state establisher gives Muhammadiyah the opportunity to manage mines for independence and social welfare.</w:t>
            </w:r>
          </w:p>
          <w:p w14:paraId="22891239"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This organization will carry out maximum efforts by involving professionals from among its cadres, the members of the association,  communities surrounding the mining areas, and several technologies that minimize environmental destruction as well as synergize with universities.</w:t>
            </w:r>
          </w:p>
          <w:p w14:paraId="7F8CC8EE"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It will cooperate with partners that are experienced in managing mines, and who have high commitment and integrity to the community and associations through mutually beneficial cooperation agreements.</w:t>
            </w:r>
          </w:p>
          <w:p w14:paraId="57054374"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It is carried out within a certain time frame by still supporting and continuing efforts to support sustainable energy sources as well as develop a clean and environmentally friendly living culture, followed by monitoring, evaluation, and assessment of benefit (</w:t>
            </w:r>
            <w:r w:rsidRPr="00967677">
              <w:rPr>
                <w:rFonts w:ascii="Calibri Light" w:hAnsi="Calibri Light" w:cs="Calibri Light"/>
                <w:i/>
                <w:iCs/>
                <w:szCs w:val="22"/>
              </w:rPr>
              <w:t>maslahah</w:t>
            </w:r>
            <w:r w:rsidRPr="00967677">
              <w:rPr>
                <w:rFonts w:ascii="Calibri Light" w:hAnsi="Calibri Light" w:cs="Calibri Light"/>
                <w:szCs w:val="22"/>
              </w:rPr>
              <w:t>) and harm (</w:t>
            </w:r>
            <w:r w:rsidRPr="00967677">
              <w:rPr>
                <w:rFonts w:ascii="Calibri Light" w:hAnsi="Calibri Light" w:cs="Calibri Light"/>
                <w:i/>
                <w:iCs/>
                <w:szCs w:val="22"/>
              </w:rPr>
              <w:t>mafsadat</w:t>
            </w:r>
            <w:r w:rsidRPr="00967677">
              <w:rPr>
                <w:rFonts w:ascii="Calibri Light" w:hAnsi="Calibri Light" w:cs="Calibri Light"/>
                <w:szCs w:val="22"/>
              </w:rPr>
              <w:t>) or damage to society.</w:t>
            </w:r>
          </w:p>
          <w:p w14:paraId="7FF98FAE"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 xml:space="preserve">If the mining management brings many </w:t>
            </w:r>
            <w:r w:rsidRPr="00967677">
              <w:rPr>
                <w:rFonts w:ascii="Calibri Light" w:hAnsi="Calibri Light" w:cs="Calibri Light"/>
                <w:i/>
                <w:iCs/>
                <w:szCs w:val="22"/>
              </w:rPr>
              <w:t>mafsadat</w:t>
            </w:r>
            <w:r w:rsidRPr="00967677">
              <w:rPr>
                <w:rFonts w:ascii="Calibri Light" w:hAnsi="Calibri Light" w:cs="Calibri Light"/>
                <w:szCs w:val="22"/>
              </w:rPr>
              <w:t xml:space="preserve">,  Muhammadiyah will responsibly return the mining business permit to the government </w:t>
            </w:r>
            <w:r w:rsidRPr="00967677">
              <w:rPr>
                <w:rFonts w:ascii="Calibri Light" w:hAnsi="Calibri Light" w:cs="Calibri Light"/>
                <w:szCs w:val="22"/>
              </w:rPr>
              <w:fldChar w:fldCharType="begin" w:fldLock="1"/>
            </w:r>
            <w:r w:rsidRPr="00967677">
              <w:rPr>
                <w:rFonts w:ascii="Calibri Light" w:hAnsi="Calibri Light" w:cs="Calibri Light"/>
                <w:szCs w:val="22"/>
              </w:rPr>
              <w:instrText>ADDIN CSL_CITATION {"citationItems":[{"id":"ITEM-1","itemData":{"URL":"https://muhammadiyah.or.id/2024/07/muhammadiyah-siap-kelola-tambang-dengan-pertimbangan-yang-seksama/","author":[{"dropping-particle":"","family":"Anardianto","given":"A.","non-dropping-particle":"","parse-names":false,"suffix":""}],"container-title":"Muhammadiyah","id":"ITEM-1","issued":{"date-parts":[["2024"]]},"title":"Muhammadiyah Siap Kelola Tambang dengan Pertimbangan yang Seksama","type":"webpage"},"uris":["http://www.mendeley.com/documents/?uuid=a030cca7-527f-4cdf-8d8c-f37a5c81f8cf"]}],"mendeley":{"formattedCitation":"(Anardianto, 2024)","plainTextFormattedCitation":"(Anardianto, 2024)","previouslyFormattedCitation":"[15]"},"properties":{"noteIndex":0},"schema":"https://github.com/citation-style-language/schema/raw/master/csl-citation.json"}</w:instrText>
            </w:r>
            <w:r w:rsidRPr="00967677">
              <w:rPr>
                <w:rFonts w:ascii="Calibri Light" w:hAnsi="Calibri Light" w:cs="Calibri Light"/>
                <w:szCs w:val="22"/>
              </w:rPr>
              <w:fldChar w:fldCharType="separate"/>
            </w:r>
            <w:r w:rsidRPr="00967677">
              <w:rPr>
                <w:rFonts w:ascii="Calibri Light" w:hAnsi="Calibri Light" w:cs="Calibri Light"/>
                <w:szCs w:val="22"/>
              </w:rPr>
              <w:t>(Anardianto, 2024)</w:t>
            </w:r>
            <w:r w:rsidRPr="00967677">
              <w:rPr>
                <w:rFonts w:ascii="Calibri Light" w:hAnsi="Calibri Light" w:cs="Calibri Light"/>
                <w:szCs w:val="22"/>
              </w:rPr>
              <w:fldChar w:fldCharType="end"/>
            </w:r>
            <w:r w:rsidRPr="00967677">
              <w:rPr>
                <w:rFonts w:ascii="Calibri Light" w:hAnsi="Calibri Light" w:cs="Calibri Light"/>
                <w:szCs w:val="22"/>
              </w:rPr>
              <w:t>.</w:t>
            </w:r>
          </w:p>
        </w:tc>
      </w:tr>
      <w:tr w:rsidR="00144F20" w:rsidRPr="00967677" w14:paraId="385F7E31" w14:textId="77777777" w:rsidTr="0014464E">
        <w:trPr>
          <w:jc w:val="center"/>
        </w:trPr>
        <w:tc>
          <w:tcPr>
            <w:tcW w:w="1664" w:type="dxa"/>
          </w:tcPr>
          <w:p w14:paraId="2E770FE9"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szCs w:val="22"/>
              </w:rPr>
            </w:pPr>
            <w:r w:rsidRPr="00967677">
              <w:rPr>
                <w:rFonts w:ascii="Calibri Light" w:hAnsi="Calibri Light" w:cs="Calibri Light"/>
                <w:szCs w:val="22"/>
              </w:rPr>
              <w:t>Nahdlatul Ulama</w:t>
            </w:r>
          </w:p>
        </w:tc>
        <w:tc>
          <w:tcPr>
            <w:tcW w:w="6411" w:type="dxa"/>
          </w:tcPr>
          <w:p w14:paraId="28AA2953" w14:textId="77777777" w:rsidR="00144F20" w:rsidRPr="00967677" w:rsidRDefault="00144F20" w:rsidP="00144F20">
            <w:pPr>
              <w:pStyle w:val="ListParagraph"/>
              <w:numPr>
                <w:ilvl w:val="0"/>
                <w:numId w:val="31"/>
              </w:numPr>
              <w:autoSpaceDE/>
              <w:autoSpaceDN/>
              <w:rPr>
                <w:rFonts w:ascii="Calibri Light" w:hAnsi="Calibri Light" w:cs="Calibri Light"/>
                <w:szCs w:val="22"/>
              </w:rPr>
            </w:pPr>
            <w:r w:rsidRPr="00967677">
              <w:rPr>
                <w:rFonts w:ascii="Calibri Light" w:hAnsi="Calibri Light" w:cs="Calibri Light"/>
                <w:szCs w:val="22"/>
              </w:rPr>
              <w:t>It will extend the utilization of natural resources that are under the power of the state for societal benefit in a more direct manner.</w:t>
            </w:r>
          </w:p>
          <w:p w14:paraId="23001A2A" w14:textId="77777777" w:rsidR="00144F20" w:rsidRPr="00967677" w:rsidRDefault="00144F20" w:rsidP="00144F20">
            <w:pPr>
              <w:pStyle w:val="ListParagraph"/>
              <w:numPr>
                <w:ilvl w:val="0"/>
                <w:numId w:val="31"/>
              </w:numPr>
              <w:autoSpaceDE/>
              <w:autoSpaceDN/>
              <w:rPr>
                <w:rFonts w:ascii="Calibri Light" w:hAnsi="Calibri Light" w:cs="Calibri Light"/>
                <w:szCs w:val="22"/>
              </w:rPr>
            </w:pPr>
            <w:r w:rsidRPr="00967677">
              <w:rPr>
                <w:rFonts w:ascii="Calibri Light" w:hAnsi="Calibri Light" w:cs="Calibri Light"/>
                <w:szCs w:val="22"/>
              </w:rPr>
              <w:t>The government’s act in granting mining permits for religious community organizations is a responsibility that must maximally be carried out so that the noble causes of that policy may truly be achieved.</w:t>
            </w:r>
          </w:p>
          <w:p w14:paraId="55F87BE6" w14:textId="77777777" w:rsidR="00144F20" w:rsidRPr="00967677" w:rsidRDefault="00144F20" w:rsidP="00144F20">
            <w:pPr>
              <w:pStyle w:val="ListParagraph"/>
              <w:numPr>
                <w:ilvl w:val="0"/>
                <w:numId w:val="31"/>
              </w:numPr>
              <w:autoSpaceDE/>
              <w:autoSpaceDN/>
              <w:rPr>
                <w:rFonts w:ascii="Calibri Light" w:hAnsi="Calibri Light" w:cs="Calibri Light"/>
                <w:szCs w:val="22"/>
              </w:rPr>
            </w:pPr>
            <w:r w:rsidRPr="00967677">
              <w:rPr>
                <w:rFonts w:ascii="Calibri Light" w:hAnsi="Calibri Light" w:cs="Calibri Light"/>
                <w:szCs w:val="22"/>
              </w:rPr>
              <w:t>NU is ready with its capable human resources, complete organizational apparatuses, and a rather strong business network to carry out such tasks and responsibilities.</w:t>
            </w:r>
          </w:p>
          <w:p w14:paraId="38B5FAB3" w14:textId="77777777" w:rsidR="00144F20" w:rsidRPr="00967677" w:rsidRDefault="00144F20" w:rsidP="00144F20">
            <w:pPr>
              <w:pStyle w:val="ListParagraph"/>
              <w:numPr>
                <w:ilvl w:val="0"/>
                <w:numId w:val="31"/>
              </w:numPr>
              <w:autoSpaceDE/>
              <w:autoSpaceDN/>
              <w:rPr>
                <w:rFonts w:ascii="Calibri Light" w:hAnsi="Calibri Light" w:cs="Calibri Light"/>
                <w:szCs w:val="22"/>
              </w:rPr>
            </w:pPr>
            <w:r w:rsidRPr="00967677">
              <w:rPr>
                <w:rFonts w:ascii="Calibri Light" w:hAnsi="Calibri Light" w:cs="Calibri Light"/>
                <w:szCs w:val="22"/>
              </w:rPr>
              <w:t xml:space="preserve">NU has also prepared business infrastructures to manage its responsibility and its management is transparently and professionally carried out </w:t>
            </w:r>
            <w:r w:rsidRPr="00967677">
              <w:rPr>
                <w:rFonts w:ascii="Calibri Light" w:hAnsi="Calibri Light" w:cs="Calibri Light"/>
                <w:szCs w:val="22"/>
              </w:rPr>
              <w:fldChar w:fldCharType="begin" w:fldLock="1"/>
            </w:r>
            <w:r w:rsidRPr="00967677">
              <w:rPr>
                <w:rFonts w:ascii="Calibri Light" w:hAnsi="Calibri Light" w:cs="Calibri Light"/>
                <w:szCs w:val="22"/>
              </w:rPr>
              <w:instrText>ADDIN CSL_CITATION {"citationItems":[{"id":"ITEM-1","itemData":{"URL":"https://nu.or.id/nasional/ketua-umum-pbnu-angkat-bicara-soal-konsesi-tambang-untuk-ormas-keagamaan-RXbOF","author":[{"dropping-particle":"","family":"Patoni","given":"","non-dropping-particle":"","parse-names":false,"suffix":""}],"container-title":"NU Online","id":"ITEM-1","issued":{"date-parts":[["2024"]]},"title":"Ketua Umum PBNU Angkat Bicara soal Konsesi Tambang untuk Ormas Keagamaan","type":"webpage"},"uris":["http://www.mendeley.com/documents/?uuid=fc79f1ba-2fea-416d-9f8b-1ffc4e40e9ef"]}],"mendeley":{"formattedCitation":"(Patoni, 2024)","plainTextFormattedCitation":"(Patoni, 2024)","previouslyFormattedCitation":"[16]"},"properties":{"noteIndex":0},"schema":"https://github.com/citation-style-language/schema/raw/master/csl-citation.json"}</w:instrText>
            </w:r>
            <w:r w:rsidRPr="00967677">
              <w:rPr>
                <w:rFonts w:ascii="Calibri Light" w:hAnsi="Calibri Light" w:cs="Calibri Light"/>
                <w:szCs w:val="22"/>
              </w:rPr>
              <w:fldChar w:fldCharType="separate"/>
            </w:r>
            <w:r w:rsidRPr="00967677">
              <w:rPr>
                <w:rFonts w:ascii="Calibri Light" w:hAnsi="Calibri Light" w:cs="Calibri Light"/>
                <w:szCs w:val="22"/>
              </w:rPr>
              <w:t>(Patoni, 2024)</w:t>
            </w:r>
            <w:r w:rsidRPr="00967677">
              <w:rPr>
                <w:rFonts w:ascii="Calibri Light" w:hAnsi="Calibri Light" w:cs="Calibri Light"/>
                <w:szCs w:val="22"/>
              </w:rPr>
              <w:fldChar w:fldCharType="end"/>
            </w:r>
            <w:r w:rsidRPr="00967677">
              <w:rPr>
                <w:rFonts w:ascii="Calibri Light" w:hAnsi="Calibri Light" w:cs="Calibri Light"/>
                <w:szCs w:val="22"/>
              </w:rPr>
              <w:t>.</w:t>
            </w:r>
          </w:p>
        </w:tc>
      </w:tr>
    </w:tbl>
    <w:p w14:paraId="4278FD7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The debate on whether or not religious community organizations should manage mines must be analyzed based on the benefit and harm principle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{"citationItems":[{"id":"ITEM-1","itemData":{"author":[{"dropping-particle":"","family":"Surya","given":"T. A.","non-dropping-particle":"","parse-names":false,"suffix":""},{"dropping-particle":"","family":"Suryawan","given":"A. A.","non-dropping-particle":"","parse-names":false,"suffix":""}],"container-title":"Pelibatan Ormas Keagamaan dalam Mengelola Tambang","id":"ITEM-1","issue":"15","issued":{"date-parts":[["2024"]]},"page":"11–16","title":"Pelibatan Ormas Keagamaan dalam Mengelola Tambang","type":"article-journal","volume":"18"},"uris":["http://www.mendeley.com/documents/?uuid=8690c537-f80a-4512-af18-b0733752a210"]}],"mendeley":{"formattedCitation":"(Surya &amp; Suryawan, 2024)","plainTextFormattedCitation":"(Surya &amp; Suryawan, 2024)","previouslyFormattedCitation":"[17]"},"properties":{"noteIndex":0},"schema":"https://github.com/citation-style-language/schema/raw/master/csl-citation.json"}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(Surya &amp; Suryawan,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This is because mine management cannot be perceived from mere business perspectives. Religious community organizations that obtain permits to manage mines are also experiencing a dilemma. This is because if they accept it, it will lead to the emergence of internal and external debates. However, if they reject it, these mines may potentially be managed by irresponsible people who cannot guarantee greater benefit for the wider </w:t>
      </w:r>
      <w:r w:rsidRPr="00967677">
        <w:rPr>
          <w:rFonts w:ascii="Calibri Light" w:hAnsi="Calibri Light" w:cs="Calibri Light"/>
          <w:sz w:val="24"/>
          <w:szCs w:val="24"/>
        </w:rPr>
        <w:lastRenderedPageBreak/>
        <w:t xml:space="preserve">society. Therefore, religious community organizations that have obtained permits must carry out comprehensive evaluations to see how far the mines that they will manage impact society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{"citationItems":[{"id":"ITEM-1","itemData":{"DOI":"10.26623/jic.v8i1.6281","author":[{"dropping-particle":"","family":"Kurniawan","given":"I. G. A.","non-dropping-particle":"","parse-names":false,"suffix":""},{"dropping-particle":"","family":"Samsithawrati","given":"P. A.","non-dropping-particle":"","parse-names":false,"suffix":""},{"dropping-particle":"","family":"Lulo","given":"lourenco de D. M.","non-dropping-particle":"","parse-names":false,"suffix":""}],"container-title":"Jurnal Ius Costituendum","id":"ITEM-1","issue":"1","issued":{"date-parts":[["2023"]]},"page":"115–131","title":"Eksistensi Sanksi Administrasi Bisnis Digital dalam Perspektif Economic Analyzsis of Law","type":"article-journal","volume":"8"},"uris":["http://www.mendeley.com/documents/?uuid=ece4e326-6fb8-41c9-a8c7-c0a595d614c4"]}],"mendeley":{"formattedCitation":"(Kurniawan et al., 2023)","plainTextFormattedCitation":"(Kurniawan et al., 2023)","previouslyFormattedCitation":"[18]"},"properties":{"noteIndex":0},"schema":"https://github.com/citation-style-language/schema/raw/master/csl-citation.json"}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(Kurniawan et al., 2023)</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36A1562A"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The government hopes that by giving mining concessions to religious community organizations, it may fix the legitimacy crisis of this industry. It is hoped that religious community organizations may become a protector of the mining industry from societal opposition. This policy may potentially change mining conflicts which previously had structural characteristics, and transform them into horizontal conflicts between community groups. It also seems that this policy is only used as an alibi, considering that religious community organizations do not have the capability to manage mines. Doesn’t religion teach us that if an affair is not given to the experts, then just wait for its demise? Then, in the end, religious community organizations will cooperate with capital owners to manage mines and only the same groups will profit of it.</w:t>
      </w:r>
    </w:p>
    <w:p w14:paraId="6673541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Apart from damaging the environment, this policy may also potentially trigger internal conflicts within these religious community organizations. There is a concern that this policy may increase conflicts between religious community organizations’ elites. This tension may occur due to the fight for power and profits produced from the mining concession, considering that this industry is highly tempting due to its high profits. Therefore, it is not only the wider society that will experience negative impacts from this. However, the internal stability of these religious community organizations may also be threatened. An impact of mines includes pollution, that is the release of various elements, components, and waste products containing various hazardous substances to the natural environment in large amounts that will disturb or damage its capability to support the ecosystem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{"citationItems":[{"id":"ITEM-1","itemData":{"DOI":"10.1016/j.enceco.2023.02.001","author":[{"dropping-particle":"","family":"Raj","given":"Kshyanaprava","non-dropping-particle":"","parse-names":false,"suffix":""},{"dropping-particle":"","family":"Das","given":"Alok Prasad","non-dropping-particle":"","parse-names":false,"suffix":""}],"container-title":"Environmental Chemistry and Ecotoxicology","id":"ITEM-1","issued":{"date-parts":[["2023"]]},"page":"79-85","title":"Lead pollution: Impact on environment and human Health and approach for a sustainable solution","type":"article-journal","volume":"5"},"uris":["http://www.mendeley.com/documents/?uuid=3ee69fd3-3cba-4406-8c35-9b4759ad3270"]}],"mendeley":{"formattedCitation":"(Raj &amp; Das, 2023)","plainTextFormattedCitation":"(Raj &amp; Das, 2023)","previouslyFormattedCitation":"[19]"},"properties":{"noteIndex":0},"schema":"https://github.com/citation-style-language/schema/raw/master/csl-citation.json"}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(Raj &amp; Das, 2023)</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The state and the government demand companies to give a guarantee of large-scale reclamation, which is a highly accurate step. Thus, it is hoped that post-mining land may refunction to relieve its productive, ecological, and social functions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{"citationItems":[{"id":"ITEM-1","itemData":{"DOI":"10.13140/RG.2.2.28867.78884","author":[{"dropping-particle":"","family":"Wasis","given":"Basuki","non-dropping-particle":"","parse-names":false,"suffix":""}],"collection-title":"College Materials","id":"ITEM-1","issued":{"date-parts":[["2024"]]},"publisher-place":"Bogor","title":"Pertambangan, Hilirisasi Industri, Kerusakan Lingkungan Hidup Dan Pembangunan Berkelanjutan","type":"report"},"uris":["http://www.mendeley.com/documents/?uuid=b3a4792b-dfb0-4923-bd66-1fd588f01eb8"]}],"mendeley":{"formattedCitation":"(Wasis, 2024)","plainTextFormattedCitation":"(Wasis, 2024)","previouslyFormattedCitation":"[20]"},"properties":{"noteIndex":0},"schema":"https://github.com/citation-style-language/schema/raw/master/csl-citation.json"}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(Wasis,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716EA19E"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It is a contradiction if religious community organizations that should ideally be active in criticizing extractive industries ironically become involved as active players in these industries. Religious community organizations which were previously vocal in demanding ethics will lose their legitimacy if they participate as actors of destruction. The discussion on environmental </w:t>
      </w:r>
      <w:r w:rsidRPr="00967677">
        <w:rPr>
          <w:rFonts w:ascii="Calibri Light" w:hAnsi="Calibri Light" w:cs="Calibri Light"/>
          <w:i/>
          <w:iCs/>
          <w:sz w:val="24"/>
          <w:szCs w:val="24"/>
        </w:rPr>
        <w:t xml:space="preserve">fiqh </w:t>
      </w:r>
      <w:r w:rsidRPr="00967677">
        <w:rPr>
          <w:rFonts w:ascii="Calibri Light" w:hAnsi="Calibri Light" w:cs="Calibri Light"/>
          <w:sz w:val="24"/>
          <w:szCs w:val="24"/>
        </w:rPr>
        <w:t xml:space="preserve">(knowledge of the practical Sharia rulings) and sustainable energy </w:t>
      </w:r>
      <w:r w:rsidRPr="00967677">
        <w:rPr>
          <w:rFonts w:ascii="Calibri Light" w:hAnsi="Calibri Light" w:cs="Calibri Light"/>
          <w:i/>
          <w:iCs/>
          <w:sz w:val="24"/>
          <w:szCs w:val="24"/>
        </w:rPr>
        <w:t xml:space="preserve">fiqh </w:t>
      </w:r>
      <w:r w:rsidRPr="00967677">
        <w:rPr>
          <w:rFonts w:ascii="Calibri Light" w:hAnsi="Calibri Light" w:cs="Calibri Light"/>
          <w:sz w:val="24"/>
          <w:szCs w:val="24"/>
        </w:rPr>
        <w:t>will become a joke. Religious teachings that orient towards benefit (</w:t>
      </w:r>
      <w:r w:rsidRPr="00967677">
        <w:rPr>
          <w:rFonts w:ascii="Calibri Light" w:hAnsi="Calibri Light" w:cs="Calibri Light"/>
          <w:i/>
          <w:iCs/>
          <w:sz w:val="24"/>
          <w:szCs w:val="24"/>
        </w:rPr>
        <w:t>maslahah</w:t>
      </w:r>
      <w:r w:rsidRPr="00967677">
        <w:rPr>
          <w:rFonts w:ascii="Calibri Light" w:hAnsi="Calibri Light" w:cs="Calibri Light"/>
          <w:sz w:val="24"/>
          <w:szCs w:val="24"/>
        </w:rPr>
        <w:t>) no longer become relevant if religion participates in an industry that is often opposed due to the injustice that it brings. The values of religious teachings will immediately fall due to the acts of greedy individuals. If the government argue that the reason for this mining concession enactment is that it is a form of care towards religious community organizations, there is no need to encourage them to be involved in destructive activities.</w:t>
      </w:r>
    </w:p>
    <w:p w14:paraId="3C3B165F"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Religious community organizations should not be too lustful in accepting this offer. They should ideally maintain their moral imperatives by protecting the environment and supporting communities that become victims of injustice. Being involved in destructive activities will certainly violate the values that they embrace while damaging public trust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{"citationItems":[{"id":"ITEM-1","itemData":{"URL":"https://unair.ac.id/kebijakan-tambang-bagi-ormas-keagamaan-kepedulian-atau-kepentingan/","author":[{"dropping-particle":"","family":"Azrul Afrillana Awaludin","given":"","non-dropping-particle":"","parse-names":false,"suffix":""}],"container-title":"UNAIR NEWS","id":"ITEM-1","issued":{"date-parts":[["2024"]]},"title":"Kebijakan Tambang bagi Ormas Keagamaan: Kepedulian atau Kepentingan?","type":"webpage"},"uris":["http://www.mendeley.com/documents/?uuid=db708805-6381-46e3-8698-05f274a15828"]}],"mendeley":{"formattedCitation":"(Azrul Afrillana Awaludin, 2024)","plainTextFormattedCitation":"(Azrul Afrillana Awaludin, 2024)","previouslyFormattedCitation":"[21]"},"properties":{"noteIndex":0},"schema":"https://github.com/citation-style-language/schema/raw/master/csl-citation.json"}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(Awaludin,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41D60A9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lastRenderedPageBreak/>
        <w:t xml:space="preserve">Mining activities such as discovery, exploration, construction, operation, maintenance, expansion, negligence, termination of operation, and reusage of mines may both directly and indirectly influence the social environmental systems in various positive and negative ways. The mining industry may generate various benefits to society while also causing conflicts, especially related to the use of land over and under the surface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{"citationItems":[{"id":"ITEM-1","itemData":{"DOI":"10.1186/s13750-019-0152-8","author":[{"dropping-particle":"","family":"Haddaway","given":"N. R.","non-dropping-particle":"","parse-names":false,"suffix":""},{"dropping-particle":"","family":"Cooke","given":"S. J.","non-dropping-particle":"","parse-names":false,"suffix":""},{"dropping-particle":"","family":"Lesser","given":"P.","non-dropping-particle":"","parse-names":false,"suffix":""}],"container-title":"Environmental Evidence","id":"ITEM-1","issue":"9","issued":{"date-parts":[["2019"]]},"title":"Evidence of the impacts of metal mining And the effectiveness of mining mitigation measures on social–ecological systems Arctic and boreal regions: a systematic map protocol","type":"article-journal","volume":"8"},"uris":["http://www.mendeley.com/documents/?uuid=00db9e91-3a78-49ac-846b-844fadaa47fb"]}],"mendeley":{"formattedCitation":"(Haddaway et al., 2019)","plainTextFormattedCitation":"(Haddaway et al., 2019)","previouslyFormattedCitation":"[22]"},"properties":{"noteIndex":0},"schema":"https://github.com/citation-style-language/schema/raw/master/csl-citation.json"}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(Haddaway et al., 2019)</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Mining activities are an integral part of societal development. However, there needs to be corrective actions that are supported by accurate post-closing management strategies to mitigate social and environmental issues as an impact of mines. By managing environmental impacts, the sustainability of long-term mining operations may be guaranteed, which will in turn resolve social issues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{"citationItems":[{"id":"ITEM-1","itemData":{"author":[{"dropping-particle":"","family":"Singh","given":"Raj","non-dropping-particle":"","parse-names":false,"suffix":""},{"dropping-particle":"","family":"Singh","given":"P. K.","non-dropping-particle":"","parse-names":false,"suffix":""},{"dropping-particle":"","family":"Singh","given":"S.","non-dropping-particle":"","parse-names":false,"suffix":""}],"container-title":"National Seminar ESIMM","id":"ITEM-1","issued":{"date-parts":[["2016"]]},"publisher":"ESIMM","publisher-place":"Kolkata","title":"Environmental and social impacts of mining And their mitigation","type":"paper-conference"},"uris":["http://www.mendeley.com/documents/?uuid=36683421-885c-40f4-bfe4-a6159ca51837"]}],"mendeley":{"formattedCitation":"(Singh et al., 2016)","plainTextFormattedCitation":"(Singh et al., 2016)","previouslyFormattedCitation":"[23]"},"properties":{"noteIndex":0},"schema":"https://github.com/citation-style-language/schema/raw/master/csl-citation.json"}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(Singh et al., 2016)</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4B61E32E"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The Indonesian Association of Mining Experts (</w:t>
      </w:r>
      <w:r w:rsidRPr="00967677">
        <w:rPr>
          <w:rFonts w:ascii="Calibri Light" w:hAnsi="Calibri Light" w:cs="Calibri Light"/>
          <w:i/>
          <w:iCs/>
          <w:sz w:val="24"/>
          <w:szCs w:val="24"/>
        </w:rPr>
        <w:t>Perhimpunan Ahli Pertambangan Indonesia</w:t>
      </w:r>
      <w:r w:rsidRPr="00967677">
        <w:rPr>
          <w:rFonts w:ascii="Calibri Light" w:hAnsi="Calibri Light" w:cs="Calibri Light"/>
          <w:sz w:val="24"/>
          <w:szCs w:val="24"/>
        </w:rPr>
        <w:t xml:space="preserve">/Perhapi) delivered several important aspects that must be considered before religious community organizations start to manage mines. For instance, there must be a priority over structural readiness and the existence of competent managers in the mining sector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{"citationItems":[{"id":"ITEM-1","itemData":{"author":[{"dropping-particle":"","family":"Saputra","given":"D.","non-dropping-particle":"","parse-names":false,"suffix":""}],"container-title":"Ekonomi Bisnis","id":"ITEM-1","issued":{"date-parts":[["0"]]},"title":"Pesan Para Ahli untuk NU dan Muhammadiyah Sebelum Kelola Konsesi Tambang","type":"article-newspaper"},"uris":["http://www.mendeley.com/documents/?uuid=9f2f03b2-895c-46bb-9a33-60b3a8add51a"]}],"mendeley":{"formattedCitation":"(Saputra, n.d.)","plainTextFormattedCitation":"(Saputra, n.d.)","previouslyFormattedCitation":"[24]"},"properties":{"noteIndex":0},"schema":"https://github.com/citation-style-language/schema/raw/master/csl-citation.json"}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(Saputra, n.d.)</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055533C1" w14:textId="77777777" w:rsidR="00144F20" w:rsidRPr="00967677" w:rsidRDefault="00144F20" w:rsidP="00144F20">
      <w:pPr>
        <w:spacing w:before="240" w:after="240"/>
        <w:ind w:left="450"/>
        <w:jc w:val="both"/>
        <w:rPr>
          <w:rFonts w:ascii="Calibri Light" w:hAnsi="Calibri Light" w:cs="Calibri Light"/>
          <w:b/>
          <w:bCs/>
          <w:sz w:val="24"/>
          <w:szCs w:val="24"/>
        </w:rPr>
      </w:pPr>
      <w:r w:rsidRPr="00967677">
        <w:rPr>
          <w:rFonts w:ascii="Calibri Light" w:hAnsi="Calibri Light" w:cs="Calibri Light"/>
          <w:b/>
          <w:bCs/>
          <w:sz w:val="24"/>
          <w:szCs w:val="24"/>
        </w:rPr>
        <w:t xml:space="preserve">The Impact of Mines in Creating Environmental Damages </w:t>
      </w:r>
    </w:p>
    <w:p w14:paraId="30AF3700"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Indonesia is placed on the list of the ten countries in the world with the largest substantial nickel, gold, copper, tin, and bauxite reserves. With an assumption of a stable level of production, it is anticipated that this mineral reserve will last from the period of ten to forty-seven years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{"citationItems":[{"id":"ITEM-1","itemData":{"DOI":"10.1016/j.cscee.2024.100944","author":[{"dropping-particle":"","family":"Wahyono","given":"Yoyon","non-dropping-particle":"","parse-names":false,"suffix":""},{"dropping-particle":"","family":"Sasongko","given":"Nugroho Adi","non-dropping-particle":"","parse-names":false,"suffix":""},{"dropping-particle":"","family":"Trench","given":"Allan","non-dropping-particle":"","parse-names":false,"suffix":""},{"dropping-particle":"","family":"Anda","given":"Martin","non-dropping-particle":"","parse-names":false,"suffix":""},{"dropping-particle":"","family":"Hadiyanto","given":"Hadiyanto","non-dropping-particle":"","parse-names":false,"suffix":""},{"dropping-particle":"","family":"Aisyah","given":"Nyayu","non-dropping-particle":"","parse-names":false,"suffix":""},{"dropping-particle":"","family":"Anisah","given":"Anisah","non-dropping-particle":"","parse-names":false,"suffix":""},{"dropping-particle":"","family":"Ariyanto","given":"Novy","non-dropping-particle":"","parse-names":false,"suffix":""},{"dropping-particle":"","family":"Kumalasari","given":"Isnaeni","non-dropping-particle":"","parse-names":false,"suffix":""},{"dropping-particle":"","family":"Putri","given":"Virny Zasyana Eka","non-dropping-particle":"","parse-names":false,"suffix":""},{"dropping-particle":"","family":"Lestari","given":"Mutia Citrawati","non-dropping-particle":"","parse-names":false,"suffix":""},{"dropping-particle":"","family":"Panggabean","given":"Lambas Parlaungan","non-dropping-particle":"","parse-names":false,"suffix":""},{"dropping-particle":"","family":"Ridlo","given":"Rohmadi","non-dropping-particle":"","parse-names":false,"suffix":""},{"dropping-particle":"","family":"Sun","given":"Sundari","non-dropping-particle":"","parse-names":false,"suffix":""},{"dropping-particle":"","family":"Matin","given":"Hashfi Hawali Abdul","non-dropping-particle":"","parse-names":false,"suffix":""}],"container-title":"Case Studies in Chemical and Environmental Engineering","id":"ITEM-1","issued":{"date-parts":[["2024"]]},"title":"Evaluating the impacts of environmental and human health of the critical minerals mining and processing industries in Indonesia using life cycle assessment","type":"article-journal","volume":"10"},"uris":["http://www.mendeley.com/documents/?uuid=75013e72-fd03-4edc-b8e7-257bc4d8feef"]}],"mendeley":{"formattedCitation":"(Wahyono et al., 2024)","plainTextFormattedCitation":"(Wahyono et al., 2024)","previouslyFormattedCitation":"[25]"},"properties":{"noteIndex":0},"schema":"https://github.com/citation-style-language/schema/raw/master/csl-citation.json"}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(Wahyono et al.,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There are almost no mines in Indonesia that do not bring negative impacts or damage to the environment after their exploitation. In this context, religious community organizations should ideally be present to encourage environmental sustainability. They have the position to guide and even advocate for victims of mining practices that are negligent towards environmental preservation.</w:t>
      </w:r>
    </w:p>
    <w:p w14:paraId="4CDDC434"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Even though it is clear that mining has changed the economic sector, it has also brought negative impacts on the environment and, up to a certain level, the society. Some of the negative impacts of the mining sector include the loss of vegetation cover; mass destruction of water bodies; the loss of biodiversity; changes in land usage; food vulnerability; the increase in social crimes and conflicts; the high living cost, as well as air pollution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{"citationItems":[{"id":"ITEM-1","itemData":{"DOI":"10.1016/j.jenvman.2020.111623","author":[{"dropping-particle":"","family":"Worlanyo","given":"Adator Stephanie","non-dropping-particle":"","parse-names":false,"suffix":""},{"dropping-particle":"","family":"Jiangfeng","given":"Li","non-dropping-particle":"","parse-names":false,"suffix":""}],"container-title":"Journal of Environmental Management","id":"ITEM-1","issued":{"date-parts":[["2020"]]},"title":"Evaluating the environmental and economic impact of mining for post-mined land restoration and land-use: A review","type":"article-journal","volume":"279"},"uris":["http://www.mendeley.com/documents/?uuid=599b88ea-4a3e-46a9-ae5d-a6cf5acb758d"]}],"mendeley":{"formattedCitation":"(Worlanyo &amp; Jiangfeng, 2020)","plainTextFormattedCitation":"(Worlanyo &amp; Jiangfeng, 2020)","previouslyFormattedCitation":"[26]"},"properties":{"noteIndex":0},"schema":"https://github.com/citation-style-language/schema/raw/master/csl-citation.json"}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(Worlanyo &amp; Jiangfeng, 2020)</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Conventional mining methods pose highly negative social and environmental impacts. During the mining stage, sustainable mining activities encompass social responsibility, environmental management, and economic continuity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10.1007/s40033-024-00842-1","author":[{"dropping-particle":"V.","family":"Ramana","given":"K.","non-dropping-particle":"","parse-names":false,"suffix":""},{"dropping-particle":"","family":"Srinivas","given":"T.","non-dropping-particle":"","parse-names":false,"suffix":""},{"dropping-particle":"","family":"Rao","given":"S. E.","non-dropping-particle":"","parse-names":false,"suffix":""}],"container-title":"Journal of The Institution of Engineers (India): Series D","id":"ITEM-1","issued":{"date-parts":[["2024"]]},"title":"A Study of Environmental Parameters Influencing Sustainable Mining","type":"article-journal"},"uris":["http://www.mendeley.com/documents/?uuid=5082a3a3-2d23-4e6c-abe1-aa17a742757a"]}],"mendeley":{"formattedCitation":"(Ramana et al., 2024)","plainTextFormattedCitation":"(Ramana et al., 2024)","previouslyFormattedCitation":"[27]"},"properties":{"noteIndex":0},"schema":"https://github.com/citation-style-language/schema/raw/master/csl-citation.json"}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(Ramana et al.,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Deforestation and the loss of habitat not only regard the loss of several plants and animals but also mean the loss of human beings’ survival that depend on them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10.30564/jgr.v4i2.3059","author":[{"dropping-particle":"","family":"Bodo","given":"Tombari","non-dropping-particle":"","parse-names":false,"suffix":""},{"dropping-particle":"","family":"Gimah","given":"Batombari","non-dropping-particle":"","parse-names":false,"suffix":""},{"dropping-particle":"","family":"Seomoni","given":"Kemetonye","non-dropping-particle":"","parse-names":false,"suffix":""}],"container-title":"Journal of Geographical Research","id":"ITEM-1","issued":{"date-parts":[["2021"]]},"title":"Deforestation: Human Causes, Consequences and Possible Solution","type":"article-journal","volume":"4"},"uris":["http://www.mendeley.com/documents/?uuid=b6e02940-3ae7-4010-a714-b78dc665000f"]}],"mendeley":{"formattedCitation":"(Bodo et al., 2021)","plainTextFormattedCitation":"(Bodo et al., 2021)","previouslyFormattedCitation":"[28]"},"properties":{"noteIndex":0},"schema":"https://github.com/citation-style-language/schema/raw/master/csl-citation.json"}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(Bodo et al., 2021)</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72BCEA7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Coal burning in steam-powered generators and diesel-powered mining vehicles is responsible for the release of carbon dioxide emissions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10.30556/imj.Vol21.No1.2018.246","author":[{"dropping-particle":"","family":"Suherman","given":"I.","non-dropping-particle":"","parse-names":false,"suffix":""},{"dropping-particle":"","family":"Saleh","given":"R.","non-dropping-particle":"","parse-names":false,"suffix":""}],"container-title":"Indonesian Mining Journal","id":"ITEM-1","issue":"1","issued":{"date-parts":[["2018"]]},"page":"59-76","title":"Supply chain analysis for Indonesian nickel","type":"article-journal","volume":"21"},"uris":["http://www.mendeley.com/documents/?uuid=17546eb0-795a-4401-b286-2e03ef4295cc"]},{"id":"ITEM-2","itemData":{"DOI":"10.1016/j.egyr.2020.11.116","author":[{"dropping-particle":"","family":"Paraschiv","given":"S.","non-dropping-particle":"","parse-names":false,"suffix":""},{"dropping-particle":"","family":"Paraschiv","given":"L. S.","non-dropping-particle":"","parse-names":false,"suffix":""}],"container-title":"Energy Reports","id":"ITEM-2","issued":{"date-parts":[["2020"]]},"page":"237-242","title":"Trends of carbon dioxide (CO2) emissions from fossil fuels combustion (coal, gas and oil) in the EU member states from 1960 to 2018","type":"article-journal","volume":"6"},"uris":["http://www.mendeley.com/documents/?uuid=7c2ebc22-4af2-46ce-8579-17a08f9b7ec1"]},{"id":"ITEM-3","itemData":{"DOI":"10.1051/e3sconf/202131704029","author":[{"dropping-particle":"","family":"Wahyono","given":"Y.","non-dropping-particle":"","parse-names":false,"suffix":""},{"dropping-particle":"","family":"Hadiyanto","given":"H.","non-dropping-particle":"","parse-names":false,"suffix":""},{"dropping-particle":"","family":"Pratiwi","given":"W.Z.","non-dropping-particle":"","parse-names":false,"suffix":""},{"dropping-particle":"","family":"Dianratri","given":"I.","non-dropping-particle":"","parse-names":false,"suffix":""}],"container-title":"E3S Web of Conferences","id":"ITEM-3","issue":"04029","issued":{"date-parts":[["2021"]]},"title":"\"Biopellet\" as one of future promising biomassbased renewable energy: a review","type":"article-journal","volume":"317"},"uris":["http://www.mendeley.com/documents/?uuid=6909e541-dc13-45e7-a918-1642a2e67e60"]}],"mendeley":{"formattedCitation":"(Paraschiv &amp; Paraschiv, 2020; Suherman &amp; Saleh, 2018; Wahyono et al., 2021)","plainTextFormattedCitation":"(Paraschiv &amp; Paraschiv, 2020; Suherman &amp; Saleh, 2018; Wahyono et al., 2021)","previouslyFormattedCitation":"[29–31]"},"properties":{"noteIndex":0},"schema":"https://github.com/citation-style-language/schema/raw/master/csl-citation.json"}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(Paraschiv &amp; Paraschiv, 2020; Suherman &amp; Saleh, 2018; Wahyono et al., 2021)</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They are also responsible for the release of other greenhouse gases into the Earth’s atmosphere, leading to the reflection of infrared energy from the sun back to the Earth’s surface, creating global warming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{"citationItems":[{"id":"ITEM-1","itemData":{"DOI":"10.1016/B978-0-08-102886-5.00001-3","author":[{"dropping-particle":"","family":"Letcher","given":"T. M.","non-dropping-particle":"","parse-names":false,"suffix":""}],"container-title":"Future Energy (Third Edition): Improved, Sustainable and Clean Options for Our Planet","id":"ITEM-1","issued":{"date-parts":[["2020"]]},"page":"3-17","publisher":"Elsevier","publisher-place":"Amsterdam, Netherlands","title":"Introduction with a focus on atmospheric carbon dioxide and climate change","type":"chapter"},"uris":["http://www.mendeley.com/documents/?uuid=bc5287ff-c486-41d9-a8bc-81265677bcdf"]},{"id":"ITEM-2","itemData":{"DOI":"10.3390/en13123248","author":[{"dropping-particle":"","family":"Wahyono","given":"Y.","non-dropping-particle":"","parse-names":false,"suffix":""},{"dropping-particle":"","family":"Hadiyanto","given":"H.","non-dropping-particle":"","parse-names":false,"suffix":""},{"dropping-particle":"","family":"Budihardjo","given":"M. A.","non-dropping-particle":"","parse-names":false,"suffix":""},{"dropping-particle":"","family":"Adiansyah","given":"J. S.","non-dropping-particle":"","parse-names":false,"suffix":""}],"container-title":"Energies","id":"ITEM-2","issue":"12","issued":{"date-parts":[["2020"]]},"page":"3248","title":"Assessing the environmental performance of palm oil biodiesel production in Indonesia: a life cycle assessment approach","type":"article-journal","volume":"13"},"uris":["http://www.mendeley.com/documents/?uuid=c32f785a-49ee-4e37-b54e-7760a1f095c2"]}],"mendeley":{"formattedCitation":"(Letcher, 2020; Wahyono et al., 2020)","plainTextFormattedCitation":"(Letcher, 2020; Wahyono et al., 2020)","previouslyFormattedCitation":"[32–33]"},"properties":{"noteIndex":0},"schema":"https://github.com/citation-style-language/schema/raw/master/csl-citation.json"}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(Letcher, 2020; Wahyono et al., 2020)</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Further, their consequences include the gradual melting of </w:t>
      </w:r>
      <w:r w:rsidRPr="00967677">
        <w:rPr>
          <w:rFonts w:ascii="Calibri Light" w:hAnsi="Calibri Light" w:cs="Calibri Light"/>
          <w:sz w:val="24"/>
          <w:szCs w:val="24"/>
        </w:rPr>
        <w:lastRenderedPageBreak/>
        <w:t xml:space="preserve">ice in the polar regions, leading to an increase in the seawater surface and global climate changes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{"citationItems":[{"id":"ITEM-1","itemData":{"DOI":"10.1007/978-3-030-98202-7_15","container-title":"Industrial Wastewater Treatment : Emerging Technologies for Sustainability","editor":[{"dropping-particle":"","family":"Khosravi","given":"A.","non-dropping-particle":"","parse-names":false,"suffix":""},{"dropping-particle":"","family":"Bordbar","given":"B.","non-dropping-particle":"","parse-names":false,"suffix":""},{"dropping-particle":"","family":"Orkomi","given":"A. Ahmadi","non-dropping-particle":"","parse-names":false,"suffix":""},{"dropping-particle":"","family":"Karchiyappan","given":"T.","non-dropping-particle":"","parse-names":false,"suffix":""},{"dropping-particle":"","family":"Karri","given":"R. R.","non-dropping-particle":"","parse-names":false,"suffix":""},{"dropping-particle":"","family":"Dehghani","given":"M. H.","non-dropping-particle":"","parse-names":false,"suffix":""}],"id":"ITEM-1","issued":{"date-parts":[["2022"]]},"page":"369-398","publisher":"Springer International Publishing","publisher-place":"New York","title":"Life Cycle Assessment of Emerging Technologies in Industrial Wastewater Treatment and Desalination BT","type":"chapter"},"uris":["http://www.mendeley.com/documents/?uuid=5dfa02ae-37b3-4e77-8169-cb60d4a44fea"]},{"id":"ITEM-2","itemData":{"DOI":"10.1016/j.scs.2023.104830","author":[{"dropping-particle":"","family":"Bordbar","given":"B.","non-dropping-particle":"","parse-names":false,"suffix":""},{"dropping-particle":"","family":"Khosravi","given":"A.","non-dropping-particle":"","parse-names":false,"suffix":""},{"dropping-particle":"","family":"Abdollahi","given":"F.","non-dropping-particle":"","parse-names":false,"suffix":""},{"dropping-particle":"","family":"Hashemifard","given":"S.A.","non-dropping-particle":"","parse-names":false,"suffix":""},{"dropping-particle":"","family":"Karagöz","given":"S.","non-dropping-particle":"","parse-names":false,"suffix":""}],"container-title":"Sustainable Cities and Society","id":"ITEM-2","issued":{"date-parts":[["2023"]]},"title":"An insight into environmental footprints of emerging air-conditioning systems towards sustainable cities Sustain","type":"article-journal","volume":"98"},"uris":["http://www.mendeley.com/documents/?uuid=19f8d8f7-6d48-4b16-9052-e812f63553da"]},{"id":"ITEM-3","itemData":{"DOI":"10.1007/978-3-319-56475-3","author":[{"dropping-particle":"","family":"Hauschild","given":"M. Z.","non-dropping-particle":"","parse-names":false,"suffix":""},{"dropping-particle":"","family":"Rosenbaum","given":"R. K.","non-dropping-particle":"","parse-names":false,"suffix":""},{"dropping-particle":"","family":"Olsen","given":"S. I.","non-dropping-particle":"","parse-names":false,"suffix":""}],"id":"ITEM-3","issued":{"date-parts":[["2018"]]},"publisher":"Springer International Publishing","publisher-place":"Cham","title":"Life Cycle Assessment: Theory and Practice","type":"book"},"uris":["http://www.mendeley.com/documents/?uuid=b480903a-615f-41b6-9415-2a9b08fe36d0"]}],"mendeley":{"formattedCitation":"(Bordbar et al., 2023; Hauschild et al., 2018; Khosravi et al., 2022)","plainTextFormattedCitation":"(Bordbar et al., 2023; Hauschild et al., 2018; Khosravi et al., 2022)","previouslyFormattedCitation":"[34–36]"},"properties":{"noteIndex":0},"schema":"https://github.com/citation-style-language/schema/raw/master/csl-citation.json"}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(Bordbar et al., 2023; Hauschild et al., 2018; Khosravi et al., 2022)</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547C90F4"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The issuing of mining concessions by the regional government has also caused the emergence of forest fires and deforestation, which has created opportunities for new economic businesses and residential housing development for the surrounding society. The state is fully responsible for environmental damage as this clearly shows that there is a link between development activities and environmental destruction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{"citationItems":[{"id":"ITEM-1","itemData":{"DOI":"10.23917/jurisprudence.v14i1.4775","author":[{"dropping-particle":"","family":"Sari","given":"Dwi Perdita","non-dropping-particle":"","parse-names":false,"suffix":""},{"dropping-particle":"","family":"Awiati","given":"Wiwik","non-dropping-particle":"","parse-names":false,"suffix":""}],"container-title":"Jurnal Jurisprudence","id":"ITEM-1","issue":"1","issued":{"date-parts":[["2024"]]},"title":"Implementation of Governance and Sustainable Development Aspects of the Environmental Law Protection and Management Act from the Rationality Perspective of Judges","type":"article-journal","volume":"14"},"uris":["http://www.mendeley.com/documents/?uuid=3d4f2f7b-96d1-4ee9-96dd-8deee3925aca"]}],"mendeley":{"formattedCitation":"(Sari &amp; Awiati, 2024)","plainTextFormattedCitation":"(Sari &amp; Awiati, 2024)","previouslyFormattedCitation":"[37]"},"properties":{"noteIndex":0},"schema":"https://github.com/citation-style-language/schema/raw/master/csl-citation.json"}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(Sari &amp; Awiati,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49D1CED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Indonesia is a legal state that has the goal of increasing its people’s welfare, even though in practice, it is often faced with issues. Among the legal issues that often occur is the issue of environmental destruction. Then, there are various environmental issues that happen in Indonesia, such as forest destruction; river and watershed pollution; coral reef damage; sea pollution; as well as land destruction due to illegal mining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{"citationItems":[{"id":"ITEM-1","itemData":{"DOI":"10.37394/232015.2023.19.80","ISSN":"22243496","abstract":"Indonesia is a legal state in Southeast Asia. Therefore every policy that is born must be following applicable regulations, unfortunately, not all objects in Indonesia have regulations that govern and one of them is the Bengawan Solo watershed. This situation makes the Bengawan Solo watershed vulnerable to damage and difficult to develop. Even though the Bengawan Solo watershed has great potential, one of which is the development of water tourism. With natural conditions that support the development of water tourism, it is suitable to be developed in the Bengawan Solo watershed area, but before it is developed into water tourism, it should have special regulations for the sustainability of the Bengawan Solo watershed. This research is research that uses qualitative data and a critical legal approach, then coupled with field observations. The results of the research in this study are: (1) there are no specific rules regarding the Bengawan Solo watershed, but there are rules that are still general regarding Bengawan Solo management policies. (2) the potential for the development of water tourism in the Bengawan Solo watershed is quite potent and has an impact on the preservation of the Bengawn Solo watershed and provides additional income for the community. (3) the opportunity to make special regulations regarding the Bengawan Solo watershed still exists, because it can take as an example the presidential regulation regarding the Citarum watershed.","author":[{"dropping-particle":"","family":"Absori","given":"Absori","non-dropping-particle":"","parse-names":false,"suffix":""},{"dropping-particle":"","family":"Hernanda","given":"Trias","non-dropping-particle":"","parse-names":false,"suffix":""},{"dropping-particle":"","family":"Wardiono","given":"Kelik","non-dropping-particle":"","parse-names":false,"suffix":""},{"dropping-particle":"","family":"Fitriciada","given":"Aidul","non-dropping-particle":"","parse-names":false,"suffix":""},{"dropping-particle":"","family":"Budiono","given":"Arief","non-dropping-particle":"","parse-names":false,"suffix":""}],"container-title":"WSEAS Transactions on Environment and Development","id":"ITEM-1","issued":{"date-parts":[["2023"]]},"page":"844-851","title":"Critical analysis of River Basin Management Regulation in Bengawan Solo for Water Tourism: Local Legislation in 7 Regency","type":"article-journal","volume":"19"},"uris":["http://www.mendeley.com/documents/?uuid=4564eff5-5b9d-483c-9a38-107e78d9a8bb"]},{"id":"ITEM-2","itemData":{"DOI":"10.37394/232015.2024.20.48","author":[{"dropping-particle":"","family":"Budiono","given":"Arief","non-dropping-particle":"","parse-names":false,"suffix":""},{"dropping-particle":"","family":"Marjanah","given":"Iramadya Dyah","non-dropping-particle":"","parse-names":false,"suffix":""},{"dropping-particle":"","family":"Yuspin","given":"Wardah","non-dropping-particle":"","parse-names":false,"suffix":""},{"dropping-particle":"","family":"Hernanda","given":"Trias","non-dropping-particle":"","parse-names":false,"suffix":""},{"dropping-particle":"","family":"Absori","given":"Absori","non-dropping-particle":"","parse-names":false,"suffix":""},{"dropping-particle":"","family":"Bangsawan","given":"Moh Indra","non-dropping-particle":"","parse-names":false,"suffix":""},{"dropping-particle":"","family":"Ramon","given":"Tomás Mateo","non-dropping-particle":"","parse-names":false,"suffix":""}],"container-title":"WSEAS Transactions on Environment and Development","id":"ITEM-2","issued":{"date-parts":[["2024"]]},"page":"491-503","title":"Ecoregion-Based Environment Policy to Resolve Water Resource Conflicts at the Surakarta Ex-Residence","type":"article-journal","volume":"20"},"uris":["http://www.mendeley.com/documents/?uuid=692ed40b-23c6-4886-a87e-a2b59da56aec"]}],"mendeley":{"formattedCitation":"(Absori et al., 2023; Budiono et al., 2024)","plainTextFormattedCitation":"(Absori et al., 2023; Budiono et al., 2024)","previouslyFormattedCitation":"[38–39]"},"properties":{"noteIndex":0},"schema":"https://github.com/citation-style-language/schema/raw/master/csl-citation.json"}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(Absori et al., 2023; Budiono et al.,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10F9AF2F" w14:textId="77777777" w:rsidR="00144F20" w:rsidRPr="00967677" w:rsidRDefault="00144F20" w:rsidP="00144F20">
      <w:pPr>
        <w:spacing w:before="240" w:after="240"/>
        <w:ind w:left="450"/>
        <w:rPr>
          <w:rFonts w:ascii="Calibri Light" w:hAnsi="Calibri Light" w:cs="Calibri Light"/>
          <w:b/>
          <w:bCs/>
          <w:sz w:val="24"/>
          <w:szCs w:val="24"/>
        </w:rPr>
      </w:pPr>
      <w:r w:rsidRPr="00967677">
        <w:rPr>
          <w:rFonts w:ascii="Calibri Light" w:hAnsi="Calibri Light" w:cs="Calibri Light"/>
          <w:b/>
          <w:bCs/>
          <w:sz w:val="24"/>
          <w:szCs w:val="24"/>
        </w:rPr>
        <w:t xml:space="preserve">Opinions Against Mining Concessions for Religious Community Organizations </w:t>
      </w:r>
    </w:p>
    <w:p w14:paraId="55C248B5"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In the last few decades, the international mining industry has faced stricter international monitoring of its activities and the social, economic, and environmental impacts of mining on the affected communities. Both national and international laws have increased the regulations that govern society’s rights in the decision-making related to mining and the obligations of mining companies over those communities. Apart from that, corporate social responsibility guidelines have gradually focused on the good relationship between mining companies and impacted societies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10.1080/27706869.2024.2372898","author":[{"dropping-particle":"","family":"Ubink","given":"J.","non-dropping-particle":"","parse-names":false,"suffix":""},{"dropping-particle":"","family":"Pickering","given":"J.","non-dropping-particle":"","parse-names":false,"suffix":""}],"container-title":"Legal Pluralism and Critical Social Analysis","id":"ITEM-1","issue":"2","issued":{"date-parts":[["2024"]]},"page":"236–264","title":"The mine, the community, and the chief–mining governance and community representation in conditions of legal pluralism","type":"article-journal","volume":"56"},"uris":["http://www.mendeley.com/documents/?uuid=e3a8e181-99e7-4f43-b366-baa025d214cc"]}],"mendeley":{"formattedCitation":"(Ubink &amp; Pickering, 2024)","plainTextFormattedCitation":"(Ubink &amp; Pickering, 2024)","previouslyFormattedCitation":"[40]"},"properties":{"noteIndex":0},"schema":"https://github.com/citation-style-language/schema/raw/master/csl-citation.json"}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(Ubink &amp; Pickering,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Mining companies may develop partnerships that increase business profits while simultaneously increasing the socio-economic conditions of the concerned communities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{"citationItems":[{"id":"ITEM-1","itemData":{"DOI":"10.1016/j.resourpol.2018.02.003","author":[{"dropping-particle":"","family":"Fraser","given":"Jocelyn","non-dropping-particle":"","parse-names":false,"suffix":""}],"container-title":"Resources Policy","id":"ITEM-1","issued":{"date-parts":[["2021"]]},"title":"Mining companies and communities: Collaborative approaches to reduce social risk and advance sustainable development","type":"article-journal","volume":"74"},"uris":["http://www.mendeley.com/documents/?uuid=cd10550c-a782-489a-bbce-7fb2a8707b95"]}],"mendeley":{"formattedCitation":"(Fraser, 2021b)","plainTextFormattedCitation":"(Fraser, 2021b)","previouslyFormattedCitation":"[41]"},"properties":{"noteIndex":0},"schema":"https://github.com/citation-style-language/schema/raw/master/csl-citation.json"}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(Fraser, 2021b)</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It is important to understand the transformation of the traditional legal system by comparing the customary and modern legal systems to see how their interactions influence social, political, and economic dynamics at the local, national, and international levels. As a bridge between the past and the future, a deep understanding of this transformation process is crucial to preserving legal diversity, respecting the human rights, as well as promoting justice amidst the complex challenges of globalization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{"citationItems":[{"id":"ITEM-1","itemData":{"DOI":"10.59683/ijls.v3i1.76","author":[{"dropping-particle":"","family":"Triasmono","given":"H.","non-dropping-particle":"","parse-names":false,"suffix":""},{"dropping-particle":"","family":"Ruslie","given":"A. S.","non-dropping-particle":"","parse-names":false,"suffix":""}],"container-title":"International Journal of Law and Society","id":"ITEM-1","issue":"1","issued":{"date-parts":[["2024"]]},"page":"24–33","title":"Comparison between Customary Legal Systems and Modern Legal Systems in the Context of Globalization","type":"article-journal","volume":"3"},"uris":["http://www.mendeley.com/documents/?uuid=683889f5-d27b-4030-abe1-1f7979d8cf62"]}],"mendeley":{"formattedCitation":"(Triasmono &amp; Ruslie, 2024)","plainTextFormattedCitation":"(Triasmono &amp; Ruslie, 2024)","previouslyFormattedCitation":"[42]"},"properties":{"noteIndex":0},"schema":"https://github.com/citation-style-language/schema/raw/master/csl-citation.json"}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(Triasmono &amp; Ruslie,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Through the application of principles or regulations, the law may act as a tool of social engineering for the sustainability of society’s activity direction that is desired in development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{"citationItems":[{"id":"ITEM-1","itemData":{"DOI":"10.23917/jtl.v5i2.1921","author":[{"dropping-particle":"","family":"Balqis","given":"Almira","non-dropping-particle":"","parse-names":false,"suffix":""}],"container-title":"Journal of Transcendental Law","id":"ITEM-1","issue":"2","issued":{"date-parts":[["2023"]]},"title":"Perspective of Development Law on the Impact of Investment in the Mandalika Circuit Project in Indonesia","type":"article-journal","volume":"5"},"uris":["http://www.mendeley.com/documents/?uuid=e8eb20f9-af50-45bf-9c34-5a4a36002bff"]}],"mendeley":{"formattedCitation":"(Balqis, 2023)","plainTextFormattedCitation":"(Balqis, 2023)","previouslyFormattedCitation":"[43]"},"properties":{"noteIndex":0},"schema":"https://github.com/citation-style-language/schema/raw/master/csl-citation.json"}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(Balqis, 2023)</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196C2F28"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This regulatory conflict may be read through the misalignment between Law No. 3 of 2020 and Governmental Regulation No. 25 of 2024. Law No. 4 of 2009 on Mineral and Coal Mining and its amendment on Law No. 3 of 2020, which explicitly regulate that mining business permits are given to business entities, cooperatives, or individuals. There is no explicit mention that religious community organizations are categorized as entities that have the right to obtain mining business permits. If the government gives religious community organizations mining business permits, there may be an indication that it violates the legal formal principle. This mining concession portion also gives an image that </w:t>
      </w:r>
      <w:r w:rsidRPr="00967677">
        <w:rPr>
          <w:rFonts w:ascii="Calibri Light" w:hAnsi="Calibri Light" w:cs="Calibri Light"/>
          <w:sz w:val="24"/>
          <w:szCs w:val="24"/>
        </w:rPr>
        <w:lastRenderedPageBreak/>
        <w:t>the government and religious community organizations are trying to carry out law-violating actions by violating stipulations governed by the law.</w:t>
      </w:r>
    </w:p>
    <w:p w14:paraId="6659DE7B"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Article 5 of Law No. 17 of 2013 also explains that the objective of religious community organizations is indirectly related to economic activities with commercial characteristics, such as mining management. Giving mining concessions to religious community organizations is deemed to violate the essence and functions of these organizations as regulated in the law. Article 5 clearly regulates that the creation of religious community organizations is hoped to become a vessel of the societal environment in various aspects of life, such as the social, economic, cultural, and environmental aspects.</w:t>
      </w:r>
    </w:p>
    <w:p w14:paraId="20B9036E"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Apart from that, religious community organizations’ lack of experience in managing mines may potentially cause complex issues. </w:t>
      </w:r>
      <w:bookmarkStart w:id="6" w:name="_Hlk197056241"/>
      <w:r w:rsidRPr="00967677">
        <w:rPr>
          <w:rFonts w:ascii="Calibri Light" w:hAnsi="Calibri Light" w:cs="Calibri Light"/>
          <w:sz w:val="24"/>
          <w:szCs w:val="24"/>
        </w:rPr>
        <w:t xml:space="preserve">The issue of religious community organizations obtaining mining concessions is not only a regulatory issue, but also regards their lack of experience in this sector, which may lead to new issues in the legal, social, and economic sectors. </w:t>
      </w:r>
      <w:bookmarkEnd w:id="6"/>
      <w:r w:rsidRPr="00967677">
        <w:rPr>
          <w:rFonts w:ascii="Calibri Light" w:hAnsi="Calibri Light" w:cs="Calibri Light"/>
          <w:sz w:val="24"/>
          <w:szCs w:val="24"/>
        </w:rPr>
        <w:t xml:space="preserve">Even though the government argues that it grants mining business permits to religious community organizations to achieve economic justice, if regulatory and conflict potential analyses show that such an action cannot yet yield profitable results, it will make religious community organizations face greater issues in the future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{"citationItems":[{"id":"ITEM-1","itemData":{"DOI":"10.56301/juris.v8i1.1315","author":[{"dropping-particle":"","family":"Rachman","given":"S. N.","non-dropping-particle":"","parse-names":false,"suffix":""},{"dropping-particle":"","family":"Tunggari","given":"M. T.","non-dropping-particle":"","parse-names":false,"suffix":""}],"container-title":"Jurnal Ilmu Hukum The Juris","id":"ITEM-1","issue":"1","issued":{"date-parts":[["2024"]]},"page":"349–365","title":"Kontradiksi Pengaturan Penawaran Prioritas Wilayah Izin Usaha Pertambangan Khusus Terhadap Badan Usaha Milik Organisasi Kemasyarakatan Keagamaan","type":"article-journal","volume":"8"},"uris":["http://www.mendeley.com/documents/?uuid=1c2a8597-3198-49e5-b12d-9f3d935b3ca9"]}],"mendeley":{"formattedCitation":"(Rachman &amp; Tunggari, 2024)","plainTextFormattedCitation":"(Rachman &amp; Tunggari, 2024)","previouslyFormattedCitation":"[44]"},"properties":{"noteIndex":0},"schema":"https://github.com/citation-style-language/schema/raw/master/csl-citation.json"}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(Rachman &amp; Tunggari,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w:t>
      </w:r>
    </w:p>
    <w:p w14:paraId="74C55844"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The Advocacy Team of Mine Rejection consists of various figures, academicians, and some non-governmental organizations, filed a request for judicial review to the Republic of Indonesia’s Supreme Court concerning Governmental Regulation No. 25 of 2024 on the Granting of Mining Business Permits to Religious Community Organizations on Tuesday, October 1</w:t>
      </w:r>
      <w:r w:rsidRPr="00967677">
        <w:rPr>
          <w:rFonts w:ascii="Calibri Light" w:hAnsi="Calibri Light" w:cs="Calibri Light"/>
          <w:sz w:val="24"/>
          <w:szCs w:val="24"/>
          <w:vertAlign w:val="superscript"/>
        </w:rPr>
        <w:t>st</w:t>
      </w:r>
      <w:r w:rsidRPr="00967677">
        <w:rPr>
          <w:rFonts w:ascii="Calibri Light" w:hAnsi="Calibri Light" w:cs="Calibri Light"/>
          <w:sz w:val="24"/>
          <w:szCs w:val="24"/>
        </w:rPr>
        <w:t>, 2024. The six institutions that filed for material review request comprise the Naladwipa Institute for Social and Cultural Studies, the National Mining Advocacy Network Association (</w:t>
      </w:r>
      <w:r w:rsidRPr="00967677">
        <w:rPr>
          <w:rFonts w:ascii="Calibri Light" w:hAnsi="Calibri Light" w:cs="Calibri Light"/>
          <w:i/>
          <w:iCs/>
          <w:sz w:val="24"/>
          <w:szCs w:val="24"/>
        </w:rPr>
        <w:t>Perkumpulan Jaringan Advokasi Tambang</w:t>
      </w:r>
      <w:r w:rsidRPr="00967677">
        <w:rPr>
          <w:rFonts w:ascii="Calibri Light" w:hAnsi="Calibri Light" w:cs="Calibri Light"/>
          <w:sz w:val="24"/>
          <w:szCs w:val="24"/>
        </w:rPr>
        <w:t>/JATAM), Women’s Solidarity Union, JATAM of Central Sulawesi, Trend Asia, and the National Environmental Medium Foundation (</w:t>
      </w:r>
      <w:r w:rsidRPr="00967677">
        <w:rPr>
          <w:rFonts w:ascii="Calibri Light" w:hAnsi="Calibri Light" w:cs="Calibri Light"/>
          <w:i/>
          <w:iCs/>
          <w:sz w:val="24"/>
          <w:szCs w:val="24"/>
        </w:rPr>
        <w:t>Yayasan Wahana Lingkungan Hidup</w:t>
      </w:r>
      <w:r w:rsidRPr="00967677">
        <w:rPr>
          <w:rFonts w:ascii="Calibri Light" w:hAnsi="Calibri Light" w:cs="Calibri Light"/>
          <w:sz w:val="24"/>
          <w:szCs w:val="24"/>
        </w:rPr>
        <w:t xml:space="preserve">/WALHI)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{"citationItems":[{"id":"ITEM-1","itemData":{"author":[{"dropping-particle":"","family":"Mahendra","given":"Khumar","non-dropping-particle":"","parse-names":false,"suffix":""},{"dropping-particle":"","family":"Saputra","given":"Eka Yudha","non-dropping-particle":"","parse-names":false,"suffix":""},{"dropping-particle":"","family":"Abdurrahman","given":"Sultan","non-dropping-particle":"","parse-names":false,"suffix":""}],"container-title":"Tempo","id":"ITEM-1","issued":{"date-parts":[["2024","10","2"]]},"publisher-place":"Jakarta","title":"Daftar 12 Individu yang Gugat Izin Tambang Ormas, Ada Putri Gus Dur","type":"article-newspaper"},"uris":["http://www.mendeley.com/documents/?uuid=1c63ca7d-2b59-4f36-9471-0336ef472ae6"]}],"mendeley":{"formattedCitation":"(Mahendra et al., 2024)","plainTextFormattedCitation":"(Mahendra et al., 2024)","previouslyFormattedCitation":"[45]"},"properties":{"noteIndex":0},"schema":"https://github.com/citation-style-language/schema/raw/master/csl-citation.json"}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(Mahendra et al.,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Table 2 shows the reasons for their disagreement with the government’s policy to give mining concessions to religious community organizations.</w:t>
      </w:r>
    </w:p>
    <w:p w14:paraId="51D82994" w14:textId="77777777" w:rsidR="00144F20" w:rsidRPr="00967677" w:rsidRDefault="00144F20" w:rsidP="00144F20">
      <w:pPr>
        <w:adjustRightInd w:val="0"/>
        <w:jc w:val="center"/>
        <w:rPr>
          <w:rFonts w:ascii="Calibri Light" w:hAnsi="Calibri Light" w:cs="Calibri Light"/>
          <w:b/>
          <w:bCs/>
          <w:noProof/>
          <w:sz w:val="24"/>
          <w:szCs w:val="24"/>
        </w:rPr>
      </w:pPr>
      <w:r w:rsidRPr="00967677">
        <w:rPr>
          <w:rFonts w:ascii="Calibri Light" w:hAnsi="Calibri Light" w:cs="Calibri Light"/>
          <w:b/>
          <w:bCs/>
          <w:noProof/>
          <w:sz w:val="24"/>
          <w:szCs w:val="24"/>
        </w:rPr>
        <w:t xml:space="preserve">Table 2. Reasons for Various Institutions’ Disagreement of Mining Concessions </w:t>
      </w:r>
    </w:p>
    <w:p w14:paraId="6CBFFCC9" w14:textId="77777777" w:rsidR="00144F20" w:rsidRPr="00967677" w:rsidRDefault="00144F20" w:rsidP="00144F20">
      <w:pPr>
        <w:adjustRightInd w:val="0"/>
        <w:jc w:val="center"/>
        <w:rPr>
          <w:rFonts w:ascii="Calibri Light" w:hAnsi="Calibri Light" w:cs="Calibri Light"/>
          <w:b/>
          <w:bCs/>
          <w:noProof/>
          <w:sz w:val="24"/>
          <w:szCs w:val="24"/>
        </w:rPr>
      </w:pPr>
      <w:r w:rsidRPr="00967677">
        <w:rPr>
          <w:rFonts w:ascii="Calibri Light" w:hAnsi="Calibri Light" w:cs="Calibri Light"/>
          <w:b/>
          <w:bCs/>
          <w:noProof/>
          <w:sz w:val="24"/>
          <w:szCs w:val="24"/>
        </w:rPr>
        <w:t>for Religious Community Organizations</w:t>
      </w:r>
    </w:p>
    <w:tbl>
      <w:tblPr>
        <w:tblW w:w="8076"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2653"/>
        <w:gridCol w:w="5423"/>
      </w:tblGrid>
      <w:tr w:rsidR="00144F20" w:rsidRPr="00967677" w14:paraId="76F05E2A" w14:textId="77777777" w:rsidTr="0014464E">
        <w:trPr>
          <w:jc w:val="center"/>
        </w:trPr>
        <w:tc>
          <w:tcPr>
            <w:tcW w:w="2653" w:type="dxa"/>
            <w:shd w:val="clear" w:color="auto" w:fill="D9D9D9"/>
          </w:tcPr>
          <w:p w14:paraId="1C51AC0C"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2"/>
              </w:rPr>
            </w:pPr>
            <w:r w:rsidRPr="00967677">
              <w:rPr>
                <w:rFonts w:ascii="Calibri Light" w:hAnsi="Calibri Light" w:cs="Calibri Light"/>
                <w:b/>
                <w:bCs/>
                <w:szCs w:val="22"/>
              </w:rPr>
              <w:t>Institution</w:t>
            </w:r>
          </w:p>
        </w:tc>
        <w:tc>
          <w:tcPr>
            <w:tcW w:w="5423" w:type="dxa"/>
            <w:shd w:val="clear" w:color="auto" w:fill="D9D9D9"/>
          </w:tcPr>
          <w:p w14:paraId="04421A1C"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2"/>
              </w:rPr>
            </w:pPr>
            <w:r w:rsidRPr="00967677">
              <w:rPr>
                <w:rFonts w:ascii="Calibri Light" w:hAnsi="Calibri Light" w:cs="Calibri Light"/>
                <w:b/>
                <w:bCs/>
                <w:szCs w:val="22"/>
              </w:rPr>
              <w:t>Reasons for Disagreement of Mining Concessions for Religious Community Organizations</w:t>
            </w:r>
          </w:p>
        </w:tc>
      </w:tr>
      <w:tr w:rsidR="00144F20" w:rsidRPr="00967677" w14:paraId="112F7930" w14:textId="77777777" w:rsidTr="0014464E">
        <w:trPr>
          <w:jc w:val="center"/>
        </w:trPr>
        <w:tc>
          <w:tcPr>
            <w:tcW w:w="2653" w:type="dxa"/>
          </w:tcPr>
          <w:p w14:paraId="7E5961B9"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b/>
                <w:bCs/>
                <w:szCs w:val="22"/>
              </w:rPr>
            </w:pPr>
            <w:r w:rsidRPr="00967677">
              <w:rPr>
                <w:rFonts w:ascii="Calibri Light" w:hAnsi="Calibri Light" w:cs="Calibri Light"/>
                <w:szCs w:val="22"/>
              </w:rPr>
              <w:t>The Mining Advocacy Network Association (</w:t>
            </w:r>
            <w:r w:rsidRPr="00967677">
              <w:rPr>
                <w:rFonts w:ascii="Calibri Light" w:hAnsi="Calibri Light" w:cs="Calibri Light"/>
                <w:i/>
                <w:iCs/>
                <w:szCs w:val="22"/>
              </w:rPr>
              <w:t>Perkumpulan Jaringan Advokasi Tambang</w:t>
            </w:r>
            <w:r w:rsidRPr="00967677">
              <w:rPr>
                <w:rFonts w:ascii="Calibri Light" w:hAnsi="Calibri Light" w:cs="Calibri Light"/>
                <w:szCs w:val="22"/>
              </w:rPr>
              <w:t>/JATAM)</w:t>
            </w:r>
          </w:p>
        </w:tc>
        <w:tc>
          <w:tcPr>
            <w:tcW w:w="5423" w:type="dxa"/>
          </w:tcPr>
          <w:p w14:paraId="4606E8C6"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t>According to the Law on Coal and Minerals, offers for mining concessions are only given when state-owned and regional government-owned business enterprises are not interested in such a business. It is then that these offers are given to private entities through an auction process.</w:t>
            </w:r>
          </w:p>
          <w:p w14:paraId="121CC36F"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t>Religious community organizations are deemed to not have the capacity to manage mines.</w:t>
            </w:r>
          </w:p>
          <w:p w14:paraId="74822215"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lastRenderedPageBreak/>
              <w:t>Referring to the Law on Coal and Minerals, religious community organizations are not included as a party that obtains priority offers.</w:t>
            </w:r>
          </w:p>
          <w:p w14:paraId="3F6278A3"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t>This policy may accelerate the expansion of mining areas, bringing negative impacts to society and the environment.</w:t>
            </w:r>
          </w:p>
          <w:p w14:paraId="3FBAEC8B"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t xml:space="preserve">The mining management will not improve and become more sustainable if religious community organizations are involved in its management. </w:t>
            </w:r>
          </w:p>
          <w:p w14:paraId="0111567C"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t xml:space="preserve">It is an effort to “tame” religious community organizations so that they do not resist governmental policies. </w:t>
            </w:r>
          </w:p>
        </w:tc>
      </w:tr>
      <w:tr w:rsidR="00144F20" w:rsidRPr="00967677" w14:paraId="2C4F0450" w14:textId="77777777" w:rsidTr="0014464E">
        <w:trPr>
          <w:jc w:val="center"/>
        </w:trPr>
        <w:tc>
          <w:tcPr>
            <w:tcW w:w="2653" w:type="dxa"/>
          </w:tcPr>
          <w:p w14:paraId="6548EB5F"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lastRenderedPageBreak/>
              <w:t>The Archipelago’s Indigenous Community (</w:t>
            </w:r>
            <w:r w:rsidRPr="00967677">
              <w:rPr>
                <w:rFonts w:ascii="Calibri Light" w:hAnsi="Calibri Light" w:cs="Calibri Light"/>
                <w:i/>
                <w:iCs/>
                <w:szCs w:val="22"/>
              </w:rPr>
              <w:t>Masyarakat Adat Nusantara</w:t>
            </w:r>
            <w:r w:rsidRPr="00967677">
              <w:rPr>
                <w:rFonts w:ascii="Calibri Light" w:hAnsi="Calibri Light" w:cs="Calibri Light"/>
                <w:szCs w:val="22"/>
              </w:rPr>
              <w:t>/AMAN) </w:t>
            </w:r>
          </w:p>
        </w:tc>
        <w:tc>
          <w:tcPr>
            <w:tcW w:w="5423" w:type="dxa"/>
          </w:tcPr>
          <w:p w14:paraId="397A850D"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Such a policy may result in horizontal conflicts between religious community organizations and indigenous communities.</w:t>
            </w:r>
          </w:p>
        </w:tc>
      </w:tr>
      <w:tr w:rsidR="00144F20" w:rsidRPr="00967677" w14:paraId="6214DDE8" w14:textId="77777777" w:rsidTr="0014464E">
        <w:trPr>
          <w:jc w:val="center"/>
        </w:trPr>
        <w:tc>
          <w:tcPr>
            <w:tcW w:w="2653" w:type="dxa"/>
          </w:tcPr>
          <w:p w14:paraId="6E653A91"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Environmental Medium Foundation (</w:t>
            </w:r>
            <w:r w:rsidRPr="00967677">
              <w:rPr>
                <w:rFonts w:ascii="Calibri Light" w:hAnsi="Calibri Light" w:cs="Calibri Light"/>
                <w:i/>
                <w:iCs/>
                <w:szCs w:val="22"/>
              </w:rPr>
              <w:t>Yayasan Wahana Lingkungan Hidup</w:t>
            </w:r>
            <w:r w:rsidRPr="00967677">
              <w:rPr>
                <w:rFonts w:ascii="Calibri Light" w:hAnsi="Calibri Light" w:cs="Calibri Light"/>
                <w:szCs w:val="22"/>
              </w:rPr>
              <w:t>/WALHI)</w:t>
            </w:r>
          </w:p>
        </w:tc>
        <w:tc>
          <w:tcPr>
            <w:tcW w:w="5423" w:type="dxa"/>
          </w:tcPr>
          <w:p w14:paraId="3C84ADC9" w14:textId="77777777" w:rsidR="00144F20" w:rsidRPr="00967677" w:rsidRDefault="00144F20" w:rsidP="0014464E">
            <w:pPr>
              <w:numPr>
                <w:ilvl w:val="0"/>
                <w:numId w:val="33"/>
              </w:numPr>
              <w:autoSpaceDE/>
              <w:autoSpaceDN/>
              <w:jc w:val="both"/>
              <w:rPr>
                <w:rFonts w:ascii="Calibri Light" w:hAnsi="Calibri Light" w:cs="Calibri Light"/>
                <w:sz w:val="22"/>
                <w:szCs w:val="22"/>
              </w:rPr>
            </w:pPr>
            <w:r w:rsidRPr="00967677">
              <w:rPr>
                <w:rFonts w:ascii="Calibri Light" w:hAnsi="Calibri Light" w:cs="Calibri Light"/>
                <w:sz w:val="22"/>
                <w:szCs w:val="22"/>
              </w:rPr>
              <w:t>The government’s efforts to legalize religious community organizations may actually potentially damage the image of the institution in the community.</w:t>
            </w:r>
          </w:p>
          <w:p w14:paraId="490BBB15" w14:textId="77777777" w:rsidR="00144F20" w:rsidRPr="00967677" w:rsidRDefault="00144F20" w:rsidP="0014464E">
            <w:pPr>
              <w:numPr>
                <w:ilvl w:val="0"/>
                <w:numId w:val="33"/>
              </w:numPr>
              <w:autoSpaceDE/>
              <w:autoSpaceDN/>
              <w:jc w:val="both"/>
              <w:rPr>
                <w:rFonts w:ascii="Calibri Light" w:hAnsi="Calibri Light" w:cs="Calibri Light"/>
                <w:sz w:val="22"/>
                <w:szCs w:val="22"/>
              </w:rPr>
            </w:pPr>
            <w:r w:rsidRPr="00967677">
              <w:rPr>
                <w:rFonts w:ascii="Calibri Light" w:hAnsi="Calibri Light" w:cs="Calibri Light"/>
                <w:sz w:val="22"/>
                <w:szCs w:val="22"/>
              </w:rPr>
              <w:t>It seems that the government is making religious community organizations a bumper to ease mining projects in Indonesia.</w:t>
            </w:r>
          </w:p>
        </w:tc>
      </w:tr>
      <w:tr w:rsidR="00144F20" w:rsidRPr="00967677" w14:paraId="6EEA6721" w14:textId="77777777" w:rsidTr="0014464E">
        <w:trPr>
          <w:jc w:val="center"/>
        </w:trPr>
        <w:tc>
          <w:tcPr>
            <w:tcW w:w="2653" w:type="dxa"/>
          </w:tcPr>
          <w:p w14:paraId="5591FFD8" w14:textId="77777777" w:rsidR="00144F20" w:rsidRPr="00967677" w:rsidRDefault="00144F20" w:rsidP="0014464E">
            <w:pPr>
              <w:spacing w:after="160"/>
              <w:rPr>
                <w:rFonts w:ascii="Calibri Light" w:hAnsi="Calibri Light" w:cs="Calibri Light"/>
                <w:szCs w:val="22"/>
              </w:rPr>
            </w:pPr>
            <w:r w:rsidRPr="00967677">
              <w:rPr>
                <w:rFonts w:ascii="Calibri Light" w:hAnsi="Calibri Light" w:cs="Calibri Light"/>
                <w:sz w:val="22"/>
                <w:szCs w:val="22"/>
              </w:rPr>
              <w:t xml:space="preserve">The Indonesian Foundation of Legal Aid </w:t>
            </w:r>
            <w:r w:rsidRPr="00967677">
              <w:rPr>
                <w:rFonts w:ascii="Calibri Light" w:hAnsi="Calibri Light" w:cs="Calibri Light"/>
                <w:szCs w:val="22"/>
              </w:rPr>
              <w:t>(</w:t>
            </w:r>
            <w:r w:rsidRPr="00967677">
              <w:rPr>
                <w:rFonts w:ascii="Calibri Light" w:hAnsi="Calibri Light" w:cs="Calibri Light"/>
                <w:i/>
                <w:iCs/>
                <w:szCs w:val="22"/>
              </w:rPr>
              <w:t>Yayasan Lembaga Bantuan Hukum Indonesia</w:t>
            </w:r>
            <w:r w:rsidRPr="00967677">
              <w:rPr>
                <w:rFonts w:ascii="Calibri Light" w:hAnsi="Calibri Light" w:cs="Calibri Light"/>
                <w:szCs w:val="22"/>
              </w:rPr>
              <w:t>/YLBHI)</w:t>
            </w:r>
          </w:p>
        </w:tc>
        <w:tc>
          <w:tcPr>
            <w:tcW w:w="5423" w:type="dxa"/>
          </w:tcPr>
          <w:p w14:paraId="5D10F741"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The regulation on mining legalization of religious community organizations is a form of co-optation practice carried out by the government or rulers.</w:t>
            </w:r>
          </w:p>
        </w:tc>
      </w:tr>
      <w:tr w:rsidR="00144F20" w:rsidRPr="00967677" w14:paraId="0513AF93" w14:textId="77777777" w:rsidTr="0014464E">
        <w:trPr>
          <w:jc w:val="center"/>
        </w:trPr>
        <w:tc>
          <w:tcPr>
            <w:tcW w:w="2653" w:type="dxa"/>
          </w:tcPr>
          <w:p w14:paraId="31835A1F"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Madania Harmonious Partner (</w:t>
            </w:r>
            <w:r w:rsidRPr="00967677">
              <w:rPr>
                <w:rFonts w:ascii="Calibri Light" w:hAnsi="Calibri Light" w:cs="Calibri Light"/>
                <w:i/>
                <w:iCs/>
                <w:szCs w:val="22"/>
              </w:rPr>
              <w:t>Harmoni Mitra Madania</w:t>
            </w:r>
            <w:r w:rsidRPr="00967677">
              <w:rPr>
                <w:rFonts w:ascii="Calibri Light" w:hAnsi="Calibri Light" w:cs="Calibri Light"/>
                <w:szCs w:val="22"/>
              </w:rPr>
              <w:t>)</w:t>
            </w:r>
          </w:p>
        </w:tc>
        <w:tc>
          <w:tcPr>
            <w:tcW w:w="5423" w:type="dxa"/>
          </w:tcPr>
          <w:p w14:paraId="172517ED"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It regulates the independence of religious community organizations. Religious community organizations will lose their critical rationale due to feeling disinclined by the government, which is an apocalypse for those organizations.</w:t>
            </w:r>
          </w:p>
        </w:tc>
      </w:tr>
      <w:tr w:rsidR="00144F20" w:rsidRPr="00967677" w14:paraId="0E4DB184" w14:textId="77777777" w:rsidTr="0014464E">
        <w:trPr>
          <w:jc w:val="center"/>
        </w:trPr>
        <w:tc>
          <w:tcPr>
            <w:tcW w:w="2653" w:type="dxa"/>
          </w:tcPr>
          <w:p w14:paraId="5F435106"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KONTRAS</w:t>
            </w:r>
          </w:p>
        </w:tc>
        <w:tc>
          <w:tcPr>
            <w:tcW w:w="5423" w:type="dxa"/>
          </w:tcPr>
          <w:p w14:paraId="34883CFB" w14:textId="77777777" w:rsidR="00144F20" w:rsidRPr="00967677" w:rsidRDefault="00144F20" w:rsidP="00144F20">
            <w:pPr>
              <w:pStyle w:val="ListParagraph"/>
              <w:numPr>
                <w:ilvl w:val="0"/>
                <w:numId w:val="34"/>
              </w:numPr>
              <w:autoSpaceDE/>
              <w:autoSpaceDN/>
              <w:jc w:val="both"/>
              <w:rPr>
                <w:rFonts w:ascii="Calibri Light" w:hAnsi="Calibri Light" w:cs="Calibri Light"/>
                <w:szCs w:val="22"/>
              </w:rPr>
            </w:pPr>
            <w:r w:rsidRPr="00967677">
              <w:rPr>
                <w:rFonts w:ascii="Calibri Light" w:hAnsi="Calibri Light" w:cs="Calibri Light"/>
                <w:szCs w:val="22"/>
              </w:rPr>
              <w:t>It is a form of the government’s control over religious community organizations.</w:t>
            </w:r>
          </w:p>
          <w:p w14:paraId="69982EF1" w14:textId="77777777" w:rsidR="00144F20" w:rsidRPr="00967677" w:rsidRDefault="00144F20" w:rsidP="00144F20">
            <w:pPr>
              <w:pStyle w:val="ListParagraph"/>
              <w:numPr>
                <w:ilvl w:val="0"/>
                <w:numId w:val="34"/>
              </w:numPr>
              <w:autoSpaceDE/>
              <w:autoSpaceDN/>
              <w:jc w:val="both"/>
              <w:rPr>
                <w:rFonts w:ascii="Calibri Light" w:hAnsi="Calibri Light" w:cs="Calibri Light"/>
                <w:szCs w:val="22"/>
              </w:rPr>
            </w:pPr>
            <w:r w:rsidRPr="00967677">
              <w:rPr>
                <w:rFonts w:ascii="Calibri Light" w:hAnsi="Calibri Light" w:cs="Calibri Light"/>
                <w:szCs w:val="22"/>
              </w:rPr>
              <w:t>It will lead to a conflict of commitments between religious community organizations in manifesting ecological justice when given an offer by the government to manage coal mine business permits.</w:t>
            </w:r>
          </w:p>
        </w:tc>
      </w:tr>
      <w:tr w:rsidR="00144F20" w:rsidRPr="00967677" w14:paraId="1BF8F9B5" w14:textId="77777777" w:rsidTr="0014464E">
        <w:trPr>
          <w:jc w:val="center"/>
        </w:trPr>
        <w:tc>
          <w:tcPr>
            <w:tcW w:w="2653" w:type="dxa"/>
          </w:tcPr>
          <w:p w14:paraId="559FBFE3" w14:textId="77777777" w:rsidR="00144F20" w:rsidRPr="00967677" w:rsidRDefault="00144F20" w:rsidP="0014464E">
            <w:pPr>
              <w:spacing w:after="160"/>
              <w:rPr>
                <w:rFonts w:ascii="Calibri Light" w:hAnsi="Calibri Light" w:cs="Calibri Light"/>
                <w:szCs w:val="22"/>
              </w:rPr>
            </w:pPr>
            <w:r w:rsidRPr="00967677">
              <w:rPr>
                <w:rFonts w:ascii="Calibri Light" w:hAnsi="Calibri Light" w:cs="Calibri Light"/>
                <w:sz w:val="22"/>
                <w:szCs w:val="22"/>
              </w:rPr>
              <w:t xml:space="preserve">The Executive Director of the Center for Legal and Policy Studies Indonesia </w:t>
            </w:r>
            <w:r w:rsidRPr="00967677">
              <w:rPr>
                <w:rFonts w:ascii="Calibri Light" w:hAnsi="Calibri Light" w:cs="Calibri Light"/>
                <w:szCs w:val="22"/>
              </w:rPr>
              <w:t>(</w:t>
            </w:r>
            <w:r w:rsidRPr="00967677">
              <w:rPr>
                <w:rFonts w:ascii="Calibri Light" w:hAnsi="Calibri Light" w:cs="Calibri Light"/>
                <w:i/>
                <w:iCs/>
                <w:szCs w:val="22"/>
              </w:rPr>
              <w:t>Direktur Eksekutif Pusat Studi Hukum dan Kebijakan Indonesia</w:t>
            </w:r>
            <w:r w:rsidRPr="00967677">
              <w:rPr>
                <w:rFonts w:ascii="Calibri Light" w:hAnsi="Calibri Light" w:cs="Calibri Light"/>
                <w:szCs w:val="22"/>
              </w:rPr>
              <w:t>/PSHK)</w:t>
            </w:r>
          </w:p>
        </w:tc>
        <w:tc>
          <w:tcPr>
            <w:tcW w:w="5423" w:type="dxa"/>
          </w:tcPr>
          <w:p w14:paraId="6C914460"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Religious community organizations should not outright accept the government’s offer to manage mines.</w:t>
            </w:r>
          </w:p>
        </w:tc>
      </w:tr>
    </w:tbl>
    <w:p w14:paraId="39905EB5" w14:textId="77777777" w:rsidR="00144F20" w:rsidRPr="00967677" w:rsidRDefault="00144F20" w:rsidP="00144F20">
      <w:pPr>
        <w:jc w:val="both"/>
        <w:rPr>
          <w:rFonts w:ascii="Calibri" w:hAnsi="Calibri" w:cs="Calibri"/>
          <w:b/>
          <w:bCs/>
          <w:i/>
          <w:iCs/>
        </w:rPr>
      </w:pPr>
    </w:p>
    <w:p w14:paraId="728E2A4E" w14:textId="77777777" w:rsidR="00144F20" w:rsidRPr="00967677" w:rsidRDefault="00144F20" w:rsidP="00144F20">
      <w:pPr>
        <w:spacing w:before="240" w:after="240"/>
        <w:ind w:left="450"/>
        <w:jc w:val="both"/>
        <w:rPr>
          <w:rFonts w:ascii="Calibri Light" w:hAnsi="Calibri Light" w:cs="Calibri Light"/>
          <w:b/>
          <w:bCs/>
          <w:sz w:val="24"/>
          <w:szCs w:val="24"/>
        </w:rPr>
      </w:pPr>
      <w:r w:rsidRPr="00967677">
        <w:rPr>
          <w:rFonts w:ascii="Calibri Light" w:hAnsi="Calibri Light" w:cs="Calibri Light"/>
          <w:b/>
          <w:bCs/>
          <w:i/>
          <w:iCs/>
          <w:sz w:val="24"/>
          <w:szCs w:val="24"/>
        </w:rPr>
        <w:t>Maslahah Mursalah</w:t>
      </w:r>
      <w:r w:rsidRPr="00967677">
        <w:rPr>
          <w:rFonts w:ascii="Calibri Light" w:hAnsi="Calibri Light" w:cs="Calibri Light"/>
          <w:b/>
          <w:bCs/>
          <w:sz w:val="24"/>
          <w:szCs w:val="24"/>
        </w:rPr>
        <w:t xml:space="preserve"> of Mining Concessions  </w:t>
      </w:r>
    </w:p>
    <w:p w14:paraId="52F9E965"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i/>
          <w:iCs/>
          <w:sz w:val="24"/>
          <w:szCs w:val="24"/>
        </w:rPr>
        <w:t>Maslahah al-mursalah</w:t>
      </w:r>
      <w:r w:rsidRPr="00967677">
        <w:rPr>
          <w:rFonts w:ascii="Calibri Light" w:hAnsi="Calibri Light" w:cs="Calibri Light"/>
          <w:sz w:val="24"/>
          <w:szCs w:val="24"/>
        </w:rPr>
        <w:t xml:space="preserve"> is deemed a consideration for humanity’s agendas in the law. It is to maintain five main points, namely the religion, the soul, the mind, the offspring, and the wealth. It is also called the characteristics that are attached to a legal structure, in the form </w:t>
      </w:r>
      <w:r w:rsidRPr="00967677">
        <w:rPr>
          <w:rFonts w:ascii="Calibri Light" w:hAnsi="Calibri Light" w:cs="Calibri Light"/>
          <w:sz w:val="24"/>
          <w:szCs w:val="24"/>
        </w:rPr>
        <w:lastRenderedPageBreak/>
        <w:t xml:space="preserve">of an effort for human beings to take the positive things and leave the negative things. The placement of </w:t>
      </w:r>
      <w:r w:rsidRPr="00967677">
        <w:rPr>
          <w:rFonts w:ascii="Calibri Light" w:hAnsi="Calibri Light" w:cs="Calibri Light"/>
          <w:i/>
          <w:iCs/>
          <w:sz w:val="24"/>
          <w:szCs w:val="24"/>
        </w:rPr>
        <w:t xml:space="preserve">al maslahah-mursalah </w:t>
      </w:r>
      <w:r w:rsidRPr="00967677">
        <w:rPr>
          <w:rFonts w:ascii="Calibri Light" w:hAnsi="Calibri Light" w:cs="Calibri Light"/>
          <w:sz w:val="24"/>
          <w:szCs w:val="24"/>
        </w:rPr>
        <w:t xml:space="preserve">as a </w:t>
      </w:r>
      <w:r w:rsidRPr="00967677">
        <w:rPr>
          <w:rFonts w:ascii="Calibri Light" w:hAnsi="Calibri Light" w:cs="Calibri Light"/>
          <w:i/>
          <w:iCs/>
          <w:sz w:val="24"/>
          <w:szCs w:val="24"/>
        </w:rPr>
        <w:t>dalil</w:t>
      </w:r>
      <w:r w:rsidRPr="00967677">
        <w:rPr>
          <w:rFonts w:ascii="Calibri Light" w:hAnsi="Calibri Light" w:cs="Calibri Light"/>
          <w:sz w:val="24"/>
          <w:szCs w:val="24"/>
        </w:rPr>
        <w:t xml:space="preserve"> (proposition) and </w:t>
      </w:r>
      <w:r w:rsidRPr="00967677">
        <w:rPr>
          <w:rFonts w:ascii="Calibri Light" w:hAnsi="Calibri Light" w:cs="Calibri Light"/>
          <w:i/>
          <w:iCs/>
          <w:sz w:val="24"/>
          <w:szCs w:val="24"/>
        </w:rPr>
        <w:t>ijtihad</w:t>
      </w:r>
      <w:r w:rsidRPr="00967677">
        <w:rPr>
          <w:rFonts w:ascii="Calibri Light" w:hAnsi="Calibri Light" w:cs="Calibri Light"/>
          <w:sz w:val="24"/>
          <w:szCs w:val="24"/>
        </w:rPr>
        <w:t xml:space="preserve"> (independent reasoning) method or as a method of legal </w:t>
      </w:r>
      <w:r w:rsidRPr="00967677">
        <w:rPr>
          <w:rFonts w:ascii="Calibri Light" w:hAnsi="Calibri Light" w:cs="Calibri Light"/>
          <w:i/>
          <w:iCs/>
          <w:sz w:val="24"/>
          <w:szCs w:val="24"/>
        </w:rPr>
        <w:t>istinbath</w:t>
      </w:r>
      <w:r w:rsidRPr="00967677">
        <w:rPr>
          <w:rFonts w:ascii="Calibri Light" w:hAnsi="Calibri Light" w:cs="Calibri Light"/>
          <w:sz w:val="24"/>
          <w:szCs w:val="24"/>
        </w:rPr>
        <w:t xml:space="preserve"> (decision-making process based on the Qur’an and Hadith) shows the flexibility and universality of the Islamic law. This can be sensed that the Islamic law may be applied in all eras and across all social sectors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{"citationItems":[{"id":"ITEM-1","itemData":{"DOI":"10.47466/hikmah.v16i2.175","author":[{"dropping-particle":"","family":"Isnaini","given":"Isnaini","non-dropping-particle":"","parse-names":false,"suffix":""}],"container-title":"Hikmah: Journal of Islamic Studies","id":"ITEM-1","issued":{"date-parts":[["2020"]]},"page":"203","title":"Mashlahah Al-Mursalah Sebagai Dalil Dan Metod Ijtihad","type":"article-journal","volume":"16"},"uris":["http://www.mendeley.com/documents/?uuid=0b4a2bfa-c5b1-4744-b2f0-109bf4edc682"]}],"mendeley":{"formattedCitation":"(Isnaini, 2020)","plainTextFormattedCitation":"(Isnaini, 2020)","previouslyFormattedCitation":"[46]"},"properties":{"noteIndex":0},"schema":"https://github.com/citation-style-language/schema/raw/master/csl-citation.json"}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(Isnaini, 2020)</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587BB9A8"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Carrying out </w:t>
      </w:r>
      <w:bookmarkStart w:id="7" w:name="_Hlk197056259"/>
      <w:r w:rsidRPr="00967677">
        <w:rPr>
          <w:rFonts w:ascii="Calibri Light" w:hAnsi="Calibri Light" w:cs="Calibri Light"/>
          <w:i/>
          <w:iCs/>
          <w:sz w:val="24"/>
          <w:szCs w:val="24"/>
        </w:rPr>
        <w:t>maslahah mursalah</w:t>
      </w:r>
      <w:r w:rsidRPr="00967677">
        <w:rPr>
          <w:rFonts w:ascii="Calibri Light" w:hAnsi="Calibri Light" w:cs="Calibri Light"/>
          <w:sz w:val="24"/>
          <w:szCs w:val="24"/>
        </w:rPr>
        <w:t xml:space="preserve"> </w:t>
      </w:r>
      <w:bookmarkEnd w:id="7"/>
      <w:r w:rsidRPr="00967677">
        <w:rPr>
          <w:rFonts w:ascii="Calibri Light" w:hAnsi="Calibri Light" w:cs="Calibri Light"/>
          <w:sz w:val="24"/>
          <w:szCs w:val="24"/>
        </w:rPr>
        <w:t xml:space="preserve">is the best alternative in developing </w:t>
      </w:r>
      <w:r w:rsidRPr="00967677">
        <w:rPr>
          <w:rFonts w:ascii="Calibri Light" w:hAnsi="Calibri Light" w:cs="Calibri Light"/>
          <w:i/>
          <w:iCs/>
          <w:sz w:val="24"/>
          <w:szCs w:val="24"/>
        </w:rPr>
        <w:t>ijtihad</w:t>
      </w:r>
      <w:r w:rsidRPr="00967677">
        <w:rPr>
          <w:rFonts w:ascii="Calibri Light" w:hAnsi="Calibri Light" w:cs="Calibri Light"/>
          <w:sz w:val="24"/>
          <w:szCs w:val="24"/>
        </w:rPr>
        <w:t xml:space="preserve"> methods, where the Qur’an and Sunnah must be understood through </w:t>
      </w:r>
      <w:r w:rsidRPr="00967677">
        <w:rPr>
          <w:rFonts w:ascii="Calibri Light" w:hAnsi="Calibri Light" w:cs="Calibri Light"/>
          <w:i/>
          <w:iCs/>
          <w:sz w:val="24"/>
          <w:szCs w:val="24"/>
        </w:rPr>
        <w:t>ijtihad</w:t>
      </w:r>
      <w:r w:rsidRPr="00967677">
        <w:rPr>
          <w:rFonts w:ascii="Calibri Light" w:hAnsi="Calibri Light" w:cs="Calibri Light"/>
          <w:sz w:val="24"/>
          <w:szCs w:val="24"/>
        </w:rPr>
        <w:t xml:space="preserve"> methods by giving an emphasis on the </w:t>
      </w:r>
      <w:r w:rsidRPr="00967677">
        <w:rPr>
          <w:rFonts w:ascii="Calibri Light" w:hAnsi="Calibri Light" w:cs="Calibri Light"/>
          <w:i/>
          <w:iCs/>
          <w:sz w:val="24"/>
          <w:szCs w:val="24"/>
        </w:rPr>
        <w:t xml:space="preserve">maslahah </w:t>
      </w:r>
      <w:r w:rsidRPr="00967677">
        <w:rPr>
          <w:rFonts w:ascii="Calibri Light" w:hAnsi="Calibri Light" w:cs="Calibri Light"/>
          <w:sz w:val="24"/>
          <w:szCs w:val="24"/>
        </w:rPr>
        <w:t xml:space="preserve">(benefit) dimension. In this case, the </w:t>
      </w:r>
      <w:r w:rsidRPr="00967677">
        <w:rPr>
          <w:rFonts w:ascii="Calibri Light" w:hAnsi="Calibri Light" w:cs="Calibri Light"/>
          <w:i/>
          <w:iCs/>
          <w:sz w:val="24"/>
          <w:szCs w:val="24"/>
        </w:rPr>
        <w:t xml:space="preserve">maslahah mursalah </w:t>
      </w:r>
      <w:r w:rsidRPr="00967677">
        <w:rPr>
          <w:rFonts w:ascii="Calibri Light" w:hAnsi="Calibri Light" w:cs="Calibri Light"/>
          <w:sz w:val="24"/>
          <w:szCs w:val="24"/>
        </w:rPr>
        <w:t xml:space="preserve">concept gives information for new legal regulations and allows </w:t>
      </w:r>
      <w:r w:rsidRPr="00967677">
        <w:rPr>
          <w:rFonts w:ascii="Calibri Light" w:hAnsi="Calibri Light" w:cs="Calibri Light"/>
          <w:i/>
          <w:iCs/>
          <w:sz w:val="24"/>
          <w:szCs w:val="24"/>
        </w:rPr>
        <w:t>fiqh</w:t>
      </w:r>
      <w:r w:rsidRPr="00967677">
        <w:rPr>
          <w:rFonts w:ascii="Calibri Light" w:hAnsi="Calibri Light" w:cs="Calibri Light"/>
          <w:sz w:val="24"/>
          <w:szCs w:val="24"/>
        </w:rPr>
        <w:t xml:space="preserve"> Islamic scholars to elaborate on the context of problems that are not explicitly stated in the </w:t>
      </w:r>
      <w:r w:rsidRPr="00967677">
        <w:rPr>
          <w:rFonts w:ascii="Calibri Light" w:hAnsi="Calibri Light" w:cs="Calibri Light"/>
          <w:i/>
          <w:iCs/>
          <w:sz w:val="24"/>
          <w:szCs w:val="24"/>
        </w:rPr>
        <w:t>nash</w:t>
      </w:r>
      <w:r w:rsidRPr="00967677">
        <w:rPr>
          <w:rFonts w:ascii="Calibri Light" w:hAnsi="Calibri Light" w:cs="Calibri Light"/>
          <w:sz w:val="24"/>
          <w:szCs w:val="24"/>
        </w:rPr>
        <w:t xml:space="preserve"> (clear phrases from Islamic textbooks and sources) from the sharia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{"citationItems":[{"id":"ITEM-1","itemData":{"DOI":"10.15408/sjsbs.v1i2.1548","author":[{"dropping-particle":"","family":"Asmawi","given":"","non-dropping-particle":"","parse-names":false,"suffix":""}],"container-title":"Salam: Jurnal Sosial Dan Budaya Syar’i","id":"ITEM-1","issue":"2","issued":{"date-parts":[["2014"]]},"title":"Konseptualisasi Teori Maṣlaḥah","type":"article-journal","volume":"1"},"uris":["http://www.mendeley.com/documents/?uuid=e5521a45-f1c7-4969-8842-e643aa8b044b"]}],"mendeley":{"formattedCitation":"(Asmawi, 2014)","plainTextFormattedCitation":"(Asmawi, 2014)","previouslyFormattedCitation":"[47]"},"properties":{"noteIndex":0},"schema":"https://github.com/citation-style-language/schema/raw/master/csl-citation.json"}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(Asmawi, 2014)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How far these legal changes may be achieved through the </w:t>
      </w:r>
      <w:r w:rsidRPr="00967677">
        <w:rPr>
          <w:rFonts w:ascii="Calibri Light" w:hAnsi="Calibri Light" w:cs="Calibri Light"/>
          <w:i/>
          <w:iCs/>
          <w:sz w:val="24"/>
          <w:szCs w:val="24"/>
        </w:rPr>
        <w:t xml:space="preserve">maslahah </w:t>
      </w:r>
      <w:r w:rsidRPr="00967677">
        <w:rPr>
          <w:rFonts w:ascii="Calibri Light" w:hAnsi="Calibri Light" w:cs="Calibri Light"/>
          <w:sz w:val="24"/>
          <w:szCs w:val="24"/>
        </w:rPr>
        <w:t xml:space="preserve">concept especially depends on legal rationing patterns with a weight of </w:t>
      </w:r>
      <w:r w:rsidRPr="00967677">
        <w:rPr>
          <w:rFonts w:ascii="Calibri Light" w:hAnsi="Calibri Light" w:cs="Calibri Light"/>
          <w:i/>
          <w:iCs/>
          <w:sz w:val="24"/>
          <w:szCs w:val="24"/>
        </w:rPr>
        <w:t>maslahah</w:t>
      </w:r>
      <w:r w:rsidRPr="00967677">
        <w:rPr>
          <w:rFonts w:ascii="Calibri Light" w:hAnsi="Calibri Light" w:cs="Calibri Light"/>
          <w:sz w:val="24"/>
          <w:szCs w:val="24"/>
        </w:rPr>
        <w:t xml:space="preserve"> that </w:t>
      </w:r>
      <w:r w:rsidRPr="00967677">
        <w:rPr>
          <w:rFonts w:ascii="Calibri Light" w:hAnsi="Calibri Light" w:cs="Calibri Light"/>
          <w:i/>
          <w:iCs/>
          <w:sz w:val="24"/>
          <w:szCs w:val="24"/>
        </w:rPr>
        <w:t>fiqh</w:t>
      </w:r>
      <w:r w:rsidRPr="00967677">
        <w:rPr>
          <w:rFonts w:ascii="Calibri Light" w:hAnsi="Calibri Light" w:cs="Calibri Light"/>
          <w:sz w:val="24"/>
          <w:szCs w:val="24"/>
        </w:rPr>
        <w:t xml:space="preserve"> Islamic scholars apply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{"citationItems":[{"id":"ITEM-1","itemData":{"DOI":"10.29040/jiei.v4i1","author":[{"dropping-particle":"","family":"Adinugraha","given":"H. H.","non-dropping-particle":"","parse-names":false,"suffix":""},{"dropping-particle":"","family":"Mashudi","given":"M.","non-dropping-particle":"","parse-names":false,"suffix":""}],"container-title":"Jurnal Ilmiah Ekonomi Islam","id":"ITEM-1","issue":"1","issued":{"date-parts":[["2018"]]},"page":"63","title":"Al-Maslahah Al-Mursalah dalam Penentuan Hukum Islam","type":"article-journal","volume":"4"},"uris":["http://www.mendeley.com/documents/?uuid=f4c26d1f-62da-45a9-a8d3-d81789fd7226"]}],"mendeley":{"formattedCitation":"(Adinugraha &amp; Mashudi, 2018)","plainTextFormattedCitation":"(Adinugraha &amp; Mashudi, 2018)","previouslyFormattedCitation":"[48]"},"properties":{"noteIndex":0},"schema":"https://github.com/citation-style-language/schema/raw/master/csl-citation.json"}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(Adinugraha &amp; Mashudi, 2018)</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According to Amir Syarifuddin, </w:t>
      </w:r>
      <w:r w:rsidRPr="00967677">
        <w:rPr>
          <w:rFonts w:ascii="Calibri Light" w:hAnsi="Calibri Light" w:cs="Calibri Light"/>
          <w:i/>
          <w:iCs/>
          <w:sz w:val="24"/>
          <w:szCs w:val="24"/>
        </w:rPr>
        <w:t>maslahah mursalah</w:t>
      </w:r>
      <w:r w:rsidRPr="00967677">
        <w:rPr>
          <w:rFonts w:ascii="Calibri Light" w:hAnsi="Calibri Light" w:cs="Calibri Light"/>
          <w:sz w:val="24"/>
          <w:szCs w:val="24"/>
        </w:rPr>
        <w:t xml:space="preserve"> comprises two forms, namely: </w:t>
      </w:r>
    </w:p>
    <w:p w14:paraId="1D8E4670" w14:textId="77777777" w:rsidR="00144F20" w:rsidRPr="00967677" w:rsidRDefault="00144F20" w:rsidP="00144F20">
      <w:pPr>
        <w:pStyle w:val="ListParagraph"/>
        <w:numPr>
          <w:ilvl w:val="0"/>
          <w:numId w:val="36"/>
        </w:numPr>
        <w:autoSpaceDE/>
        <w:autoSpaceDN/>
        <w:spacing w:before="240" w:after="240"/>
        <w:ind w:left="810"/>
        <w:jc w:val="both"/>
        <w:rPr>
          <w:rFonts w:ascii="Calibri Light" w:hAnsi="Calibri Light" w:cs="Calibri Light"/>
          <w:sz w:val="24"/>
          <w:szCs w:val="24"/>
        </w:rPr>
      </w:pPr>
      <w:r w:rsidRPr="00967677">
        <w:rPr>
          <w:rFonts w:ascii="Calibri Light" w:hAnsi="Calibri Light" w:cs="Calibri Light"/>
          <w:sz w:val="24"/>
          <w:szCs w:val="24"/>
        </w:rPr>
        <w:t>Creating benefit. In this case, it may create joy or virtue for human beings. These joys and virtues may be felt by the people who carry out certain actions according to the command, either while carrying out that action or in the future after that action has been</w:t>
      </w:r>
    </w:p>
    <w:p w14:paraId="7630F972" w14:textId="77777777" w:rsidR="00144F20" w:rsidRPr="00967677" w:rsidRDefault="00144F20" w:rsidP="00144F20">
      <w:pPr>
        <w:pStyle w:val="ListParagraph"/>
        <w:numPr>
          <w:ilvl w:val="0"/>
          <w:numId w:val="36"/>
        </w:numPr>
        <w:autoSpaceDE/>
        <w:autoSpaceDN/>
        <w:spacing w:before="240" w:after="240"/>
        <w:ind w:left="810"/>
        <w:jc w:val="both"/>
        <w:rPr>
          <w:rFonts w:ascii="Calibri Light" w:hAnsi="Calibri Light" w:cs="Calibri Light"/>
          <w:sz w:val="24"/>
          <w:szCs w:val="24"/>
        </w:rPr>
      </w:pPr>
      <w:r w:rsidRPr="00967677">
        <w:rPr>
          <w:rFonts w:ascii="Calibri Light" w:hAnsi="Calibri Light" w:cs="Calibri Light"/>
          <w:sz w:val="24"/>
          <w:szCs w:val="24"/>
        </w:rPr>
        <w:t xml:space="preserve">Protecting humanity from damage and harm is called </w:t>
      </w:r>
      <w:r w:rsidRPr="00967677">
        <w:rPr>
          <w:rFonts w:ascii="Calibri Light" w:hAnsi="Calibri Light" w:cs="Calibri Light"/>
          <w:i/>
          <w:iCs/>
          <w:sz w:val="24"/>
          <w:szCs w:val="24"/>
        </w:rPr>
        <w:t>dar’u al-mafasid</w:t>
      </w:r>
      <w:r w:rsidRPr="00967677">
        <w:rPr>
          <w:rFonts w:ascii="Calibri Light" w:hAnsi="Calibri Light" w:cs="Calibri Light"/>
          <w:sz w:val="24"/>
          <w:szCs w:val="24"/>
        </w:rPr>
        <w:t xml:space="preserve">. In this case, it means protecting human beings from damage and harm that may occur after committing prohibited actions. Such damage and harm may be felt directly after committing such prohibited actions. Or perhaps, after committing these prohibited actions, the perpetrator may feel temporary happiness. Then, they will experience the impacts of their actions, namely damage and harm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Syarifuddin","given":"Amir","non-dropping-particle":"","parse-names":false,"suffix":""}],"id":"ITEM-1","issued":{"date-parts":[["2008"]]},"number-of-pages":"232-233","publisher":"Kencana","publisher-place":"Jakarta","title":"Ushul Fiqh 2","type":"book"},"uris":["http://www.mendeley.com/documents/?uuid=7641e168-3227-4e9a-b2b8-97ad25388bd1"]}],"mendeley":{"formattedCitation":"(Syarifuddin, 2008)","plainTextFormattedCitation":"(Syarifuddin, 2008)","previouslyFormattedCitation":"[49]"},"properties":{"noteIndex":0},"schema":"https://github.com/citation-style-language/schema/raw/master/csl-citation.json"}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sz w:val="24"/>
          <w:szCs w:val="24"/>
        </w:rPr>
        <w:t>(Syarifuddin, 2008)</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4FDE848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Meanwhile, the </w:t>
      </w:r>
      <w:r w:rsidRPr="00967677">
        <w:rPr>
          <w:rFonts w:ascii="Calibri Light" w:hAnsi="Calibri Light" w:cs="Calibri Light"/>
          <w:i/>
          <w:iCs/>
          <w:sz w:val="24"/>
          <w:szCs w:val="24"/>
        </w:rPr>
        <w:t>al-maslahah al-mursalah</w:t>
      </w:r>
      <w:r w:rsidRPr="00967677">
        <w:rPr>
          <w:rFonts w:ascii="Calibri Light" w:hAnsi="Calibri Light" w:cs="Calibri Light"/>
          <w:sz w:val="24"/>
          <w:szCs w:val="24"/>
        </w:rPr>
        <w:t xml:space="preserve"> means “bringing benefit and preventing harm (</w:t>
      </w:r>
      <w:r w:rsidRPr="00967677">
        <w:rPr>
          <w:rFonts w:ascii="Calibri Light" w:hAnsi="Calibri Light" w:cs="Calibri Light"/>
          <w:i/>
          <w:iCs/>
          <w:sz w:val="24"/>
          <w:szCs w:val="24"/>
        </w:rPr>
        <w:t>mafsadat</w:t>
      </w:r>
      <w:r w:rsidRPr="00967677">
        <w:rPr>
          <w:rFonts w:ascii="Calibri Light" w:hAnsi="Calibri Light" w:cs="Calibri Light"/>
          <w:sz w:val="24"/>
          <w:szCs w:val="24"/>
        </w:rPr>
        <w:t>) for the life of humankind.”</w:t>
      </w:r>
    </w:p>
    <w:p w14:paraId="268FCBB3"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Carelessly giving mining concessions to religious community organizations will greatly bring negative impacts towards the development of mines in terms of the decision-making process. Employing a person who does not have the required competencies will lead to the making of bad decisions, which will in turn negatively impact the company, moreover in the coal mining sector, which requires experience and understanding in that sector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{"citationItems":[{"id":"ITEM-1","itemData":{"author":[{"dropping-particle":"","family":"Rizky","given":"Achmad","non-dropping-particle":"","parse-names":false,"suffix":""}],"container-title":"Zona Hukum Jurnal Hukum","id":"ITEM-1","issued":{"date-parts":[["2024"]]},"title":"Konsekuensi Pemberian Konsesi Pertambangan Organisasi Masyarakat Keagamaan","type":"article-journal"},"uris":["http://www.mendeley.com/documents/?uuid=bc56bfdd-1df5-4eca-a61b-31e59c9e6a17"]}],"mendeley":{"formattedCitation":"(Rizky, 2024)","plainTextFormattedCitation":"(Rizky, 2024)","previouslyFormattedCitation":"[50]"},"properties":{"noteIndex":0},"schema":"https://github.com/citation-style-language/schema/raw/master/csl-citation.json"}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(Rizky,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75864786"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In the mining context, key actors encompass the government that determines the regulations, mining companies that strive for profit, and society that is directly impacted by mining activities. Muhammadiyah with its good reputation and its great mass basis has a great potential to carry out the role as an intermediary to link and balance the interests of these three actors.</w:t>
      </w:r>
    </w:p>
    <w:p w14:paraId="3B72D40B" w14:textId="77777777" w:rsidR="00144F20" w:rsidRPr="00967677" w:rsidRDefault="00144F20" w:rsidP="00144F20">
      <w:pPr>
        <w:spacing w:before="240" w:after="240"/>
        <w:ind w:left="450"/>
        <w:jc w:val="both"/>
        <w:rPr>
          <w:rFonts w:ascii="Calibri Light" w:hAnsi="Calibri Light" w:cs="Calibri Light"/>
          <w:b/>
          <w:bCs/>
          <w:sz w:val="24"/>
          <w:szCs w:val="24"/>
        </w:rPr>
      </w:pPr>
      <w:r w:rsidRPr="00967677">
        <w:rPr>
          <w:rFonts w:ascii="Calibri Light" w:hAnsi="Calibri Light" w:cs="Calibri Light"/>
          <w:b/>
          <w:bCs/>
          <w:sz w:val="24"/>
          <w:szCs w:val="24"/>
        </w:rPr>
        <w:t xml:space="preserve">Mining Concessions: Between </w:t>
      </w:r>
      <w:r w:rsidRPr="00967677">
        <w:rPr>
          <w:rFonts w:ascii="Calibri Light" w:hAnsi="Calibri Light" w:cs="Calibri Light"/>
          <w:b/>
          <w:bCs/>
          <w:i/>
          <w:iCs/>
          <w:sz w:val="24"/>
          <w:szCs w:val="24"/>
        </w:rPr>
        <w:t>Maslahah</w:t>
      </w:r>
      <w:r w:rsidRPr="00967677">
        <w:rPr>
          <w:rFonts w:ascii="Calibri Light" w:hAnsi="Calibri Light" w:cs="Calibri Light"/>
          <w:b/>
          <w:bCs/>
          <w:sz w:val="24"/>
          <w:szCs w:val="24"/>
        </w:rPr>
        <w:t xml:space="preserve"> and </w:t>
      </w:r>
      <w:r w:rsidRPr="00967677">
        <w:rPr>
          <w:rFonts w:ascii="Calibri Light" w:hAnsi="Calibri Light" w:cs="Calibri Light"/>
          <w:b/>
          <w:bCs/>
          <w:i/>
          <w:iCs/>
          <w:sz w:val="24"/>
          <w:szCs w:val="24"/>
        </w:rPr>
        <w:t>Mafsadat</w:t>
      </w:r>
    </w:p>
    <w:p w14:paraId="3F3D8748" w14:textId="77777777" w:rsidR="00144F20" w:rsidRPr="00967677" w:rsidRDefault="00144F20" w:rsidP="00144F20">
      <w:pPr>
        <w:spacing w:before="240" w:after="240"/>
        <w:ind w:left="450"/>
        <w:jc w:val="both"/>
        <w:rPr>
          <w:rFonts w:ascii="Calibri Light" w:hAnsi="Calibri Light" w:cs="Calibri Light"/>
          <w:b/>
          <w:bCs/>
          <w:sz w:val="24"/>
          <w:szCs w:val="24"/>
        </w:rPr>
      </w:pPr>
      <w:r w:rsidRPr="00967677">
        <w:rPr>
          <w:rFonts w:ascii="Calibri Light" w:hAnsi="Calibri Light" w:cs="Calibri Light"/>
          <w:sz w:val="24"/>
          <w:szCs w:val="24"/>
        </w:rPr>
        <w:lastRenderedPageBreak/>
        <w:t>Up to now, the issue of natural resource permits in Indonesia, including coal and minerals, has become a rather sensitive and complex issue. The peak of this issue is placed on sectoral ego, where if it is linked to religious community organizations that are involved in mining, it will certainly lead to negative impacts. Sectoral ego is a behavior that prioritizes the benefit of certain individuals and groups rather than mutual benefit.</w:t>
      </w:r>
    </w:p>
    <w:p w14:paraId="367BB477"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Religious community organizations’ involvement triggers sectoral ego, such as:</w:t>
      </w:r>
    </w:p>
    <w:p w14:paraId="42C714DE" w14:textId="77777777" w:rsidR="00144F20" w:rsidRPr="00967677" w:rsidRDefault="00144F20" w:rsidP="00144F20">
      <w:pPr>
        <w:pStyle w:val="ListParagraph"/>
        <w:numPr>
          <w:ilvl w:val="0"/>
          <w:numId w:val="35"/>
        </w:numPr>
        <w:autoSpaceDE/>
        <w:autoSpaceDN/>
        <w:spacing w:before="240" w:after="240"/>
        <w:ind w:left="900"/>
        <w:jc w:val="both"/>
        <w:rPr>
          <w:rFonts w:ascii="Calibri Light" w:hAnsi="Calibri Light" w:cs="Calibri Light"/>
          <w:sz w:val="24"/>
          <w:szCs w:val="24"/>
        </w:rPr>
      </w:pPr>
      <w:r w:rsidRPr="00967677">
        <w:rPr>
          <w:rFonts w:ascii="Calibri Light" w:hAnsi="Calibri Light" w:cs="Calibri Light"/>
          <w:sz w:val="24"/>
          <w:szCs w:val="24"/>
        </w:rPr>
        <w:t>Religious community organizations will certainly prioritize their own interests rather than mutual interests as this business entity will have different interests compared to other parties, such as the surrounding society, the government, as well as companies that manage mines.</w:t>
      </w:r>
    </w:p>
    <w:p w14:paraId="6A78681B" w14:textId="77777777" w:rsidR="00144F20" w:rsidRPr="00967677" w:rsidRDefault="00144F20" w:rsidP="00144F20">
      <w:pPr>
        <w:pStyle w:val="ListParagraph"/>
        <w:numPr>
          <w:ilvl w:val="0"/>
          <w:numId w:val="35"/>
        </w:numPr>
        <w:autoSpaceDE/>
        <w:autoSpaceDN/>
        <w:spacing w:before="240" w:after="240"/>
        <w:ind w:left="900"/>
        <w:jc w:val="both"/>
        <w:rPr>
          <w:rFonts w:ascii="Calibri Light" w:hAnsi="Calibri Light" w:cs="Calibri Light"/>
          <w:sz w:val="24"/>
          <w:szCs w:val="24"/>
        </w:rPr>
      </w:pPr>
      <w:r w:rsidRPr="00967677">
        <w:rPr>
          <w:rFonts w:ascii="Calibri Light" w:hAnsi="Calibri Light" w:cs="Calibri Light"/>
          <w:sz w:val="24"/>
          <w:szCs w:val="24"/>
        </w:rPr>
        <w:t xml:space="preserve">There is a concern that religious community organizations’ position that has power over the mining sector will lead them to lack accountability and transparency. This is because religious community organizations previously had no knowledge of the work mechanism in this sector. This may lead to society’s lack of trust in such organizations. The provision of mining permits cannot be separated from strict responsibility and supervision. This supervision aims to prevent and minimize adverse events, potential dangers, losses, as well as environmental damages. The highly destructive characteristic of coal and mineral mining activities may potentially lead to great losses to the environment and society surrounding the mining area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{"citationItems":[{"id":"ITEM-1","itemData":{"DOI":"10.54297/surel.v3i2.26","author":[{"dropping-particle":"","family":"Kadir","given":"A.","non-dropping-particle":"","parse-names":false,"suffix":""}],"container-title":"Sultra Research of Law","id":"ITEM-1","issue":"2","issued":{"date-parts":[["2021"]]},"title":"Penyelesaian Sengketa Administrasi Izin Usaha Pertambangan Pasca Berlakunya Undang-Undang Nomor 3 Tahun 2020","type":"article-journal","volume":"3"},"uris":["http://www.mendeley.com/documents/?uuid=4e32ee22-01a9-4070-9f00-bb89691dbf37"]}],"mendeley":{"formattedCitation":"(Kadir, 2021)","plainTextFormattedCitation":"(Kadir, 2021)","previouslyFormattedCitation":"[51]"},"properties":{"noteIndex":0},"schema":"https://github.com/citation-style-language/schema/raw/master/csl-citation.json"}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sz w:val="24"/>
          <w:szCs w:val="24"/>
        </w:rPr>
        <w:t>(Kadir, 2021)</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283EBD62" w14:textId="77777777" w:rsidR="00144F20" w:rsidRPr="00967677" w:rsidRDefault="00144F20" w:rsidP="00144F20">
      <w:pPr>
        <w:spacing w:before="240" w:after="240"/>
        <w:ind w:left="450"/>
        <w:jc w:val="both"/>
        <w:rPr>
          <w:rFonts w:ascii="Calibri Light" w:hAnsi="Calibri Light" w:cs="Calibri Light"/>
          <w:b/>
          <w:bCs/>
          <w:sz w:val="24"/>
          <w:szCs w:val="24"/>
        </w:rPr>
      </w:pPr>
      <w:r w:rsidRPr="00967677">
        <w:rPr>
          <w:rFonts w:ascii="Calibri Light" w:hAnsi="Calibri Light" w:cs="Calibri Light"/>
          <w:sz w:val="24"/>
          <w:szCs w:val="24"/>
        </w:rPr>
        <w:t xml:space="preserve">Religious community organizations should maintain moral imperatives by protecting the environment and supporting communities that become victims of injustice. Being involved in damaging actions actually violates the values that they embrace and even damages the public trust. Apart from that, conflicts against indigenous communities may potentially arise. There may be highly dangerous environmental impacts that will create social issues. All this violates the initial goal of religious community organizations which was to create a positive impact for society and the environment. Therefore, this step needs to be carefully considered, especially in terms of human resource readiness and technological provision to make sure that the social goal carried out is not hindered by severe economic and environmental challenges. Table 3 shows the </w:t>
      </w:r>
      <w:r w:rsidRPr="00967677">
        <w:rPr>
          <w:rFonts w:ascii="Calibri Light" w:hAnsi="Calibri Light" w:cs="Calibri Light"/>
          <w:i/>
          <w:iCs/>
          <w:sz w:val="24"/>
          <w:szCs w:val="24"/>
        </w:rPr>
        <w:t>maslahah mursalah</w:t>
      </w:r>
      <w:r w:rsidRPr="00967677">
        <w:rPr>
          <w:rFonts w:ascii="Calibri Light" w:hAnsi="Calibri Light" w:cs="Calibri Light"/>
          <w:sz w:val="24"/>
          <w:szCs w:val="24"/>
        </w:rPr>
        <w:t xml:space="preserve"> analysis of mining concessions for religious community organizations.</w:t>
      </w:r>
    </w:p>
    <w:p w14:paraId="09F42FD2" w14:textId="77777777" w:rsidR="00144F20" w:rsidRPr="00967677" w:rsidRDefault="00144F20" w:rsidP="00144F20">
      <w:pPr>
        <w:spacing w:before="240" w:after="240"/>
        <w:ind w:left="450"/>
        <w:jc w:val="center"/>
        <w:rPr>
          <w:rFonts w:ascii="Calibri Light" w:hAnsi="Calibri Light" w:cs="Calibri Light"/>
          <w:b/>
          <w:bCs/>
          <w:sz w:val="24"/>
          <w:szCs w:val="24"/>
        </w:rPr>
      </w:pPr>
      <w:r w:rsidRPr="00967677">
        <w:rPr>
          <w:rFonts w:ascii="Calibri Light" w:hAnsi="Calibri Light" w:cs="Calibri Light"/>
          <w:b/>
          <w:bCs/>
          <w:sz w:val="24"/>
          <w:szCs w:val="24"/>
        </w:rPr>
        <w:t xml:space="preserve">Table 3. A </w:t>
      </w:r>
      <w:r w:rsidRPr="00967677">
        <w:rPr>
          <w:rFonts w:ascii="Calibri Light" w:hAnsi="Calibri Light" w:cs="Calibri Light"/>
          <w:b/>
          <w:bCs/>
          <w:i/>
          <w:iCs/>
          <w:sz w:val="24"/>
          <w:szCs w:val="24"/>
        </w:rPr>
        <w:t>Maslahah Mursalah</w:t>
      </w:r>
      <w:r w:rsidRPr="00967677">
        <w:rPr>
          <w:rFonts w:ascii="Calibri Light" w:hAnsi="Calibri Light" w:cs="Calibri Light"/>
          <w:b/>
          <w:bCs/>
          <w:sz w:val="24"/>
          <w:szCs w:val="24"/>
        </w:rPr>
        <w:t xml:space="preserve"> Analysis of Mining Concessions for Religious Community Organizations</w:t>
      </w:r>
    </w:p>
    <w:tbl>
      <w:tblPr>
        <w:tblW w:w="8225"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2741"/>
        <w:gridCol w:w="2742"/>
        <w:gridCol w:w="2742"/>
      </w:tblGrid>
      <w:tr w:rsidR="00144F20" w:rsidRPr="00967677" w14:paraId="37A541C7" w14:textId="77777777" w:rsidTr="0014464E">
        <w:trPr>
          <w:trHeight w:val="224"/>
          <w:jc w:val="center"/>
        </w:trPr>
        <w:tc>
          <w:tcPr>
            <w:tcW w:w="2741" w:type="dxa"/>
            <w:shd w:val="clear" w:color="auto" w:fill="D9D9D9"/>
          </w:tcPr>
          <w:p w14:paraId="77DB4F3F"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i/>
                <w:iCs/>
                <w:szCs w:val="22"/>
              </w:rPr>
            </w:pPr>
            <w:r w:rsidRPr="00967677">
              <w:rPr>
                <w:rFonts w:ascii="Calibri Light" w:hAnsi="Calibri Light" w:cs="Calibri Light"/>
                <w:b/>
                <w:bCs/>
                <w:i/>
                <w:iCs/>
                <w:szCs w:val="22"/>
              </w:rPr>
              <w:t xml:space="preserve">Maslahah </w:t>
            </w:r>
            <w:r w:rsidRPr="00967677">
              <w:rPr>
                <w:rFonts w:ascii="Calibri Light" w:hAnsi="Calibri Light" w:cs="Calibri Light"/>
                <w:b/>
                <w:bCs/>
                <w:szCs w:val="22"/>
              </w:rPr>
              <w:t>Requirement</w:t>
            </w:r>
          </w:p>
        </w:tc>
        <w:tc>
          <w:tcPr>
            <w:tcW w:w="2742" w:type="dxa"/>
            <w:shd w:val="clear" w:color="auto" w:fill="D9D9D9"/>
          </w:tcPr>
          <w:p w14:paraId="337C1A6D"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2"/>
              </w:rPr>
            </w:pPr>
            <w:r w:rsidRPr="00967677">
              <w:rPr>
                <w:rFonts w:ascii="Calibri Light" w:hAnsi="Calibri Light" w:cs="Calibri Light"/>
                <w:b/>
                <w:bCs/>
                <w:i/>
                <w:iCs/>
                <w:szCs w:val="22"/>
              </w:rPr>
              <w:t xml:space="preserve">Maslahah </w:t>
            </w:r>
            <w:r w:rsidRPr="00967677">
              <w:rPr>
                <w:rFonts w:ascii="Calibri Light" w:hAnsi="Calibri Light" w:cs="Calibri Light"/>
                <w:b/>
                <w:bCs/>
                <w:szCs w:val="22"/>
              </w:rPr>
              <w:t>(Benefit)</w:t>
            </w:r>
          </w:p>
        </w:tc>
        <w:tc>
          <w:tcPr>
            <w:tcW w:w="2742" w:type="dxa"/>
            <w:shd w:val="clear" w:color="auto" w:fill="D9D9D9"/>
          </w:tcPr>
          <w:p w14:paraId="3B0E88DC" w14:textId="77777777" w:rsidR="00144F20" w:rsidRPr="00967677" w:rsidRDefault="00144F20" w:rsidP="0014464E">
            <w:pPr>
              <w:pStyle w:val="ListParagraph"/>
              <w:widowControl w:val="0"/>
              <w:tabs>
                <w:tab w:val="num" w:pos="851"/>
                <w:tab w:val="center" w:pos="1263"/>
                <w:tab w:val="right" w:pos="2526"/>
              </w:tabs>
              <w:suppressAutoHyphens/>
              <w:ind w:left="0"/>
              <w:contextualSpacing w:val="0"/>
              <w:jc w:val="center"/>
              <w:rPr>
                <w:rFonts w:ascii="Calibri Light" w:hAnsi="Calibri Light" w:cs="Calibri Light"/>
                <w:b/>
                <w:bCs/>
                <w:szCs w:val="22"/>
              </w:rPr>
            </w:pPr>
            <w:r w:rsidRPr="00967677">
              <w:rPr>
                <w:rFonts w:ascii="Calibri Light" w:hAnsi="Calibri Light" w:cs="Calibri Light"/>
                <w:b/>
                <w:bCs/>
                <w:i/>
                <w:iCs/>
                <w:szCs w:val="22"/>
              </w:rPr>
              <w:t>Mafsadat</w:t>
            </w:r>
            <w:r w:rsidRPr="00967677">
              <w:rPr>
                <w:rFonts w:ascii="Calibri Light" w:hAnsi="Calibri Light" w:cs="Calibri Light"/>
                <w:b/>
                <w:bCs/>
                <w:szCs w:val="22"/>
              </w:rPr>
              <w:t xml:space="preserve"> (Harm)</w:t>
            </w:r>
          </w:p>
        </w:tc>
      </w:tr>
      <w:tr w:rsidR="00144F20" w:rsidRPr="00967677" w14:paraId="3398A8F7" w14:textId="77777777" w:rsidTr="0014464E">
        <w:trPr>
          <w:jc w:val="center"/>
        </w:trPr>
        <w:tc>
          <w:tcPr>
            <w:tcW w:w="2741" w:type="dxa"/>
          </w:tcPr>
          <w:p w14:paraId="59D951AC" w14:textId="77777777" w:rsidR="00144F20" w:rsidRPr="00967677" w:rsidRDefault="00144F20" w:rsidP="0014464E">
            <w:pPr>
              <w:rPr>
                <w:rFonts w:ascii="Calibri Light" w:hAnsi="Calibri Light" w:cs="Calibri Light"/>
                <w:b/>
                <w:bCs/>
                <w:sz w:val="22"/>
                <w:szCs w:val="22"/>
              </w:rPr>
            </w:pPr>
            <w:r w:rsidRPr="00967677">
              <w:rPr>
                <w:rFonts w:ascii="Calibri Light" w:hAnsi="Calibri Light" w:cs="Calibri Light"/>
                <w:b/>
                <w:bCs/>
                <w:sz w:val="22"/>
                <w:szCs w:val="22"/>
              </w:rPr>
              <w:t xml:space="preserve">1. Does not violate Qur’anic verses, hadith, or </w:t>
            </w:r>
            <w:r w:rsidRPr="00967677">
              <w:rPr>
                <w:rFonts w:ascii="Calibri Light" w:hAnsi="Calibri Light" w:cs="Calibri Light"/>
                <w:b/>
                <w:bCs/>
                <w:i/>
                <w:iCs/>
                <w:sz w:val="22"/>
                <w:szCs w:val="22"/>
              </w:rPr>
              <w:t>ijma’</w:t>
            </w:r>
          </w:p>
          <w:p w14:paraId="011F2049" w14:textId="77777777" w:rsidR="00144F20" w:rsidRPr="00967677" w:rsidRDefault="00144F20" w:rsidP="0014464E">
            <w:pPr>
              <w:rPr>
                <w:rFonts w:ascii="Calibri Light" w:hAnsi="Calibri Light" w:cs="Calibri Light"/>
                <w:sz w:val="22"/>
                <w:szCs w:val="22"/>
              </w:rPr>
            </w:pPr>
            <w:r w:rsidRPr="00967677">
              <w:rPr>
                <w:rFonts w:ascii="Calibri Light" w:hAnsi="Calibri Light" w:cs="Calibri Light"/>
                <w:sz w:val="22"/>
                <w:szCs w:val="22"/>
              </w:rPr>
              <w:t>If an action brings benefits but violates the sharia, that benefit cannot be taken.</w:t>
            </w:r>
          </w:p>
          <w:p w14:paraId="22263A1B"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2"/>
              </w:rPr>
            </w:pPr>
          </w:p>
        </w:tc>
        <w:tc>
          <w:tcPr>
            <w:tcW w:w="2742" w:type="dxa"/>
          </w:tcPr>
          <w:p w14:paraId="2F8FF062"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b/>
                <w:bCs/>
                <w:szCs w:val="22"/>
                <w:lang w:val="en"/>
              </w:rPr>
            </w:pPr>
            <w:r w:rsidRPr="00967677">
              <w:rPr>
                <w:rFonts w:ascii="Calibri Light" w:hAnsi="Calibri Light" w:cs="Calibri Light"/>
                <w:szCs w:val="22"/>
              </w:rPr>
              <w:t xml:space="preserve">Mining concessions will truly bring benefits if they are run according to the mandate, namely carrying out </w:t>
            </w:r>
            <w:r w:rsidRPr="00967677">
              <w:rPr>
                <w:rFonts w:ascii="Calibri Light" w:hAnsi="Calibri Light" w:cs="Calibri Light"/>
                <w:i/>
                <w:iCs/>
                <w:szCs w:val="22"/>
              </w:rPr>
              <w:t xml:space="preserve">amar ma'ruf nahi munkar </w:t>
            </w:r>
            <w:r w:rsidRPr="00967677">
              <w:rPr>
                <w:rFonts w:ascii="Calibri Light" w:hAnsi="Calibri Light" w:cs="Calibri Light"/>
                <w:szCs w:val="22"/>
              </w:rPr>
              <w:t xml:space="preserve">and </w:t>
            </w:r>
            <w:r w:rsidRPr="00967677">
              <w:rPr>
                <w:rFonts w:ascii="Calibri Light" w:hAnsi="Calibri Light" w:cs="Calibri Light"/>
                <w:i/>
                <w:iCs/>
                <w:szCs w:val="22"/>
              </w:rPr>
              <w:t>tajdid</w:t>
            </w:r>
            <w:r w:rsidRPr="00967677">
              <w:rPr>
                <w:rFonts w:ascii="Calibri Light" w:hAnsi="Calibri Light" w:cs="Calibri Light"/>
                <w:szCs w:val="22"/>
              </w:rPr>
              <w:t xml:space="preserve"> which is manifested in all sectors of life.  </w:t>
            </w:r>
          </w:p>
        </w:tc>
        <w:tc>
          <w:tcPr>
            <w:tcW w:w="2742" w:type="dxa"/>
          </w:tcPr>
          <w:p w14:paraId="4005A506" w14:textId="77777777" w:rsidR="00144F20" w:rsidRPr="00967677" w:rsidRDefault="00144F20" w:rsidP="0014464E">
            <w:pPr>
              <w:rPr>
                <w:rFonts w:ascii="Calibri Light" w:hAnsi="Calibri Light" w:cs="Calibri Light"/>
                <w:sz w:val="22"/>
                <w:szCs w:val="22"/>
              </w:rPr>
            </w:pPr>
            <w:r w:rsidRPr="00967677">
              <w:rPr>
                <w:rFonts w:ascii="Calibri Light" w:hAnsi="Calibri Light" w:cs="Calibri Light"/>
                <w:sz w:val="22"/>
                <w:szCs w:val="22"/>
              </w:rPr>
              <w:t>However, it is certain that mines will bring damage, especially if the actor does not have the capacity to manage them. Accelerating the expansion of mining areas will bring negative impacts to society and the environment.</w:t>
            </w:r>
          </w:p>
        </w:tc>
      </w:tr>
      <w:tr w:rsidR="00144F20" w:rsidRPr="00967677" w14:paraId="735156BF" w14:textId="77777777" w:rsidTr="0014464E">
        <w:trPr>
          <w:jc w:val="center"/>
        </w:trPr>
        <w:tc>
          <w:tcPr>
            <w:tcW w:w="2741" w:type="dxa"/>
          </w:tcPr>
          <w:p w14:paraId="0296DC5B" w14:textId="77777777" w:rsidR="00144F20" w:rsidRPr="00967677" w:rsidRDefault="00144F20" w:rsidP="0014464E">
            <w:pPr>
              <w:rPr>
                <w:rFonts w:ascii="Calibri Light" w:hAnsi="Calibri Light" w:cs="Calibri Light"/>
                <w:b/>
                <w:bCs/>
                <w:sz w:val="22"/>
                <w:szCs w:val="22"/>
              </w:rPr>
            </w:pPr>
            <w:r w:rsidRPr="00967677">
              <w:rPr>
                <w:rFonts w:ascii="Calibri Light" w:hAnsi="Calibri Light" w:cs="Calibri Light"/>
                <w:b/>
                <w:bCs/>
                <w:sz w:val="22"/>
                <w:szCs w:val="22"/>
              </w:rPr>
              <w:lastRenderedPageBreak/>
              <w:t xml:space="preserve">2. In line with </w:t>
            </w:r>
            <w:r w:rsidRPr="00967677">
              <w:rPr>
                <w:rFonts w:ascii="Calibri Light" w:hAnsi="Calibri Light" w:cs="Calibri Light"/>
                <w:b/>
                <w:bCs/>
                <w:i/>
                <w:iCs/>
                <w:sz w:val="22"/>
                <w:szCs w:val="22"/>
              </w:rPr>
              <w:t xml:space="preserve">maqashid al-sharia </w:t>
            </w:r>
            <w:r w:rsidRPr="00967677">
              <w:rPr>
                <w:rFonts w:ascii="Calibri Light" w:hAnsi="Calibri Light" w:cs="Calibri Light"/>
                <w:b/>
                <w:bCs/>
                <w:sz w:val="22"/>
                <w:szCs w:val="22"/>
              </w:rPr>
              <w:t>(the higher intent of Islamic law)</w:t>
            </w:r>
          </w:p>
          <w:p w14:paraId="7090539E"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 xml:space="preserve">If an action brings benefits but violates </w:t>
            </w:r>
            <w:r w:rsidRPr="00967677">
              <w:rPr>
                <w:rFonts w:ascii="Calibri Light" w:hAnsi="Calibri Light" w:cs="Calibri Light"/>
                <w:i/>
                <w:iCs/>
                <w:szCs w:val="22"/>
              </w:rPr>
              <w:t>maqashid al-sharia</w:t>
            </w:r>
            <w:r w:rsidRPr="00967677">
              <w:rPr>
                <w:rFonts w:ascii="Calibri Light" w:hAnsi="Calibri Light" w:cs="Calibri Light"/>
                <w:szCs w:val="22"/>
              </w:rPr>
              <w:t xml:space="preserve">, that benefit cannot be taken. This encompasses the protection of the religion, the soul, the mind, the offspring, and the wealth. </w:t>
            </w:r>
          </w:p>
        </w:tc>
        <w:tc>
          <w:tcPr>
            <w:tcW w:w="2742" w:type="dxa"/>
          </w:tcPr>
          <w:p w14:paraId="6BE4B5F4" w14:textId="77777777" w:rsidR="00144F20" w:rsidRPr="00967677" w:rsidRDefault="00144F20" w:rsidP="0014464E">
            <w:pPr>
              <w:pStyle w:val="ListParagraph"/>
              <w:widowControl w:val="0"/>
              <w:tabs>
                <w:tab w:val="num" w:pos="851"/>
              </w:tabs>
              <w:suppressAutoHyphens/>
              <w:ind w:left="0"/>
              <w:contextualSpacing w:val="0"/>
              <w:rPr>
                <w:rStyle w:val="tlid-translation"/>
                <w:rFonts w:ascii="Calibri Light" w:hAnsi="Calibri Light" w:cs="Calibri Light"/>
                <w:szCs w:val="22"/>
                <w:lang w:val="en"/>
              </w:rPr>
            </w:pPr>
            <w:r w:rsidRPr="00967677">
              <w:rPr>
                <w:rFonts w:ascii="Calibri Light" w:hAnsi="Calibri Light" w:cs="Calibri Light"/>
                <w:szCs w:val="22"/>
              </w:rPr>
              <w:t xml:space="preserve">It is true that on the one hand, managing mines for independence and social welfare will bring benefits. On the other hand, it brings damage to lives and nature. </w:t>
            </w:r>
          </w:p>
        </w:tc>
        <w:tc>
          <w:tcPr>
            <w:tcW w:w="2742" w:type="dxa"/>
          </w:tcPr>
          <w:p w14:paraId="40255597"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Environmental damage caused by mining activities, such as deforestation and river pollution not only harms the current society but also threatens the survival of future generations.</w:t>
            </w:r>
          </w:p>
        </w:tc>
      </w:tr>
      <w:tr w:rsidR="00144F20" w:rsidRPr="00967677" w14:paraId="6BDE0C15" w14:textId="77777777" w:rsidTr="0014464E">
        <w:trPr>
          <w:jc w:val="center"/>
        </w:trPr>
        <w:tc>
          <w:tcPr>
            <w:tcW w:w="2741" w:type="dxa"/>
          </w:tcPr>
          <w:p w14:paraId="1279D5E0" w14:textId="77777777" w:rsidR="00144F20" w:rsidRPr="00967677" w:rsidRDefault="00144F20" w:rsidP="0014464E">
            <w:pPr>
              <w:rPr>
                <w:rFonts w:ascii="Calibri Light" w:hAnsi="Calibri Light" w:cs="Calibri Light"/>
                <w:b/>
                <w:bCs/>
                <w:sz w:val="22"/>
                <w:szCs w:val="22"/>
              </w:rPr>
            </w:pPr>
            <w:r w:rsidRPr="00967677">
              <w:rPr>
                <w:rFonts w:ascii="Calibri Light" w:hAnsi="Calibri Light" w:cs="Calibri Light"/>
                <w:b/>
                <w:bCs/>
                <w:sz w:val="22"/>
                <w:szCs w:val="22"/>
              </w:rPr>
              <w:t xml:space="preserve">3. Does not violate stronger </w:t>
            </w:r>
            <w:r w:rsidRPr="00967677">
              <w:rPr>
                <w:rFonts w:ascii="Calibri Light" w:hAnsi="Calibri Light" w:cs="Calibri Light"/>
                <w:b/>
                <w:bCs/>
                <w:i/>
                <w:iCs/>
                <w:sz w:val="22"/>
                <w:szCs w:val="22"/>
              </w:rPr>
              <w:t>maslahah</w:t>
            </w:r>
          </w:p>
          <w:p w14:paraId="670EA8D9" w14:textId="77777777" w:rsidR="00144F20" w:rsidRPr="00967677" w:rsidRDefault="00144F20" w:rsidP="0014464E">
            <w:pPr>
              <w:rPr>
                <w:rFonts w:ascii="Calibri Light" w:hAnsi="Calibri Light" w:cs="Calibri Light"/>
                <w:sz w:val="22"/>
                <w:szCs w:val="22"/>
              </w:rPr>
            </w:pPr>
            <w:r w:rsidRPr="00967677">
              <w:rPr>
                <w:rFonts w:ascii="Calibri Light" w:hAnsi="Calibri Light" w:cs="Calibri Light"/>
                <w:sz w:val="22"/>
                <w:szCs w:val="22"/>
              </w:rPr>
              <w:t xml:space="preserve">There are times when something brings benefit but in reality, it violates stronger </w:t>
            </w:r>
            <w:r w:rsidRPr="00967677">
              <w:rPr>
                <w:rFonts w:ascii="Calibri Light" w:hAnsi="Calibri Light" w:cs="Calibri Light"/>
                <w:i/>
                <w:iCs/>
                <w:sz w:val="22"/>
                <w:szCs w:val="22"/>
              </w:rPr>
              <w:t>maslahah</w:t>
            </w:r>
            <w:r w:rsidRPr="00967677">
              <w:rPr>
                <w:rFonts w:ascii="Calibri Light" w:hAnsi="Calibri Light" w:cs="Calibri Light"/>
                <w:sz w:val="22"/>
                <w:szCs w:val="22"/>
              </w:rPr>
              <w:t xml:space="preserve">. For instance, the </w:t>
            </w:r>
            <w:r w:rsidRPr="00967677">
              <w:rPr>
                <w:rFonts w:ascii="Calibri Light" w:hAnsi="Calibri Light" w:cs="Calibri Light"/>
                <w:i/>
                <w:iCs/>
                <w:sz w:val="22"/>
                <w:szCs w:val="22"/>
              </w:rPr>
              <w:t>maslahah</w:t>
            </w:r>
            <w:r w:rsidRPr="00967677">
              <w:rPr>
                <w:rFonts w:ascii="Calibri Light" w:hAnsi="Calibri Light" w:cs="Calibri Light"/>
                <w:sz w:val="22"/>
                <w:szCs w:val="22"/>
              </w:rPr>
              <w:t xml:space="preserve"> of the soul is stronger than the </w:t>
            </w:r>
            <w:r w:rsidRPr="00967677">
              <w:rPr>
                <w:rFonts w:ascii="Calibri Light" w:hAnsi="Calibri Light" w:cs="Calibri Light"/>
                <w:i/>
                <w:iCs/>
                <w:sz w:val="22"/>
                <w:szCs w:val="22"/>
              </w:rPr>
              <w:t>maslahah</w:t>
            </w:r>
            <w:r w:rsidRPr="00967677">
              <w:rPr>
                <w:rFonts w:ascii="Calibri Light" w:hAnsi="Calibri Light" w:cs="Calibri Light"/>
                <w:sz w:val="22"/>
                <w:szCs w:val="22"/>
              </w:rPr>
              <w:t xml:space="preserve"> of the wealth.</w:t>
            </w:r>
          </w:p>
          <w:p w14:paraId="387068B2"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szCs w:val="22"/>
              </w:rPr>
            </w:pPr>
          </w:p>
        </w:tc>
        <w:tc>
          <w:tcPr>
            <w:tcW w:w="2742" w:type="dxa"/>
          </w:tcPr>
          <w:p w14:paraId="4B6D42AA" w14:textId="77777777" w:rsidR="00144F20" w:rsidRPr="00967677" w:rsidRDefault="00144F20" w:rsidP="0014464E">
            <w:pPr>
              <w:rPr>
                <w:rFonts w:ascii="Calibri Light" w:hAnsi="Calibri Light" w:cs="Calibri Light"/>
                <w:sz w:val="22"/>
                <w:szCs w:val="22"/>
              </w:rPr>
            </w:pPr>
            <w:r w:rsidRPr="00967677">
              <w:rPr>
                <w:rFonts w:ascii="Calibri Light" w:hAnsi="Calibri Light" w:cs="Calibri Light"/>
                <w:sz w:val="22"/>
                <w:szCs w:val="22"/>
              </w:rPr>
              <w:t xml:space="preserve">Therefore, if something brings the </w:t>
            </w:r>
            <w:r w:rsidRPr="00967677">
              <w:rPr>
                <w:rFonts w:ascii="Calibri Light" w:hAnsi="Calibri Light" w:cs="Calibri Light"/>
                <w:i/>
                <w:iCs/>
                <w:sz w:val="22"/>
                <w:szCs w:val="22"/>
              </w:rPr>
              <w:t>maslahah</w:t>
            </w:r>
            <w:r w:rsidRPr="00967677">
              <w:rPr>
                <w:rFonts w:ascii="Calibri Light" w:hAnsi="Calibri Light" w:cs="Calibri Light"/>
                <w:sz w:val="22"/>
                <w:szCs w:val="22"/>
              </w:rPr>
              <w:t xml:space="preserve"> of wealth but endangers lives, this </w:t>
            </w:r>
            <w:r w:rsidRPr="00967677">
              <w:rPr>
                <w:rFonts w:ascii="Calibri Light" w:hAnsi="Calibri Light" w:cs="Calibri Light"/>
                <w:i/>
                <w:iCs/>
                <w:sz w:val="22"/>
                <w:szCs w:val="22"/>
              </w:rPr>
              <w:t>maslahah</w:t>
            </w:r>
            <w:r w:rsidRPr="00967677">
              <w:rPr>
                <w:rFonts w:ascii="Calibri Light" w:hAnsi="Calibri Light" w:cs="Calibri Light"/>
                <w:sz w:val="22"/>
                <w:szCs w:val="22"/>
              </w:rPr>
              <w:t xml:space="preserve"> cannot be taken as it may potentially lead to new issues from the legal, social, and economic aspects. </w:t>
            </w:r>
          </w:p>
          <w:p w14:paraId="39A350F8" w14:textId="77777777" w:rsidR="00144F20" w:rsidRPr="00967677" w:rsidRDefault="00144F20" w:rsidP="0014464E">
            <w:pPr>
              <w:pStyle w:val="ListParagraph"/>
              <w:widowControl w:val="0"/>
              <w:tabs>
                <w:tab w:val="num" w:pos="851"/>
              </w:tabs>
              <w:suppressAutoHyphens/>
              <w:ind w:left="0"/>
              <w:contextualSpacing w:val="0"/>
              <w:rPr>
                <w:rStyle w:val="tlid-translation"/>
                <w:rFonts w:ascii="Calibri Light" w:hAnsi="Calibri Light" w:cs="Calibri Light"/>
                <w:szCs w:val="22"/>
                <w:lang w:val="en"/>
              </w:rPr>
            </w:pPr>
          </w:p>
        </w:tc>
        <w:tc>
          <w:tcPr>
            <w:tcW w:w="2742" w:type="dxa"/>
          </w:tcPr>
          <w:p w14:paraId="4966126F"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 xml:space="preserve">Religious community organizations’ lack of experience in managing mines may create complex issues. According to Rachman and Tunggari </w:t>
            </w:r>
            <w:r w:rsidRPr="00967677">
              <w:rPr>
                <w:rFonts w:ascii="Calibri Light" w:hAnsi="Calibri Light" w:cs="Calibri Light"/>
                <w:szCs w:val="22"/>
              </w:rPr>
              <w:fldChar w:fldCharType="begin" w:fldLock="1"/>
            </w:r>
            <w:r w:rsidRPr="00967677">
              <w:rPr>
                <w:rFonts w:ascii="Calibri Light" w:hAnsi="Calibri Light" w:cs="Calibri Light"/>
                <w:szCs w:val="22"/>
              </w:rPr>
              <w:instrText>ADDIN CSL_CITATION {"citationItems":[{"id":"ITEM-1","itemData":{"DOI":"10.56301/juris.v8i1.1315","author":[{"dropping-particle":"","family":"Rachman","given":"S. N.","non-dropping-particle":"","parse-names":false,"suffix":""},{"dropping-particle":"","family":"Tunggari","given":"M. T.","non-dropping-particle":"","parse-names":false,"suffix":""}],"container-title":"Jurnal Ilmu Hukum The Juris","id":"ITEM-1","issue":"1","issued":{"date-parts":[["2024"]]},"page":"349–365","title":"Kontradiksi Pengaturan Penawaran Prioritas Wilayah Izin Usaha Pertambangan Khusus Terhadap Badan Usaha Milik Organisasi Kemasyarakatan Keagamaan","type":"article-journal","volume":"8"},"uris":["http://www.mendeley.com/documents/?uuid=1c2a8597-3198-49e5-b12d-9f3d935b3ca9"]}],"mendeley":{"formattedCitation":"(Rachman &amp; Tunggari, 2024)","plainTextFormattedCitation":"(Rachman &amp; Tunggari, 2024)","previouslyFormattedCitation":"[44]"},"properties":{"noteIndex":0},"schema":"https://github.com/citation-style-language/schema/raw/master/csl-citation.json"}</w:instrText>
            </w:r>
            <w:r w:rsidRPr="00967677">
              <w:rPr>
                <w:rFonts w:ascii="Calibri Light" w:hAnsi="Calibri Light" w:cs="Calibri Light"/>
                <w:szCs w:val="22"/>
              </w:rPr>
              <w:fldChar w:fldCharType="separate"/>
            </w:r>
            <w:r w:rsidRPr="00967677">
              <w:rPr>
                <w:rFonts w:ascii="Calibri Light" w:hAnsi="Calibri Light" w:cs="Calibri Light"/>
                <w:szCs w:val="22"/>
              </w:rPr>
              <w:t>(2024)</w:t>
            </w:r>
            <w:r w:rsidRPr="00967677">
              <w:rPr>
                <w:rFonts w:ascii="Calibri Light" w:hAnsi="Calibri Light" w:cs="Calibri Light"/>
                <w:szCs w:val="22"/>
              </w:rPr>
              <w:fldChar w:fldCharType="end"/>
            </w:r>
            <w:r w:rsidRPr="00967677">
              <w:rPr>
                <w:rFonts w:ascii="Calibri Light" w:hAnsi="Calibri Light" w:cs="Calibri Light"/>
                <w:szCs w:val="22"/>
              </w:rPr>
              <w:t>, the case of religious community organizations that obtain mining concessions is not only a regulatory issue but regards how religious community organizations lack experience in this sector.</w:t>
            </w:r>
          </w:p>
        </w:tc>
      </w:tr>
      <w:tr w:rsidR="00144F20" w:rsidRPr="00967677" w14:paraId="4760C5CA" w14:textId="77777777" w:rsidTr="0014464E">
        <w:trPr>
          <w:jc w:val="center"/>
        </w:trPr>
        <w:tc>
          <w:tcPr>
            <w:tcW w:w="2741" w:type="dxa"/>
            <w:vAlign w:val="center"/>
          </w:tcPr>
          <w:p w14:paraId="408260B7" w14:textId="77777777" w:rsidR="00144F20" w:rsidRPr="00967677" w:rsidRDefault="00144F20" w:rsidP="0014464E">
            <w:pPr>
              <w:rPr>
                <w:rFonts w:ascii="Calibri Light" w:hAnsi="Calibri Light" w:cs="Calibri Light"/>
                <w:b/>
                <w:bCs/>
                <w:sz w:val="22"/>
                <w:szCs w:val="22"/>
              </w:rPr>
            </w:pPr>
            <w:r w:rsidRPr="00967677">
              <w:rPr>
                <w:rFonts w:ascii="Calibri Light" w:hAnsi="Calibri Light" w:cs="Calibri Light"/>
                <w:b/>
                <w:bCs/>
                <w:sz w:val="22"/>
                <w:szCs w:val="22"/>
              </w:rPr>
              <w:t xml:space="preserve">4. The </w:t>
            </w:r>
            <w:r w:rsidRPr="00967677">
              <w:rPr>
                <w:rFonts w:ascii="Calibri Light" w:hAnsi="Calibri Light" w:cs="Calibri Light"/>
                <w:b/>
                <w:bCs/>
                <w:i/>
                <w:iCs/>
                <w:sz w:val="22"/>
                <w:szCs w:val="22"/>
              </w:rPr>
              <w:t>maslahah</w:t>
            </w:r>
            <w:r w:rsidRPr="00967677">
              <w:rPr>
                <w:rFonts w:ascii="Calibri Light" w:hAnsi="Calibri Light" w:cs="Calibri Light"/>
                <w:b/>
                <w:bCs/>
                <w:sz w:val="22"/>
                <w:szCs w:val="22"/>
              </w:rPr>
              <w:t xml:space="preserve"> must be real and not theoretical </w:t>
            </w:r>
          </w:p>
          <w:p w14:paraId="64C51349"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For instance, if something brings benefits, but is still in the form of a theory which can be right or wrong, then it should not be taken. There must be prior proof that this benefit is real. Evidence should exist and its benefits must truly be sensed.</w:t>
            </w:r>
          </w:p>
        </w:tc>
        <w:tc>
          <w:tcPr>
            <w:tcW w:w="2742" w:type="dxa"/>
          </w:tcPr>
          <w:p w14:paraId="7781CA4E" w14:textId="77777777" w:rsidR="00144F20" w:rsidRPr="00967677" w:rsidRDefault="00144F20" w:rsidP="0014464E">
            <w:pPr>
              <w:rPr>
                <w:rFonts w:ascii="Calibri Light" w:hAnsi="Calibri Light" w:cs="Calibri Light"/>
                <w:sz w:val="22"/>
                <w:szCs w:val="22"/>
              </w:rPr>
            </w:pPr>
            <w:r w:rsidRPr="00967677">
              <w:rPr>
                <w:rFonts w:ascii="Calibri Light" w:hAnsi="Calibri Light" w:cs="Calibri Light"/>
                <w:sz w:val="22"/>
                <w:szCs w:val="22"/>
              </w:rPr>
              <w:t xml:space="preserve">Managing mines may strengthen religious community organizations’ </w:t>
            </w:r>
            <w:r w:rsidRPr="00967677">
              <w:rPr>
                <w:rFonts w:ascii="Calibri Light" w:hAnsi="Calibri Light" w:cs="Calibri Light"/>
                <w:i/>
                <w:iCs/>
                <w:sz w:val="22"/>
                <w:szCs w:val="22"/>
              </w:rPr>
              <w:t xml:space="preserve">da’wa </w:t>
            </w:r>
            <w:r w:rsidRPr="00967677">
              <w:rPr>
                <w:rFonts w:ascii="Calibri Light" w:hAnsi="Calibri Light" w:cs="Calibri Light"/>
                <w:sz w:val="22"/>
                <w:szCs w:val="22"/>
              </w:rPr>
              <w:t xml:space="preserve">in the economic sector apart from </w:t>
            </w:r>
            <w:r w:rsidRPr="00967677">
              <w:rPr>
                <w:rFonts w:ascii="Calibri Light" w:hAnsi="Calibri Light" w:cs="Calibri Light"/>
                <w:i/>
                <w:iCs/>
                <w:sz w:val="22"/>
                <w:szCs w:val="22"/>
              </w:rPr>
              <w:t xml:space="preserve">da’wa </w:t>
            </w:r>
            <w:r w:rsidRPr="00967677">
              <w:rPr>
                <w:rFonts w:ascii="Calibri Light" w:hAnsi="Calibri Light" w:cs="Calibri Light"/>
                <w:sz w:val="22"/>
                <w:szCs w:val="22"/>
              </w:rPr>
              <w:t xml:space="preserve">in the education, health, social welfare, </w:t>
            </w:r>
            <w:r w:rsidRPr="00967677">
              <w:rPr>
                <w:rFonts w:ascii="Calibri Light" w:hAnsi="Calibri Light" w:cs="Calibri Light"/>
                <w:i/>
                <w:iCs/>
                <w:sz w:val="22"/>
                <w:szCs w:val="22"/>
              </w:rPr>
              <w:t>tabligh</w:t>
            </w:r>
            <w:r w:rsidRPr="00967677">
              <w:rPr>
                <w:rFonts w:ascii="Calibri Light" w:hAnsi="Calibri Light" w:cs="Calibri Light"/>
                <w:sz w:val="22"/>
                <w:szCs w:val="22"/>
              </w:rPr>
              <w:t xml:space="preserve">, and other </w:t>
            </w:r>
            <w:r w:rsidRPr="00967677">
              <w:rPr>
                <w:rFonts w:ascii="Calibri Light" w:hAnsi="Calibri Light" w:cs="Calibri Light"/>
                <w:i/>
                <w:iCs/>
                <w:sz w:val="22"/>
                <w:szCs w:val="22"/>
              </w:rPr>
              <w:t xml:space="preserve">da’wa </w:t>
            </w:r>
            <w:r w:rsidRPr="00967677">
              <w:rPr>
                <w:rFonts w:ascii="Calibri Light" w:hAnsi="Calibri Light" w:cs="Calibri Light"/>
                <w:sz w:val="22"/>
                <w:szCs w:val="22"/>
              </w:rPr>
              <w:t>sectors.</w:t>
            </w:r>
          </w:p>
          <w:p w14:paraId="493B1D07" w14:textId="77777777" w:rsidR="00144F20" w:rsidRPr="00967677" w:rsidRDefault="00144F20" w:rsidP="0014464E">
            <w:pPr>
              <w:pStyle w:val="ListParagraph"/>
              <w:widowControl w:val="0"/>
              <w:tabs>
                <w:tab w:val="num" w:pos="851"/>
              </w:tabs>
              <w:suppressAutoHyphens/>
              <w:ind w:left="0"/>
              <w:contextualSpacing w:val="0"/>
              <w:rPr>
                <w:rStyle w:val="tlid-translation"/>
                <w:rFonts w:ascii="Calibri Light" w:hAnsi="Calibri Light" w:cs="Calibri Light"/>
                <w:szCs w:val="22"/>
                <w:lang w:val="en"/>
              </w:rPr>
            </w:pPr>
          </w:p>
        </w:tc>
        <w:tc>
          <w:tcPr>
            <w:tcW w:w="2742" w:type="dxa"/>
          </w:tcPr>
          <w:p w14:paraId="7BD577C5"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 xml:space="preserve">Damages due to mine management are already clear. However, the benefits of religious community organizations from mine management are still in the form of plans and theories. It will lead to horizontal conflicts between religious community organizations and indigenous communities. </w:t>
            </w:r>
          </w:p>
        </w:tc>
      </w:tr>
      <w:tr w:rsidR="00144F20" w:rsidRPr="00967677" w14:paraId="0A6A48DB" w14:textId="77777777" w:rsidTr="0014464E">
        <w:trPr>
          <w:jc w:val="center"/>
        </w:trPr>
        <w:tc>
          <w:tcPr>
            <w:tcW w:w="2741" w:type="dxa"/>
            <w:vAlign w:val="center"/>
          </w:tcPr>
          <w:p w14:paraId="6690AEB9" w14:textId="77777777" w:rsidR="00144F20" w:rsidRPr="00967677" w:rsidRDefault="00144F20" w:rsidP="0014464E">
            <w:pPr>
              <w:rPr>
                <w:rFonts w:ascii="Calibri Light" w:hAnsi="Calibri Light" w:cs="Calibri Light"/>
                <w:b/>
                <w:bCs/>
                <w:sz w:val="22"/>
                <w:szCs w:val="22"/>
              </w:rPr>
            </w:pPr>
            <w:r w:rsidRPr="00967677">
              <w:rPr>
                <w:rFonts w:ascii="Calibri Light" w:hAnsi="Calibri Light" w:cs="Calibri Light"/>
                <w:b/>
                <w:bCs/>
                <w:sz w:val="22"/>
                <w:szCs w:val="22"/>
              </w:rPr>
              <w:t xml:space="preserve">5. The </w:t>
            </w:r>
            <w:r w:rsidRPr="00967677">
              <w:rPr>
                <w:rFonts w:ascii="Calibri Light" w:hAnsi="Calibri Light" w:cs="Calibri Light"/>
                <w:b/>
                <w:bCs/>
                <w:i/>
                <w:iCs/>
                <w:sz w:val="22"/>
                <w:szCs w:val="22"/>
              </w:rPr>
              <w:t>maslahah</w:t>
            </w:r>
            <w:r w:rsidRPr="00967677">
              <w:rPr>
                <w:rFonts w:ascii="Calibri Light" w:hAnsi="Calibri Light" w:cs="Calibri Light"/>
                <w:b/>
                <w:bCs/>
                <w:sz w:val="22"/>
                <w:szCs w:val="22"/>
              </w:rPr>
              <w:t xml:space="preserve"> must have general rather than individual characteristics </w:t>
            </w:r>
          </w:p>
          <w:p w14:paraId="578BCEF7"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i/>
                <w:iCs/>
                <w:szCs w:val="22"/>
              </w:rPr>
            </w:pPr>
            <w:r w:rsidRPr="00967677">
              <w:rPr>
                <w:rFonts w:ascii="Calibri Light" w:hAnsi="Calibri Light" w:cs="Calibri Light"/>
                <w:i/>
                <w:iCs/>
                <w:szCs w:val="22"/>
              </w:rPr>
              <w:t>Maslahah</w:t>
            </w:r>
            <w:r w:rsidRPr="00967677">
              <w:rPr>
                <w:rFonts w:ascii="Calibri Light" w:hAnsi="Calibri Light" w:cs="Calibri Light"/>
                <w:szCs w:val="22"/>
              </w:rPr>
              <w:t xml:space="preserve"> which has the characteristic of benefiting a certain group or individuals cannot be taken as it is only accessible to certain people while other people cannot access it.</w:t>
            </w:r>
          </w:p>
        </w:tc>
        <w:tc>
          <w:tcPr>
            <w:tcW w:w="2742" w:type="dxa"/>
          </w:tcPr>
          <w:p w14:paraId="298FB8D1" w14:textId="77777777" w:rsidR="00144F20" w:rsidRPr="00967677" w:rsidRDefault="00144F20" w:rsidP="0014464E">
            <w:pPr>
              <w:pStyle w:val="ListParagraph"/>
              <w:widowControl w:val="0"/>
              <w:tabs>
                <w:tab w:val="num" w:pos="851"/>
              </w:tabs>
              <w:suppressAutoHyphens/>
              <w:ind w:left="0"/>
              <w:contextualSpacing w:val="0"/>
              <w:rPr>
                <w:rStyle w:val="tlid-translation"/>
                <w:rFonts w:ascii="Calibri Light" w:hAnsi="Calibri Light" w:cs="Calibri Light"/>
                <w:i/>
                <w:iCs/>
                <w:szCs w:val="22"/>
                <w:lang w:val="en"/>
              </w:rPr>
            </w:pPr>
            <w:r w:rsidRPr="00967677">
              <w:rPr>
                <w:rFonts w:ascii="Calibri Light" w:hAnsi="Calibri Light" w:cs="Calibri Light"/>
                <w:szCs w:val="22"/>
              </w:rPr>
              <w:t>Managing mines for independence and social welfare.</w:t>
            </w:r>
          </w:p>
        </w:tc>
        <w:tc>
          <w:tcPr>
            <w:tcW w:w="2742" w:type="dxa"/>
          </w:tcPr>
          <w:p w14:paraId="09B1F0A9"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i/>
                <w:iCs/>
                <w:szCs w:val="22"/>
              </w:rPr>
            </w:pPr>
            <w:r w:rsidRPr="00967677">
              <w:rPr>
                <w:rFonts w:ascii="Calibri Light" w:hAnsi="Calibri Light" w:cs="Calibri Light"/>
                <w:szCs w:val="22"/>
              </w:rPr>
              <w:t xml:space="preserve">This violates the mining concession as it only brings benefits for religious community organizations rather than for the public. This will also make religious community organizations lose their independence. </w:t>
            </w:r>
          </w:p>
        </w:tc>
      </w:tr>
    </w:tbl>
    <w:p w14:paraId="2A79BBA6"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If perceived from the concept of </w:t>
      </w:r>
      <w:r w:rsidRPr="00967677">
        <w:rPr>
          <w:rFonts w:ascii="Calibri Light" w:hAnsi="Calibri Light" w:cs="Calibri Light"/>
          <w:i/>
          <w:iCs/>
          <w:sz w:val="24"/>
          <w:szCs w:val="24"/>
        </w:rPr>
        <w:t>maslahah</w:t>
      </w:r>
      <w:r w:rsidRPr="00967677">
        <w:rPr>
          <w:rFonts w:ascii="Calibri Light" w:hAnsi="Calibri Light" w:cs="Calibri Light"/>
          <w:sz w:val="24"/>
          <w:szCs w:val="24"/>
        </w:rPr>
        <w:t xml:space="preserve"> and </w:t>
      </w:r>
      <w:r w:rsidRPr="00967677">
        <w:rPr>
          <w:rFonts w:ascii="Calibri Light" w:hAnsi="Calibri Light" w:cs="Calibri Light"/>
          <w:i/>
          <w:iCs/>
          <w:sz w:val="24"/>
          <w:szCs w:val="24"/>
        </w:rPr>
        <w:t xml:space="preserve">mafsadat </w:t>
      </w:r>
      <w:r w:rsidRPr="00967677">
        <w:rPr>
          <w:rFonts w:ascii="Calibri Light" w:hAnsi="Calibri Light" w:cs="Calibri Light"/>
          <w:sz w:val="24"/>
          <w:szCs w:val="24"/>
        </w:rPr>
        <w:t xml:space="preserve">it can be seen that </w:t>
      </w:r>
      <w:bookmarkStart w:id="8" w:name="_Hlk197056299"/>
      <w:r w:rsidRPr="00967677">
        <w:rPr>
          <w:rFonts w:ascii="Calibri Light" w:hAnsi="Calibri Light" w:cs="Calibri Light"/>
          <w:sz w:val="24"/>
          <w:szCs w:val="24"/>
        </w:rPr>
        <w:t xml:space="preserve">religious community organizations’ management of mines will lead to many </w:t>
      </w:r>
      <w:r w:rsidRPr="00967677">
        <w:rPr>
          <w:rFonts w:ascii="Calibri Light" w:hAnsi="Calibri Light" w:cs="Calibri Light"/>
          <w:i/>
          <w:iCs/>
          <w:sz w:val="24"/>
          <w:szCs w:val="24"/>
        </w:rPr>
        <w:t xml:space="preserve">mafsadat, </w:t>
      </w:r>
      <w:r w:rsidRPr="00967677">
        <w:rPr>
          <w:rFonts w:ascii="Calibri Light" w:hAnsi="Calibri Light" w:cs="Calibri Light"/>
          <w:sz w:val="24"/>
          <w:szCs w:val="24"/>
        </w:rPr>
        <w:t xml:space="preserve">especially due to the fact that religious community organizations that should actively criticize the extractive industry ironically become active players. Thus, religious community organizations that voice ethics will lose their legitimacy </w:t>
      </w:r>
      <w:bookmarkEnd w:id="8"/>
      <w:r w:rsidRPr="00967677">
        <w:rPr>
          <w:rFonts w:ascii="Calibri Light" w:hAnsi="Calibri Light" w:cs="Calibri Light"/>
          <w:sz w:val="24"/>
          <w:szCs w:val="24"/>
        </w:rPr>
        <w:t xml:space="preserve">and become actors who create damage. The discussion on the environmental </w:t>
      </w:r>
      <w:r w:rsidRPr="00967677">
        <w:rPr>
          <w:rFonts w:ascii="Calibri Light" w:hAnsi="Calibri Light" w:cs="Calibri Light"/>
          <w:i/>
          <w:iCs/>
          <w:sz w:val="24"/>
          <w:szCs w:val="24"/>
        </w:rPr>
        <w:t xml:space="preserve">fiqh </w:t>
      </w:r>
      <w:r w:rsidRPr="00967677">
        <w:rPr>
          <w:rFonts w:ascii="Calibri Light" w:hAnsi="Calibri Light" w:cs="Calibri Light"/>
          <w:sz w:val="24"/>
          <w:szCs w:val="24"/>
        </w:rPr>
        <w:t xml:space="preserve">and sustainable energy </w:t>
      </w:r>
      <w:r w:rsidRPr="00967677">
        <w:rPr>
          <w:rFonts w:ascii="Calibri Light" w:hAnsi="Calibri Light" w:cs="Calibri Light"/>
          <w:i/>
          <w:iCs/>
          <w:sz w:val="24"/>
          <w:szCs w:val="24"/>
        </w:rPr>
        <w:t xml:space="preserve">fiqh </w:t>
      </w:r>
      <w:r w:rsidRPr="00967677">
        <w:rPr>
          <w:rFonts w:ascii="Calibri Light" w:hAnsi="Calibri Light" w:cs="Calibri Light"/>
          <w:sz w:val="24"/>
          <w:szCs w:val="24"/>
        </w:rPr>
        <w:t>will become a joke. Religious teachings that orient towards benefit (</w:t>
      </w:r>
      <w:r w:rsidRPr="00967677">
        <w:rPr>
          <w:rFonts w:ascii="Calibri Light" w:hAnsi="Calibri Light" w:cs="Calibri Light"/>
          <w:i/>
          <w:iCs/>
          <w:sz w:val="24"/>
          <w:szCs w:val="24"/>
        </w:rPr>
        <w:t>maslahah</w:t>
      </w:r>
      <w:r w:rsidRPr="00967677">
        <w:rPr>
          <w:rFonts w:ascii="Calibri Light" w:hAnsi="Calibri Light" w:cs="Calibri Light"/>
          <w:sz w:val="24"/>
          <w:szCs w:val="24"/>
        </w:rPr>
        <w:t xml:space="preserve">) no longer become </w:t>
      </w:r>
      <w:r w:rsidRPr="00967677">
        <w:rPr>
          <w:rFonts w:ascii="Calibri Light" w:hAnsi="Calibri Light" w:cs="Calibri Light"/>
          <w:sz w:val="24"/>
          <w:szCs w:val="24"/>
        </w:rPr>
        <w:lastRenderedPageBreak/>
        <w:t>relevant if religion participates in an industry that is often opposed due to the injustice that it brings. The values of religious teachings will immediately fall due to errors in mine management, even though Muhammadiyah has promised that in case the mine management brings more harm than good (</w:t>
      </w:r>
      <w:r w:rsidRPr="00967677">
        <w:rPr>
          <w:rFonts w:ascii="Calibri Light" w:hAnsi="Calibri Light" w:cs="Calibri Light"/>
          <w:i/>
          <w:iCs/>
          <w:sz w:val="24"/>
          <w:szCs w:val="24"/>
        </w:rPr>
        <w:t xml:space="preserve">mafsadat </w:t>
      </w:r>
      <w:r w:rsidRPr="00967677">
        <w:rPr>
          <w:rFonts w:ascii="Calibri Light" w:hAnsi="Calibri Light" w:cs="Calibri Light"/>
          <w:sz w:val="24"/>
          <w:szCs w:val="24"/>
        </w:rPr>
        <w:t xml:space="preserve">over </w:t>
      </w:r>
      <w:r w:rsidRPr="00967677">
        <w:rPr>
          <w:rFonts w:ascii="Calibri Light" w:hAnsi="Calibri Light" w:cs="Calibri Light"/>
          <w:i/>
          <w:iCs/>
          <w:sz w:val="24"/>
          <w:szCs w:val="24"/>
        </w:rPr>
        <w:t>maslahah</w:t>
      </w:r>
      <w:r w:rsidRPr="00967677">
        <w:rPr>
          <w:rFonts w:ascii="Calibri Light" w:hAnsi="Calibri Light" w:cs="Calibri Light"/>
          <w:sz w:val="24"/>
          <w:szCs w:val="24"/>
        </w:rPr>
        <w:t>), it will return the mining concession to the government.</w:t>
      </w:r>
    </w:p>
    <w:p w14:paraId="1B208ABA" w14:textId="77777777" w:rsidR="00144F20" w:rsidRPr="00967677" w:rsidRDefault="00144F20" w:rsidP="00144F20">
      <w:pPr>
        <w:numPr>
          <w:ilvl w:val="0"/>
          <w:numId w:val="28"/>
        </w:numPr>
        <w:autoSpaceDE/>
        <w:autoSpaceDN/>
        <w:spacing w:line="240" w:lineRule="atLeast"/>
        <w:ind w:left="426" w:hanging="426"/>
        <w:rPr>
          <w:rFonts w:ascii="Calibri" w:hAnsi="Calibri" w:cs="Calibri"/>
        </w:rPr>
      </w:pPr>
      <w:r w:rsidRPr="00967677">
        <w:rPr>
          <w:rFonts w:ascii="Calibri Light" w:hAnsi="Calibri Light" w:cs="Calibri Light"/>
          <w:b/>
          <w:sz w:val="24"/>
          <w:szCs w:val="24"/>
        </w:rPr>
        <w:t>CONCLUSION</w:t>
      </w:r>
      <w:r w:rsidRPr="00967677">
        <w:rPr>
          <w:rFonts w:ascii="Calibri Light" w:hAnsi="Calibri Light" w:cs="Calibri Light"/>
          <w:b/>
          <w:color w:val="7030A0"/>
          <w:sz w:val="23"/>
        </w:rPr>
        <w:t xml:space="preserve"> </w:t>
      </w:r>
    </w:p>
    <w:p w14:paraId="4A76B69F" w14:textId="77777777" w:rsidR="00144F20" w:rsidRPr="00967677" w:rsidRDefault="00144F20" w:rsidP="00144F20">
      <w:pPr>
        <w:autoSpaceDE/>
        <w:autoSpaceDN/>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From the data obtained, it can be concluded that there is no urgency that obliges religious community organizations to manage coal and mineral mines. This is because based on the existing legal hierarchy, granting religious community organizations business permits is not according to the Law on Minerals and Coal and the Governmental Regulation No. 25 of 2024. The Law on Minerals and Coal only regulates the authority to manage mines which is given to state-owned and regional government-owned business enterprises and private companies that already have the technical capacity to manage mines. </w:t>
      </w:r>
    </w:p>
    <w:p w14:paraId="4748BC51"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For those in favor of this policy, it is deemed a courageous step that becomes an important breakthrough to expand the utilization of natural resources under the control of the state for a more direct benefit of society; to involve societal elements in managing the state’s natural resources; the president’s reward to religious community organizations that have contributed in building this country from the start; and religious community organizations already have internal mechanisms that allow capitalization of the human resources that they have. Religious community organizations, if given the trust, will certainly be able to optimally and professionally manage it.</w:t>
      </w:r>
    </w:p>
    <w:p w14:paraId="4C6D3F00"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Religious community organizations need to carry out an in-depth analysis to consider the </w:t>
      </w:r>
      <w:r w:rsidRPr="00967677">
        <w:rPr>
          <w:rFonts w:ascii="Calibri Light" w:hAnsi="Calibri Light" w:cs="Calibri Light"/>
          <w:i/>
          <w:iCs/>
          <w:sz w:val="24"/>
          <w:szCs w:val="24"/>
        </w:rPr>
        <w:t>maslahah</w:t>
      </w:r>
      <w:r w:rsidRPr="00967677">
        <w:rPr>
          <w:rFonts w:ascii="Calibri Light" w:hAnsi="Calibri Light" w:cs="Calibri Light"/>
          <w:sz w:val="24"/>
          <w:szCs w:val="24"/>
        </w:rPr>
        <w:t xml:space="preserve"> and </w:t>
      </w:r>
      <w:r w:rsidRPr="00967677">
        <w:rPr>
          <w:rFonts w:ascii="Calibri Light" w:hAnsi="Calibri Light" w:cs="Calibri Light"/>
          <w:i/>
          <w:iCs/>
          <w:sz w:val="24"/>
          <w:szCs w:val="24"/>
        </w:rPr>
        <w:t xml:space="preserve">mafsadat </w:t>
      </w:r>
      <w:r w:rsidRPr="00967677">
        <w:rPr>
          <w:rFonts w:ascii="Calibri Light" w:hAnsi="Calibri Light" w:cs="Calibri Light"/>
          <w:sz w:val="24"/>
          <w:szCs w:val="24"/>
        </w:rPr>
        <w:t>in making the decision to accept the mining concession that the government offered. Religious community organizations should be strengthened in their function to resolve national issues rather than having it inserted into part of the state’s issue. The government should not make an excuse that the mining concession permit offer is a form of care and respect to religious community organizations that have so far been deemed to have given great contributions in guiding and empowering the community. This step may, without realizing it, actually degrade the role and function of religious community organizations.</w:t>
      </w:r>
    </w:p>
    <w:p w14:paraId="00C79C3F" w14:textId="150AA031" w:rsidR="00144F20" w:rsidRPr="004C6158" w:rsidRDefault="00144F20" w:rsidP="004C6158">
      <w:pPr>
        <w:spacing w:before="240" w:after="240"/>
        <w:ind w:left="450"/>
        <w:jc w:val="both"/>
        <w:rPr>
          <w:rFonts w:ascii="Calibri Light" w:hAnsi="Calibri Light" w:cs="Calibri Light"/>
          <w:sz w:val="24"/>
          <w:szCs w:val="24"/>
          <w:lang w:val="id-ID"/>
        </w:rPr>
      </w:pPr>
      <w:r w:rsidRPr="00967677">
        <w:rPr>
          <w:rFonts w:ascii="Calibri Light" w:hAnsi="Calibri Light" w:cs="Calibri Light"/>
          <w:sz w:val="24"/>
          <w:szCs w:val="24"/>
        </w:rPr>
        <w:t xml:space="preserve">Apart from that, so that this policy may bring benefits to the community, the surrounding society, and the environment, the issuing of concessions must be carried out with care. Moreover, there are challenges and requirements that religious community organizations must fulfill in the mining sector. The main challenge faced is religious community organizations’ readiness and capabilities in effectively and sustainably managing mines. Thus, there needs to be care to make sure that this policy may optimally be carried out so that it may have significant impacts towards the welfare of society. Therefore, religious community organizations should issue policies with </w:t>
      </w:r>
      <w:r w:rsidRPr="00967677">
        <w:rPr>
          <w:rFonts w:ascii="Calibri Light" w:hAnsi="Calibri Light" w:cs="Calibri Light"/>
          <w:i/>
          <w:iCs/>
          <w:sz w:val="24"/>
          <w:szCs w:val="24"/>
          <w:lang w:val="id-ID"/>
        </w:rPr>
        <w:t>maslahat</w:t>
      </w:r>
      <w:r w:rsidRPr="00967677">
        <w:rPr>
          <w:rFonts w:ascii="Calibri Light" w:hAnsi="Calibri Light" w:cs="Calibri Light"/>
          <w:sz w:val="24"/>
          <w:szCs w:val="24"/>
          <w:lang w:val="id-ID"/>
        </w:rPr>
        <w:t xml:space="preserve"> characteristics that may bring welfare to various national components, apply the principle of environmental friendliness, as well as support</w:t>
      </w:r>
      <w:r w:rsidRPr="00141086">
        <w:rPr>
          <w:rFonts w:ascii="Calibri Light" w:hAnsi="Calibri Light" w:cs="Calibri Light"/>
          <w:sz w:val="24"/>
          <w:szCs w:val="24"/>
          <w:lang w:val="id-ID"/>
        </w:rPr>
        <w:t xml:space="preserve"> sustainable development.</w:t>
      </w:r>
    </w:p>
    <w:p w14:paraId="04C1DE27" w14:textId="77777777" w:rsidR="00144F20" w:rsidRPr="00967677" w:rsidRDefault="00144F20" w:rsidP="00144F20">
      <w:pPr>
        <w:spacing w:line="240" w:lineRule="atLeast"/>
        <w:rPr>
          <w:rFonts w:ascii="Calibri Light" w:hAnsi="Calibri Light" w:cs="Calibri Light"/>
          <w:b/>
          <w:color w:val="FF0000"/>
          <w:sz w:val="24"/>
          <w:szCs w:val="24"/>
        </w:rPr>
      </w:pPr>
      <w:r w:rsidRPr="00967677">
        <w:rPr>
          <w:rFonts w:ascii="Calibri Light" w:hAnsi="Calibri Light" w:cs="Calibri Light"/>
          <w:b/>
          <w:sz w:val="24"/>
          <w:szCs w:val="24"/>
          <w:lang w:val="id-ID"/>
        </w:rPr>
        <w:lastRenderedPageBreak/>
        <w:t>V.</w:t>
      </w:r>
      <w:r w:rsidRPr="00967677">
        <w:rPr>
          <w:rFonts w:ascii="Calibri Light" w:hAnsi="Calibri Light" w:cs="Calibri Light"/>
          <w:b/>
          <w:color w:val="7030A0"/>
          <w:sz w:val="24"/>
          <w:szCs w:val="24"/>
          <w:lang w:val="id-ID"/>
        </w:rPr>
        <w:t xml:space="preserve">  </w:t>
      </w:r>
      <w:r w:rsidRPr="00967677">
        <w:rPr>
          <w:rFonts w:ascii="Calibri Light" w:hAnsi="Calibri Light" w:cs="Calibri Light"/>
          <w:b/>
          <w:color w:val="7030A0"/>
          <w:sz w:val="24"/>
          <w:szCs w:val="24"/>
        </w:rPr>
        <w:t xml:space="preserve"> </w:t>
      </w:r>
      <w:r w:rsidRPr="00967677">
        <w:rPr>
          <w:rFonts w:ascii="Calibri Light" w:hAnsi="Calibri Light" w:cs="Calibri Light"/>
          <w:b/>
          <w:sz w:val="24"/>
          <w:szCs w:val="24"/>
        </w:rPr>
        <w:t>ACKNOWLEDGEMENTS</w:t>
      </w:r>
      <w:r w:rsidRPr="00967677">
        <w:rPr>
          <w:rFonts w:ascii="Calibri Light" w:hAnsi="Calibri Light" w:cs="Calibri Light"/>
          <w:b/>
          <w:color w:val="7030A0"/>
          <w:sz w:val="24"/>
          <w:szCs w:val="24"/>
        </w:rPr>
        <w:t xml:space="preserve"> </w:t>
      </w:r>
    </w:p>
    <w:p w14:paraId="1C7439AA" w14:textId="7E9E2BFE" w:rsidR="00144F20" w:rsidRPr="00122F5F" w:rsidRDefault="004C6158" w:rsidP="00144F20">
      <w:pPr>
        <w:pStyle w:val="ListParagraph"/>
        <w:spacing w:before="120" w:after="120"/>
        <w:ind w:left="440" w:right="-1" w:hanging="14"/>
        <w:contextualSpacing w:val="0"/>
        <w:jc w:val="both"/>
        <w:rPr>
          <w:rFonts w:ascii="Calibri Light" w:hAnsi="Calibri Light" w:cs="Calibri Light"/>
          <w:color w:val="FF0000"/>
          <w:sz w:val="24"/>
          <w:szCs w:val="24"/>
        </w:rPr>
      </w:pPr>
      <w:r w:rsidRPr="004C6158">
        <w:rPr>
          <w:rFonts w:ascii="Calibri Light" w:hAnsi="Calibri Light" w:cs="Calibri Light"/>
          <w:sz w:val="24"/>
          <w:szCs w:val="24"/>
        </w:rPr>
        <w:t>The authors would like to thank the RISETMU Research Grant that has provided funds for this research and LRI UMS that has facilitated and supported this research.</w:t>
      </w:r>
      <w:r w:rsidR="00144F20" w:rsidRPr="00141086">
        <w:rPr>
          <w:rFonts w:ascii="Calibri Light" w:hAnsi="Calibri Light" w:cs="Calibri Light"/>
          <w:sz w:val="24"/>
          <w:szCs w:val="24"/>
          <w:highlight w:val="yellow"/>
        </w:rPr>
        <w:t xml:space="preserve"> </w:t>
      </w:r>
    </w:p>
    <w:p w14:paraId="31D4F646" w14:textId="77777777" w:rsidR="00144F20" w:rsidRPr="00122F5F" w:rsidRDefault="00144F20" w:rsidP="00144F20">
      <w:pPr>
        <w:pStyle w:val="ListParagraph"/>
        <w:spacing w:before="120" w:after="120"/>
        <w:ind w:left="440" w:right="-1" w:firstLine="677"/>
        <w:contextualSpacing w:val="0"/>
        <w:jc w:val="both"/>
        <w:rPr>
          <w:rFonts w:ascii="Calibri Light" w:hAnsi="Calibri Light" w:cs="Calibri Light"/>
          <w:color w:val="FF0000"/>
          <w:sz w:val="23"/>
        </w:rPr>
      </w:pPr>
    </w:p>
    <w:p w14:paraId="51F8A8DE" w14:textId="77777777" w:rsidR="00144F20" w:rsidRPr="00540F02" w:rsidRDefault="00144F20" w:rsidP="00144F20">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14:paraId="4B732F24"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fldChar w:fldCharType="begin" w:fldLock="1"/>
      </w:r>
      <w:r w:rsidRPr="00283F0B">
        <w:rPr>
          <w:rFonts w:ascii="Calibri Light" w:hAnsi="Calibri Light" w:cs="Calibri Light"/>
          <w:sz w:val="24"/>
          <w:szCs w:val="24"/>
        </w:rPr>
        <w:instrText xml:space="preserve">ADDIN Mendeley Bibliography CSL_BIBLIOGRAPHY </w:instrText>
      </w:r>
      <w:r w:rsidRPr="00283F0B">
        <w:rPr>
          <w:rFonts w:ascii="Calibri Light" w:hAnsi="Calibri Light" w:cs="Calibri Light"/>
          <w:sz w:val="24"/>
          <w:szCs w:val="24"/>
        </w:rPr>
        <w:fldChar w:fldCharType="separate"/>
      </w:r>
      <w:r w:rsidRPr="00283F0B">
        <w:rPr>
          <w:rFonts w:ascii="Calibri Light" w:hAnsi="Calibri Light" w:cs="Calibri Light"/>
          <w:sz w:val="24"/>
          <w:szCs w:val="24"/>
        </w:rPr>
        <w:t xml:space="preserve">Absori, A., Hernanda, T., Wardiono, K., Fitriciada, A., &amp; Budiono, A. (2023). Critical analysis of River Basin Management Regulation in Bengawan Solo for Water Tourism: Local Legislation in 7 Regency. </w:t>
      </w:r>
      <w:r w:rsidRPr="00283F0B">
        <w:rPr>
          <w:rFonts w:ascii="Calibri Light" w:hAnsi="Calibri Light" w:cs="Calibri Light"/>
          <w:i/>
          <w:iCs/>
          <w:sz w:val="24"/>
          <w:szCs w:val="24"/>
        </w:rPr>
        <w:t>WSEAS Transactions on Environment and Development</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19</w:t>
      </w:r>
      <w:r w:rsidRPr="00283F0B">
        <w:rPr>
          <w:rFonts w:ascii="Calibri Light" w:hAnsi="Calibri Light" w:cs="Calibri Light"/>
          <w:sz w:val="24"/>
          <w:szCs w:val="24"/>
        </w:rPr>
        <w:t>, 844–851. https://doi.org/10.37394/232015.2023.19.80</w:t>
      </w:r>
    </w:p>
    <w:p w14:paraId="1CE45C2F"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Adam, J. N., Adams, T., Gerber, J.-D., &amp; Haller, T. (2021). Decentralization for increased sustainability in natural resource management? Two cautionary cases from Ghana Title. </w:t>
      </w:r>
      <w:r w:rsidRPr="00283F0B">
        <w:rPr>
          <w:rFonts w:ascii="Calibri Light" w:hAnsi="Calibri Light" w:cs="Calibri Light"/>
          <w:i/>
          <w:iCs/>
          <w:sz w:val="24"/>
          <w:szCs w:val="24"/>
        </w:rPr>
        <w:t>Sustainability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13</w:t>
      </w:r>
      <w:r w:rsidRPr="00283F0B">
        <w:rPr>
          <w:rFonts w:ascii="Calibri Light" w:hAnsi="Calibri Light" w:cs="Calibri Light"/>
          <w:sz w:val="24"/>
          <w:szCs w:val="24"/>
        </w:rPr>
        <w:t>(12). https://doi.org/10.3390/su13126885</w:t>
      </w:r>
    </w:p>
    <w:p w14:paraId="7FB14452"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Adinugraha, H. H., &amp; Mashudi, M. (2018). Al-Maslahah Al-Mursalah dalam Penentuan Hukum Islam. </w:t>
      </w:r>
      <w:r w:rsidRPr="00283F0B">
        <w:rPr>
          <w:rFonts w:ascii="Calibri Light" w:hAnsi="Calibri Light" w:cs="Calibri Light"/>
          <w:i/>
          <w:iCs/>
          <w:sz w:val="24"/>
          <w:szCs w:val="24"/>
        </w:rPr>
        <w:t>Jurnal Ilmiah Ekonomi Islam</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4</w:t>
      </w:r>
      <w:r w:rsidRPr="00283F0B">
        <w:rPr>
          <w:rFonts w:ascii="Calibri Light" w:hAnsi="Calibri Light" w:cs="Calibri Light"/>
          <w:sz w:val="24"/>
          <w:szCs w:val="24"/>
        </w:rPr>
        <w:t>(1), 63. https://doi.org/10.29040/jiei.v4i1</w:t>
      </w:r>
    </w:p>
    <w:p w14:paraId="4E97086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Agussalim, M., Ariana, A., &amp; Saleh, R. (2023). Kerusakan Lingkungan Akibat Pertambangan Nikel di Kabupaten Kolaka Melalui Pendekatan Politik Lingkungan. </w:t>
      </w:r>
      <w:r w:rsidRPr="00283F0B">
        <w:rPr>
          <w:rFonts w:ascii="Calibri Light" w:hAnsi="Calibri Light" w:cs="Calibri Light"/>
          <w:i/>
          <w:iCs/>
          <w:sz w:val="24"/>
          <w:szCs w:val="24"/>
        </w:rPr>
        <w:t>Palita: Journal of Social Religion Research</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8</w:t>
      </w:r>
      <w:r w:rsidRPr="00283F0B">
        <w:rPr>
          <w:rFonts w:ascii="Calibri Light" w:hAnsi="Calibri Light" w:cs="Calibri Light"/>
          <w:sz w:val="24"/>
          <w:szCs w:val="24"/>
        </w:rPr>
        <w:t>. https://doi.org/10.24256/pal.v8i1.3610</w:t>
      </w:r>
    </w:p>
    <w:p w14:paraId="132A591F"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Anardianto, A. (2024). </w:t>
      </w:r>
      <w:r w:rsidRPr="00283F0B">
        <w:rPr>
          <w:rFonts w:ascii="Calibri Light" w:hAnsi="Calibri Light" w:cs="Calibri Light"/>
          <w:i/>
          <w:iCs/>
          <w:sz w:val="24"/>
          <w:szCs w:val="24"/>
        </w:rPr>
        <w:t>Muhammadiyah Siap Kelola Tambang dengan Pertimbangan yang Seksama</w:t>
      </w:r>
      <w:r w:rsidRPr="00283F0B">
        <w:rPr>
          <w:rFonts w:ascii="Calibri Light" w:hAnsi="Calibri Light" w:cs="Calibri Light"/>
          <w:sz w:val="24"/>
          <w:szCs w:val="24"/>
        </w:rPr>
        <w:t>. Muhammadiyah. https://muhammadiyah.or.id/2024/07/muhammadiyah-siap-kelola-tambang-dengan-pertimbangan-yang-seksama/</w:t>
      </w:r>
    </w:p>
    <w:p w14:paraId="5AA9BDD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Arellano-Yanguas, J. (2011). Aggravating the resource curse: Decentralisation, mining and conflict in Peru. </w:t>
      </w:r>
      <w:r w:rsidRPr="00283F0B">
        <w:rPr>
          <w:rFonts w:ascii="Calibri Light" w:hAnsi="Calibri Light" w:cs="Calibri Light"/>
          <w:i/>
          <w:iCs/>
          <w:sz w:val="24"/>
          <w:szCs w:val="24"/>
        </w:rPr>
        <w:t>Journal of Development Studies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47</w:t>
      </w:r>
      <w:r w:rsidRPr="00283F0B">
        <w:rPr>
          <w:rFonts w:ascii="Calibri Light" w:hAnsi="Calibri Light" w:cs="Calibri Light"/>
          <w:sz w:val="24"/>
          <w:szCs w:val="24"/>
        </w:rPr>
        <w:t>(4), 617–638. https://doi.org/10.1080/00220381003706478</w:t>
      </w:r>
    </w:p>
    <w:p w14:paraId="3CE50187"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Asmawi. (2014). Konseptualisasi Teori Maṣlaḥah. </w:t>
      </w:r>
      <w:r w:rsidRPr="00283F0B">
        <w:rPr>
          <w:rFonts w:ascii="Calibri Light" w:hAnsi="Calibri Light" w:cs="Calibri Light"/>
          <w:i/>
          <w:iCs/>
          <w:sz w:val="24"/>
          <w:szCs w:val="24"/>
        </w:rPr>
        <w:t>Salam: Jurnal Sosial Dan Budaya Syar’i</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w:t>
      </w:r>
      <w:r w:rsidRPr="00283F0B">
        <w:rPr>
          <w:rFonts w:ascii="Calibri Light" w:hAnsi="Calibri Light" w:cs="Calibri Light"/>
          <w:sz w:val="24"/>
          <w:szCs w:val="24"/>
        </w:rPr>
        <w:t>(2). https://doi.org/10.15408/sjsbs.v1i2.1548</w:t>
      </w:r>
    </w:p>
    <w:p w14:paraId="38786DC3"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lang w:val="fr-FR"/>
        </w:rPr>
        <w:t xml:space="preserve">Astinda, A., Pratama, W., &amp; Haidar, M. (2024). Konflik Regulasi dan Masalah Kelayakan pada Kebijakan Izin Usaha Pertambangan bagi Ormas Keagamaan. </w:t>
      </w:r>
      <w:r w:rsidRPr="00283F0B">
        <w:rPr>
          <w:rFonts w:ascii="Calibri Light" w:hAnsi="Calibri Light" w:cs="Calibri Light"/>
          <w:i/>
          <w:iCs/>
          <w:sz w:val="24"/>
          <w:szCs w:val="24"/>
        </w:rPr>
        <w:t>Jurnal USM Law Review</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7</w:t>
      </w:r>
      <w:r w:rsidRPr="00283F0B">
        <w:rPr>
          <w:rFonts w:ascii="Calibri Light" w:hAnsi="Calibri Light" w:cs="Calibri Light"/>
          <w:sz w:val="24"/>
          <w:szCs w:val="24"/>
        </w:rPr>
        <w:t>, 1851. https://doi.org/10.26623/julr.v7i3.10900</w:t>
      </w:r>
    </w:p>
    <w:p w14:paraId="7F17A3E2"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Awaludin</w:t>
      </w:r>
      <w:r>
        <w:rPr>
          <w:rFonts w:ascii="Calibri Light" w:hAnsi="Calibri Light" w:cs="Calibri Light"/>
          <w:sz w:val="24"/>
          <w:szCs w:val="24"/>
        </w:rPr>
        <w:t>, A. A</w:t>
      </w:r>
      <w:r w:rsidRPr="00283F0B">
        <w:rPr>
          <w:rFonts w:ascii="Calibri Light" w:hAnsi="Calibri Light" w:cs="Calibri Light"/>
          <w:sz w:val="24"/>
          <w:szCs w:val="24"/>
        </w:rPr>
        <w:t xml:space="preserve">. (2024). </w:t>
      </w:r>
      <w:r w:rsidRPr="00283F0B">
        <w:rPr>
          <w:rFonts w:ascii="Calibri Light" w:hAnsi="Calibri Light" w:cs="Calibri Light"/>
          <w:i/>
          <w:iCs/>
          <w:sz w:val="24"/>
          <w:szCs w:val="24"/>
        </w:rPr>
        <w:t>Kebijakan Tambang bagi Ormas Keagamaan: Kepedulian atau Kepentingan?</w:t>
      </w:r>
      <w:r w:rsidRPr="00283F0B">
        <w:rPr>
          <w:rFonts w:ascii="Calibri Light" w:hAnsi="Calibri Light" w:cs="Calibri Light"/>
          <w:sz w:val="24"/>
          <w:szCs w:val="24"/>
        </w:rPr>
        <w:t xml:space="preserve"> UNAIR NEWS. https://unair.ac.id/kebijakan-tambang-bagi-ormas-keagamaan-kepedulian-atau-kepentingan/</w:t>
      </w:r>
    </w:p>
    <w:p w14:paraId="48F71155"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Balqis, A. (2023). Perspective of Development Law on the Impact of Investment in the Mandalika Circuit Project in Indonesia. </w:t>
      </w:r>
      <w:r w:rsidRPr="00283F0B">
        <w:rPr>
          <w:rFonts w:ascii="Calibri Light" w:hAnsi="Calibri Light" w:cs="Calibri Light"/>
          <w:i/>
          <w:iCs/>
          <w:sz w:val="24"/>
          <w:szCs w:val="24"/>
        </w:rPr>
        <w:t>Journal of Transcendental Law</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5</w:t>
      </w:r>
      <w:r w:rsidRPr="00283F0B">
        <w:rPr>
          <w:rFonts w:ascii="Calibri Light" w:hAnsi="Calibri Light" w:cs="Calibri Light"/>
          <w:sz w:val="24"/>
          <w:szCs w:val="24"/>
        </w:rPr>
        <w:t>(2). https://doi.org/10.23917/jtl.v5i2.1921</w:t>
      </w:r>
    </w:p>
    <w:p w14:paraId="4960CA03"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Bodo, T., Gimah, B., &amp; Seomoni, K. (2021). Deforestation: Human Causes, Consequences and Possible Solution. </w:t>
      </w:r>
      <w:r w:rsidRPr="00283F0B">
        <w:rPr>
          <w:rFonts w:ascii="Calibri Light" w:hAnsi="Calibri Light" w:cs="Calibri Light"/>
          <w:i/>
          <w:iCs/>
          <w:sz w:val="24"/>
          <w:szCs w:val="24"/>
        </w:rPr>
        <w:t>Journal of Geographical Research</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4</w:t>
      </w:r>
      <w:r w:rsidRPr="00283F0B">
        <w:rPr>
          <w:rFonts w:ascii="Calibri Light" w:hAnsi="Calibri Light" w:cs="Calibri Light"/>
          <w:sz w:val="24"/>
          <w:szCs w:val="24"/>
        </w:rPr>
        <w:t>. https://doi.org/10.30564/jgr.v4i2.3059</w:t>
      </w:r>
    </w:p>
    <w:p w14:paraId="2132B0A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Bordbar, B., Khosravi, A., Abdollahi, F., Hashemifard, S. A., &amp; Karagöz, S. (2023). An insight into environmental footprints of emerging air-conditioning systems towards sustainable cities Sustain. </w:t>
      </w:r>
      <w:r w:rsidRPr="00283F0B">
        <w:rPr>
          <w:rFonts w:ascii="Calibri Light" w:hAnsi="Calibri Light" w:cs="Calibri Light"/>
          <w:i/>
          <w:iCs/>
          <w:sz w:val="24"/>
          <w:szCs w:val="24"/>
        </w:rPr>
        <w:t>Sustainable Cities and Society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98</w:t>
      </w:r>
      <w:r w:rsidRPr="00283F0B">
        <w:rPr>
          <w:rFonts w:ascii="Calibri Light" w:hAnsi="Calibri Light" w:cs="Calibri Light"/>
          <w:sz w:val="24"/>
          <w:szCs w:val="24"/>
        </w:rPr>
        <w:t xml:space="preserve">. </w:t>
      </w:r>
      <w:r w:rsidRPr="00283F0B">
        <w:rPr>
          <w:rFonts w:ascii="Calibri Light" w:hAnsi="Calibri Light" w:cs="Calibri Light"/>
          <w:sz w:val="24"/>
          <w:szCs w:val="24"/>
        </w:rPr>
        <w:lastRenderedPageBreak/>
        <w:t>https://doi.org/10.1016/j.scs.2023.104830</w:t>
      </w:r>
    </w:p>
    <w:p w14:paraId="30AFCF2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Budiono, A., Marjanah, I. D., Yuspin, W., Hernanda, T., Absori, A., Bangsawan, M. I., &amp; Ramon, T. M. (2024). Ecoregion-Based Environment Policy to Resolve Water Resource Conflicts at the Surakarta Ex-Residence. </w:t>
      </w:r>
      <w:r w:rsidRPr="00283F0B">
        <w:rPr>
          <w:rFonts w:ascii="Calibri Light" w:hAnsi="Calibri Light" w:cs="Calibri Light"/>
          <w:i/>
          <w:iCs/>
          <w:sz w:val="24"/>
          <w:szCs w:val="24"/>
        </w:rPr>
        <w:t>WSEAS Transactions on Environment and Development</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20</w:t>
      </w:r>
      <w:r w:rsidRPr="00283F0B">
        <w:rPr>
          <w:rFonts w:ascii="Calibri Light" w:hAnsi="Calibri Light" w:cs="Calibri Light"/>
          <w:sz w:val="24"/>
          <w:szCs w:val="24"/>
        </w:rPr>
        <w:t>, 491–503. https://doi.org/10.37394/232015.2024.20.48</w:t>
      </w:r>
    </w:p>
    <w:p w14:paraId="63AB1F3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lang w:val="fr-FR"/>
        </w:rPr>
      </w:pPr>
      <w:r w:rsidRPr="00283F0B">
        <w:rPr>
          <w:rFonts w:ascii="Calibri Light" w:hAnsi="Calibri Light" w:cs="Calibri Light"/>
          <w:sz w:val="24"/>
          <w:szCs w:val="24"/>
        </w:rPr>
        <w:t xml:space="preserve">Diahwahyuningtyas, A., &amp; Nugroho, R. S. (2024). Daftar Ormas Keagamaan yang Tolak Izin Tambang dari Jokowi. </w:t>
      </w:r>
      <w:r w:rsidRPr="00283F0B">
        <w:rPr>
          <w:rFonts w:ascii="Calibri Light" w:hAnsi="Calibri Light" w:cs="Calibri Light"/>
          <w:i/>
          <w:iCs/>
          <w:sz w:val="24"/>
          <w:szCs w:val="24"/>
          <w:lang w:val="fr-FR"/>
        </w:rPr>
        <w:t>Tempo</w:t>
      </w:r>
      <w:r w:rsidRPr="00283F0B">
        <w:rPr>
          <w:rFonts w:ascii="Calibri Light" w:hAnsi="Calibri Light" w:cs="Calibri Light"/>
          <w:sz w:val="24"/>
          <w:szCs w:val="24"/>
          <w:lang w:val="fr-FR"/>
        </w:rPr>
        <w:t>. https://www.tempo.co/ekonomi/daftar-ormas-agama-yang-tolak-dan-terima-izin-tambang-jokowi-49749</w:t>
      </w:r>
    </w:p>
    <w:p w14:paraId="36D9CAEA"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Djulaeka, &amp; Rahayu, D. (2020). </w:t>
      </w:r>
      <w:r w:rsidRPr="00283F0B">
        <w:rPr>
          <w:rFonts w:ascii="Calibri Light" w:hAnsi="Calibri Light" w:cs="Calibri Light"/>
          <w:i/>
          <w:iCs/>
          <w:sz w:val="24"/>
          <w:szCs w:val="24"/>
        </w:rPr>
        <w:t>Buku Ajar Metode Penelitian Hukum</w:t>
      </w:r>
      <w:r w:rsidRPr="00283F0B">
        <w:rPr>
          <w:rFonts w:ascii="Calibri Light" w:hAnsi="Calibri Light" w:cs="Calibri Light"/>
          <w:sz w:val="24"/>
          <w:szCs w:val="24"/>
        </w:rPr>
        <w:t>. Scopindo Media Pustaka.</w:t>
      </w:r>
    </w:p>
    <w:p w14:paraId="5C4A3A7D"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Fitrah, M. (2024). Menggali Konsesi Tambang: Muhammadiyah sebagai Intermediary antara Pemerintah, Perusahaan, dan Masyarakat. </w:t>
      </w:r>
      <w:r w:rsidRPr="00283F0B">
        <w:rPr>
          <w:rFonts w:ascii="Calibri Light" w:hAnsi="Calibri Light" w:cs="Calibri Light"/>
          <w:i/>
          <w:iCs/>
          <w:sz w:val="24"/>
          <w:szCs w:val="24"/>
        </w:rPr>
        <w:t>Jurnal Paradigma</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5</w:t>
      </w:r>
      <w:r w:rsidRPr="00283F0B">
        <w:rPr>
          <w:rFonts w:ascii="Calibri Light" w:hAnsi="Calibri Light" w:cs="Calibri Light"/>
          <w:sz w:val="24"/>
          <w:szCs w:val="24"/>
        </w:rPr>
        <w:t>(2). https://doi.org/10.22146/jpmmpi.v5i2.101903</w:t>
      </w:r>
    </w:p>
    <w:p w14:paraId="26B2B231"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Fraser, J. (2021a). Mining companies and communities: Collaborative approaches to reduce social risk and advance sustainable development. </w:t>
      </w:r>
      <w:r w:rsidRPr="00283F0B">
        <w:rPr>
          <w:rFonts w:ascii="Calibri Light" w:hAnsi="Calibri Light" w:cs="Calibri Light"/>
          <w:i/>
          <w:iCs/>
          <w:sz w:val="24"/>
          <w:szCs w:val="24"/>
        </w:rPr>
        <w:t>Resources Policy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74</w:t>
      </w:r>
      <w:r w:rsidRPr="00283F0B">
        <w:rPr>
          <w:rFonts w:ascii="Calibri Light" w:hAnsi="Calibri Light" w:cs="Calibri Light"/>
          <w:sz w:val="24"/>
          <w:szCs w:val="24"/>
        </w:rPr>
        <w:t>, 101144. https://doi.org/10.1016/j.resourpol.2018.02.003</w:t>
      </w:r>
    </w:p>
    <w:p w14:paraId="306AC10B"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Fraser, J. (2021b). Mining companies and communities: Collaborative approaches to reduce social risk and advance sustainable development. </w:t>
      </w:r>
      <w:r w:rsidRPr="00283F0B">
        <w:rPr>
          <w:rFonts w:ascii="Calibri Light" w:hAnsi="Calibri Light" w:cs="Calibri Light"/>
          <w:i/>
          <w:iCs/>
          <w:sz w:val="24"/>
          <w:szCs w:val="24"/>
        </w:rPr>
        <w:t>Resources Policy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74</w:t>
      </w:r>
      <w:r w:rsidRPr="00283F0B">
        <w:rPr>
          <w:rFonts w:ascii="Calibri Light" w:hAnsi="Calibri Light" w:cs="Calibri Light"/>
          <w:sz w:val="24"/>
          <w:szCs w:val="24"/>
        </w:rPr>
        <w:t>. https://doi.org/10.1016/j.resourpol.2018.02.003</w:t>
      </w:r>
    </w:p>
    <w:p w14:paraId="0A7C822A"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Haddaway, N. R., Cooke, S. J., &amp; Lesser, P. (2019). Evidence of the impacts of metal mining And the effectiveness of mining mitigation measures on social–ecological systems Arctic and boreal regions: a systematic map protocol. </w:t>
      </w:r>
      <w:r w:rsidRPr="00283F0B">
        <w:rPr>
          <w:rFonts w:ascii="Calibri Light" w:hAnsi="Calibri Light" w:cs="Calibri Light"/>
          <w:i/>
          <w:iCs/>
          <w:sz w:val="24"/>
          <w:szCs w:val="24"/>
        </w:rPr>
        <w:t>Environmental Evidence</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8</w:t>
      </w:r>
      <w:r w:rsidRPr="00283F0B">
        <w:rPr>
          <w:rFonts w:ascii="Calibri Light" w:hAnsi="Calibri Light" w:cs="Calibri Light"/>
          <w:sz w:val="24"/>
          <w:szCs w:val="24"/>
        </w:rPr>
        <w:t>(9). https://doi.org/10.1186/s13750-019-0152-8</w:t>
      </w:r>
    </w:p>
    <w:p w14:paraId="659A3D74"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Hauschild, M. Z., Rosenbaum, R. K., &amp; Olsen, S. I. (2018). </w:t>
      </w:r>
      <w:r w:rsidRPr="00283F0B">
        <w:rPr>
          <w:rFonts w:ascii="Calibri Light" w:hAnsi="Calibri Light" w:cs="Calibri Light"/>
          <w:i/>
          <w:iCs/>
          <w:sz w:val="24"/>
          <w:szCs w:val="24"/>
        </w:rPr>
        <w:t>Life Cycle Assessment: Theory and Practice</w:t>
      </w:r>
      <w:r w:rsidRPr="00283F0B">
        <w:rPr>
          <w:rFonts w:ascii="Calibri Light" w:hAnsi="Calibri Light" w:cs="Calibri Light"/>
          <w:sz w:val="24"/>
          <w:szCs w:val="24"/>
        </w:rPr>
        <w:t>. Springer International Publishing. https://doi.org/10.1007/978-3-319-56475-3</w:t>
      </w:r>
    </w:p>
    <w:p w14:paraId="69346DD2"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Howells, J. (2006). Intermediation and the role of intermediaries in innovation. </w:t>
      </w:r>
      <w:r w:rsidRPr="00283F0B">
        <w:rPr>
          <w:rFonts w:ascii="Calibri Light" w:hAnsi="Calibri Light" w:cs="Calibri Light"/>
          <w:i/>
          <w:iCs/>
          <w:sz w:val="24"/>
          <w:szCs w:val="24"/>
        </w:rPr>
        <w:t>Research Policy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35</w:t>
      </w:r>
      <w:r w:rsidRPr="00283F0B">
        <w:rPr>
          <w:rFonts w:ascii="Calibri Light" w:hAnsi="Calibri Light" w:cs="Calibri Light"/>
          <w:sz w:val="24"/>
          <w:szCs w:val="24"/>
        </w:rPr>
        <w:t>(6), 715–728. https://doi.org/10.1016/j.respol.2006.03.005</w:t>
      </w:r>
    </w:p>
    <w:p w14:paraId="1B65F39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Ishaq, H. (2017). </w:t>
      </w:r>
      <w:r w:rsidRPr="00283F0B">
        <w:rPr>
          <w:rFonts w:ascii="Calibri Light" w:hAnsi="Calibri Light" w:cs="Calibri Light"/>
          <w:i/>
          <w:iCs/>
          <w:sz w:val="24"/>
          <w:szCs w:val="24"/>
        </w:rPr>
        <w:t>Metode Penelitian Hukum dan Penulisan Skripsi, Tesis, serta Disertasi</w:t>
      </w:r>
      <w:r w:rsidRPr="00283F0B">
        <w:rPr>
          <w:rFonts w:ascii="Calibri Light" w:hAnsi="Calibri Light" w:cs="Calibri Light"/>
          <w:sz w:val="24"/>
          <w:szCs w:val="24"/>
        </w:rPr>
        <w:t>. Alfabeta.</w:t>
      </w:r>
    </w:p>
    <w:p w14:paraId="313EF40C"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Isnaini, I. (2020). Mashlahah Al-Mursalah Sebagai Dalil Dan Metod Ijtihad. </w:t>
      </w:r>
      <w:r w:rsidRPr="00283F0B">
        <w:rPr>
          <w:rFonts w:ascii="Calibri Light" w:hAnsi="Calibri Light" w:cs="Calibri Light"/>
          <w:i/>
          <w:iCs/>
          <w:sz w:val="24"/>
          <w:szCs w:val="24"/>
        </w:rPr>
        <w:t>Hikmah: Journal of Islamic Studies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16</w:t>
      </w:r>
      <w:r w:rsidRPr="00283F0B">
        <w:rPr>
          <w:rFonts w:ascii="Calibri Light" w:hAnsi="Calibri Light" w:cs="Calibri Light"/>
          <w:sz w:val="24"/>
          <w:szCs w:val="24"/>
        </w:rPr>
        <w:t>, 203. https://doi.org/10.47466/hikmah.v16i2.175</w:t>
      </w:r>
    </w:p>
    <w:p w14:paraId="5725446E"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Kadir, A. (2021). Penyelesaian Sengketa Administrasi Izin Usaha Pertambangan Pasca Berlakunya Undang-Undang Nomor 3 Tahun 2020. </w:t>
      </w:r>
      <w:r w:rsidRPr="00283F0B">
        <w:rPr>
          <w:rFonts w:ascii="Calibri Light" w:hAnsi="Calibri Light" w:cs="Calibri Light"/>
          <w:i/>
          <w:iCs/>
          <w:sz w:val="24"/>
          <w:szCs w:val="24"/>
        </w:rPr>
        <w:t>Sultra Research of Law</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3</w:t>
      </w:r>
      <w:r w:rsidRPr="00283F0B">
        <w:rPr>
          <w:rFonts w:ascii="Calibri Light" w:hAnsi="Calibri Light" w:cs="Calibri Light"/>
          <w:sz w:val="24"/>
          <w:szCs w:val="24"/>
        </w:rPr>
        <w:t>(2). https://doi.org/10.54297/surel.v3i2.26</w:t>
      </w:r>
    </w:p>
    <w:p w14:paraId="4BBF022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Khosravi, A., Bordbar, B., Orkomi, A. A., Karchiyappan, T., Karri, R. R., &amp; Dehghani, M. H. (Eds.). (2022). Life Cycle Assessment of Emerging Technologies in Industrial Wastewater Treatment and Desalination BT. In </w:t>
      </w:r>
      <w:r w:rsidRPr="00283F0B">
        <w:rPr>
          <w:rFonts w:ascii="Calibri Light" w:hAnsi="Calibri Light" w:cs="Calibri Light"/>
          <w:i/>
          <w:iCs/>
          <w:sz w:val="24"/>
          <w:szCs w:val="24"/>
        </w:rPr>
        <w:t>Industrial Wastewater Treatment : Emerging Technologies for Sustainability</w:t>
      </w:r>
      <w:r w:rsidRPr="00283F0B">
        <w:rPr>
          <w:rFonts w:ascii="Calibri Light" w:hAnsi="Calibri Light" w:cs="Calibri Light"/>
          <w:sz w:val="24"/>
          <w:szCs w:val="24"/>
        </w:rPr>
        <w:t xml:space="preserve"> (pp. 369–398). Springer International Publishing. https://doi.org/10.1007/978-3-030-98202-7_15</w:t>
      </w:r>
    </w:p>
    <w:p w14:paraId="79C29C55"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lang w:val="fr-FR"/>
        </w:rPr>
        <w:t xml:space="preserve">Kurniawan, I. G. A., Samsithawrati, P. A., &amp; Lulo,  lourenco de D. M. (2023). </w:t>
      </w:r>
      <w:r w:rsidRPr="00283F0B">
        <w:rPr>
          <w:rFonts w:ascii="Calibri Light" w:hAnsi="Calibri Light" w:cs="Calibri Light"/>
          <w:sz w:val="24"/>
          <w:szCs w:val="24"/>
        </w:rPr>
        <w:t xml:space="preserve">Eksistensi Sanksi Administrasi Bisnis Digital dalam Perspektif Economic Analyzsis of Law. </w:t>
      </w:r>
      <w:r w:rsidRPr="00283F0B">
        <w:rPr>
          <w:rFonts w:ascii="Calibri Light" w:hAnsi="Calibri Light" w:cs="Calibri Light"/>
          <w:i/>
          <w:iCs/>
          <w:sz w:val="24"/>
          <w:szCs w:val="24"/>
        </w:rPr>
        <w:t>Jurnal Ius Costituendum</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8</w:t>
      </w:r>
      <w:r w:rsidRPr="00283F0B">
        <w:rPr>
          <w:rFonts w:ascii="Calibri Light" w:hAnsi="Calibri Light" w:cs="Calibri Light"/>
          <w:sz w:val="24"/>
          <w:szCs w:val="24"/>
        </w:rPr>
        <w:t>(1), 115–131. https://doi.org/10.26623/jic.v8i1.6281</w:t>
      </w:r>
    </w:p>
    <w:p w14:paraId="39F466FC"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Letcher, T. M. (2020). Introduction with a focus on atmospheric carbon dioxide and </w:t>
      </w:r>
      <w:r w:rsidRPr="00283F0B">
        <w:rPr>
          <w:rFonts w:ascii="Calibri Light" w:hAnsi="Calibri Light" w:cs="Calibri Light"/>
          <w:sz w:val="24"/>
          <w:szCs w:val="24"/>
        </w:rPr>
        <w:lastRenderedPageBreak/>
        <w:t xml:space="preserve">climate change. In </w:t>
      </w:r>
      <w:r w:rsidRPr="00283F0B">
        <w:rPr>
          <w:rFonts w:ascii="Calibri Light" w:hAnsi="Calibri Light" w:cs="Calibri Light"/>
          <w:i/>
          <w:iCs/>
          <w:sz w:val="24"/>
          <w:szCs w:val="24"/>
        </w:rPr>
        <w:t>Future Energy (Third Edition): Improved, Sustainable and Clean Options for Our Planet</w:t>
      </w:r>
      <w:r w:rsidRPr="00283F0B">
        <w:rPr>
          <w:rFonts w:ascii="Calibri Light" w:hAnsi="Calibri Light" w:cs="Calibri Light"/>
          <w:sz w:val="24"/>
          <w:szCs w:val="24"/>
        </w:rPr>
        <w:t xml:space="preserve"> (pp. 3–17). Elsevier. https://doi.org/10.1016/B978-0-08-102886-5.00001-3</w:t>
      </w:r>
    </w:p>
    <w:p w14:paraId="701F9FFF"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Listiyani, N., &amp; Nopliardy, R. (2017). Dampak Pertambangan terhadap Lingkungan Hidup di Kalimantan Selatan dan Implikasinya bagi Hak-Hak Warga Negara. </w:t>
      </w:r>
      <w:r w:rsidRPr="00283F0B">
        <w:rPr>
          <w:rFonts w:ascii="Calibri Light" w:hAnsi="Calibri Light" w:cs="Calibri Light"/>
          <w:i/>
          <w:iCs/>
          <w:sz w:val="24"/>
          <w:szCs w:val="24"/>
        </w:rPr>
        <w:t>Al-Adl: Jurnal Hukum</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9</w:t>
      </w:r>
      <w:r w:rsidRPr="00283F0B">
        <w:rPr>
          <w:rFonts w:ascii="Calibri Light" w:hAnsi="Calibri Light" w:cs="Calibri Light"/>
          <w:sz w:val="24"/>
          <w:szCs w:val="24"/>
        </w:rPr>
        <w:t>(1), 67–86. https://doi.org/10.31602/al-adl.v9i1.803</w:t>
      </w:r>
    </w:p>
    <w:p w14:paraId="0849DA4C"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lang w:val="fr-FR"/>
        </w:rPr>
      </w:pPr>
      <w:r w:rsidRPr="00283F0B">
        <w:rPr>
          <w:rFonts w:ascii="Calibri Light" w:hAnsi="Calibri Light" w:cs="Calibri Light"/>
          <w:sz w:val="24"/>
          <w:szCs w:val="24"/>
          <w:lang w:val="fr-FR"/>
        </w:rPr>
        <w:t xml:space="preserve">Mahendra, K., Saputra, E. Y., &amp; Abdurrahman, S. (2024, October 2). Daftar 12 Individu yang Gugat Izin Tambang Ormas, Ada Putri Gus Dur. </w:t>
      </w:r>
      <w:r w:rsidRPr="00283F0B">
        <w:rPr>
          <w:rFonts w:ascii="Calibri Light" w:hAnsi="Calibri Light" w:cs="Calibri Light"/>
          <w:i/>
          <w:iCs/>
          <w:sz w:val="24"/>
          <w:szCs w:val="24"/>
          <w:lang w:val="fr-FR"/>
        </w:rPr>
        <w:t>Tempo</w:t>
      </w:r>
      <w:r w:rsidRPr="00283F0B">
        <w:rPr>
          <w:rFonts w:ascii="Calibri Light" w:hAnsi="Calibri Light" w:cs="Calibri Light"/>
          <w:sz w:val="24"/>
          <w:szCs w:val="24"/>
          <w:lang w:val="fr-FR"/>
        </w:rPr>
        <w:t>. https://www.tempo.co/politik/daftar-12-individu-yang-gugat-izin-tambang-ormas-ada-putri-gus-dur--3624</w:t>
      </w:r>
    </w:p>
    <w:p w14:paraId="14485560"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lang w:val="fr-FR"/>
        </w:rPr>
        <w:t xml:space="preserve">Paraschiv, S., &amp; Paraschiv, L. S. (2020). </w:t>
      </w:r>
      <w:r w:rsidRPr="00283F0B">
        <w:rPr>
          <w:rFonts w:ascii="Calibri Light" w:hAnsi="Calibri Light" w:cs="Calibri Light"/>
          <w:sz w:val="24"/>
          <w:szCs w:val="24"/>
        </w:rPr>
        <w:t xml:space="preserve">Trends of carbon dioxide (CO2) emissions from fossil fuels combustion (coal, gas and oil) in the EU member states from 1960 to 2018. </w:t>
      </w:r>
      <w:r w:rsidRPr="00283F0B">
        <w:rPr>
          <w:rFonts w:ascii="Calibri Light" w:hAnsi="Calibri Light" w:cs="Calibri Light"/>
          <w:i/>
          <w:iCs/>
          <w:sz w:val="24"/>
          <w:szCs w:val="24"/>
        </w:rPr>
        <w:t>Energy Reports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6</w:t>
      </w:r>
      <w:r w:rsidRPr="00283F0B">
        <w:rPr>
          <w:rFonts w:ascii="Calibri Light" w:hAnsi="Calibri Light" w:cs="Calibri Light"/>
          <w:sz w:val="24"/>
          <w:szCs w:val="24"/>
        </w:rPr>
        <w:t>, 237–242. https://doi.org/10.1016/j.egyr.2020.11.116</w:t>
      </w:r>
    </w:p>
    <w:p w14:paraId="36000D75"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Patoni. (2024). </w:t>
      </w:r>
      <w:r w:rsidRPr="00283F0B">
        <w:rPr>
          <w:rFonts w:ascii="Calibri Light" w:hAnsi="Calibri Light" w:cs="Calibri Light"/>
          <w:i/>
          <w:iCs/>
          <w:sz w:val="24"/>
          <w:szCs w:val="24"/>
        </w:rPr>
        <w:t>Ketua Umum PBNU Angkat Bicara soal Konsesi Tambang untuk Ormas Keagamaan</w:t>
      </w:r>
      <w:r w:rsidRPr="00283F0B">
        <w:rPr>
          <w:rFonts w:ascii="Calibri Light" w:hAnsi="Calibri Light" w:cs="Calibri Light"/>
          <w:sz w:val="24"/>
          <w:szCs w:val="24"/>
        </w:rPr>
        <w:t>. NU Online. https://nu.or.id/nasional/ketua-umum-pbnu-angkat-bicara-soal-konsesi-tambang-untuk-ormas-keagamaan-RXbOF</w:t>
      </w:r>
    </w:p>
    <w:p w14:paraId="3B110337"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Provan, K. G., &amp; Kenis, P. (2008). Modes of Network Governance : Structure , Management , and Effectiveness. </w:t>
      </w:r>
      <w:r w:rsidRPr="00283F0B">
        <w:rPr>
          <w:rFonts w:ascii="Calibri Light" w:hAnsi="Calibri Light" w:cs="Calibri Light"/>
          <w:i/>
          <w:iCs/>
          <w:sz w:val="24"/>
          <w:szCs w:val="24"/>
        </w:rPr>
        <w:t>Journal of Public Administration Research and Theory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18</w:t>
      </w:r>
      <w:r w:rsidRPr="00283F0B">
        <w:rPr>
          <w:rFonts w:ascii="Calibri Light" w:hAnsi="Calibri Light" w:cs="Calibri Light"/>
          <w:sz w:val="24"/>
          <w:szCs w:val="24"/>
        </w:rPr>
        <w:t>(2), 229–252. https://doi.org/10.1093/jopart/mum015</w:t>
      </w:r>
    </w:p>
    <w:p w14:paraId="16B53A4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lang w:val="fr-FR"/>
        </w:rPr>
        <w:t xml:space="preserve">Rachman, S. N., &amp; Tunggari, M. T. (2024). Kontradiksi Pengaturan Penawaran Prioritas Wilayah Izin Usaha Pertambangan Khusus Terhadap Badan Usaha Milik Organisasi Kemasyarakatan Keagamaan. </w:t>
      </w:r>
      <w:r w:rsidRPr="00283F0B">
        <w:rPr>
          <w:rFonts w:ascii="Calibri Light" w:hAnsi="Calibri Light" w:cs="Calibri Light"/>
          <w:i/>
          <w:iCs/>
          <w:sz w:val="24"/>
          <w:szCs w:val="24"/>
        </w:rPr>
        <w:t>Jurnal Ilmu Hukum The Juris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8</w:t>
      </w:r>
      <w:r w:rsidRPr="00283F0B">
        <w:rPr>
          <w:rFonts w:ascii="Calibri Light" w:hAnsi="Calibri Light" w:cs="Calibri Light"/>
          <w:sz w:val="24"/>
          <w:szCs w:val="24"/>
        </w:rPr>
        <w:t>(1), 349–365. https://doi.org/10.56301/juris.v8i1.1315</w:t>
      </w:r>
    </w:p>
    <w:p w14:paraId="4189CC2D"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Rahman, A., Wasistiono, S., Riyani, O., &amp; Tahir, M. (2023). Peran Organisas Masyarakat (Ormas) dan Lembaga Swadaya Masyarat (LSM) dalam Pembangunan Berkelanjutan di Indonesia. </w:t>
      </w:r>
      <w:r w:rsidRPr="00283F0B">
        <w:rPr>
          <w:rFonts w:ascii="Calibri Light" w:hAnsi="Calibri Light" w:cs="Calibri Light"/>
          <w:i/>
          <w:iCs/>
          <w:sz w:val="24"/>
          <w:szCs w:val="24"/>
        </w:rPr>
        <w:t>Ekonomis: Journal of Economics and Business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7</w:t>
      </w:r>
      <w:r w:rsidRPr="00283F0B">
        <w:rPr>
          <w:rFonts w:ascii="Calibri Light" w:hAnsi="Calibri Light" w:cs="Calibri Light"/>
          <w:sz w:val="24"/>
          <w:szCs w:val="24"/>
        </w:rPr>
        <w:t>, 1461. https://doi.org/10.33087/ekonomis.v7i2.1492</w:t>
      </w:r>
    </w:p>
    <w:p w14:paraId="5E6AA307"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Raj, K., &amp; Das, A. P. (2023). Lead pollution: Impact on environment and human Health and approach for a sustainable solution. </w:t>
      </w:r>
      <w:r w:rsidRPr="00283F0B">
        <w:rPr>
          <w:rFonts w:ascii="Calibri Light" w:hAnsi="Calibri Light" w:cs="Calibri Light"/>
          <w:i/>
          <w:iCs/>
          <w:sz w:val="24"/>
          <w:szCs w:val="24"/>
        </w:rPr>
        <w:t>Environmental Chemistry and Ecotoxicology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5</w:t>
      </w:r>
      <w:r w:rsidRPr="00283F0B">
        <w:rPr>
          <w:rFonts w:ascii="Calibri Light" w:hAnsi="Calibri Light" w:cs="Calibri Light"/>
          <w:sz w:val="24"/>
          <w:szCs w:val="24"/>
        </w:rPr>
        <w:t>, 79–85. https://doi.org/10.1016/j.enceco.2023.02.001</w:t>
      </w:r>
    </w:p>
    <w:p w14:paraId="3BFD24BA"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Ramana, K. V., Srinivas, T., &amp; Rao, S. E. (2024). A Study of Environmental Parameters Influencing Sustainable Mining. </w:t>
      </w:r>
      <w:r w:rsidRPr="00283F0B">
        <w:rPr>
          <w:rFonts w:ascii="Calibri Light" w:hAnsi="Calibri Light" w:cs="Calibri Light"/>
          <w:i/>
          <w:iCs/>
          <w:sz w:val="24"/>
          <w:szCs w:val="24"/>
        </w:rPr>
        <w:t>Journal of The Institution of Engineers (India): Series D</w:t>
      </w:r>
      <w:r w:rsidRPr="00283F0B">
        <w:rPr>
          <w:rFonts w:ascii="Calibri Light" w:hAnsi="Calibri Light" w:cs="Calibri Light"/>
          <w:sz w:val="24"/>
          <w:szCs w:val="24"/>
        </w:rPr>
        <w:t>. https://doi.org/10.1007/s40033-024-00842-1</w:t>
      </w:r>
    </w:p>
    <w:p w14:paraId="7976BD9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Rizky, A. (2024). Konsekuensi Pemberian Konsesi Pertambangan Organisasi Masyarakat Keagamaan. </w:t>
      </w:r>
      <w:r w:rsidRPr="00283F0B">
        <w:rPr>
          <w:rFonts w:ascii="Calibri Light" w:hAnsi="Calibri Light" w:cs="Calibri Light"/>
          <w:i/>
          <w:iCs/>
          <w:sz w:val="24"/>
          <w:szCs w:val="24"/>
        </w:rPr>
        <w:t>Zona Hukum Jurnal Hukum</w:t>
      </w:r>
      <w:r w:rsidRPr="00283F0B">
        <w:rPr>
          <w:rFonts w:ascii="Calibri Light" w:hAnsi="Calibri Light" w:cs="Calibri Light"/>
          <w:sz w:val="24"/>
          <w:szCs w:val="24"/>
        </w:rPr>
        <w:t>. https://www.researchgate.net/publication/381516690_KONSEKUENSI_PEMBERIAN_KONSESI_PERTAMBANGAN_ORGANISASI_MASYARAKAT_KEAGAMAAN</w:t>
      </w:r>
    </w:p>
    <w:p w14:paraId="5B54821A"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Saputra, D. (n.d.). Pesan Para Ahli untuk NU dan Muhammadiyah Sebelum Kelola Konsesi Tambang. </w:t>
      </w:r>
      <w:r w:rsidRPr="00283F0B">
        <w:rPr>
          <w:rFonts w:ascii="Calibri Light" w:hAnsi="Calibri Light" w:cs="Calibri Light"/>
          <w:i/>
          <w:iCs/>
          <w:sz w:val="24"/>
          <w:szCs w:val="24"/>
        </w:rPr>
        <w:t>Ekonomi Bisnis</w:t>
      </w:r>
      <w:r w:rsidRPr="00283F0B">
        <w:rPr>
          <w:rFonts w:ascii="Calibri Light" w:hAnsi="Calibri Light" w:cs="Calibri Light"/>
          <w:sz w:val="24"/>
          <w:szCs w:val="24"/>
        </w:rPr>
        <w:t>.</w:t>
      </w:r>
    </w:p>
    <w:p w14:paraId="54101276"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lang w:val="fr-FR"/>
        </w:rPr>
        <w:t xml:space="preserve">Sari, D. P., &amp; Awiati, W. (2024). </w:t>
      </w:r>
      <w:r w:rsidRPr="00283F0B">
        <w:rPr>
          <w:rFonts w:ascii="Calibri Light" w:hAnsi="Calibri Light" w:cs="Calibri Light"/>
          <w:sz w:val="24"/>
          <w:szCs w:val="24"/>
        </w:rPr>
        <w:t xml:space="preserve">Implementation of Governance and Sustainable Development Aspects of the Environmental Law Protection and Management Act from the Rationality Perspective of Judges. </w:t>
      </w:r>
      <w:r w:rsidRPr="00283F0B">
        <w:rPr>
          <w:rFonts w:ascii="Calibri Light" w:hAnsi="Calibri Light" w:cs="Calibri Light"/>
          <w:i/>
          <w:iCs/>
          <w:sz w:val="24"/>
          <w:szCs w:val="24"/>
        </w:rPr>
        <w:t>Jurnal Jurisprudence</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14</w:t>
      </w:r>
      <w:r w:rsidRPr="00283F0B">
        <w:rPr>
          <w:rFonts w:ascii="Calibri Light" w:hAnsi="Calibri Light" w:cs="Calibri Light"/>
          <w:sz w:val="24"/>
          <w:szCs w:val="24"/>
        </w:rPr>
        <w:t>(1). https://doi.org/10.23917/jurisprudence.v14i1.4775</w:t>
      </w:r>
    </w:p>
    <w:p w14:paraId="07A10BBE"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Singh, R., Singh, P. K., &amp; Singh, S. (2016). Environmental and social impacts of mining And their mitigation. </w:t>
      </w:r>
      <w:r w:rsidRPr="00283F0B">
        <w:rPr>
          <w:rFonts w:ascii="Calibri Light" w:hAnsi="Calibri Light" w:cs="Calibri Light"/>
          <w:i/>
          <w:iCs/>
          <w:sz w:val="24"/>
          <w:szCs w:val="24"/>
        </w:rPr>
        <w:t>National Seminar ESIMM</w:t>
      </w:r>
      <w:r w:rsidRPr="00283F0B">
        <w:rPr>
          <w:rFonts w:ascii="Calibri Light" w:hAnsi="Calibri Light" w:cs="Calibri Light"/>
          <w:sz w:val="24"/>
          <w:szCs w:val="24"/>
        </w:rPr>
        <w:t>.</w:t>
      </w:r>
    </w:p>
    <w:p w14:paraId="484C2774"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lastRenderedPageBreak/>
        <w:t xml:space="preserve">Sosa, M., Boelens, R., &amp; Zwarteveen, M. (2017). The influence of large mining: Restructuring water rights among rural communities in Apurimac, Peru. </w:t>
      </w:r>
      <w:r w:rsidRPr="00283F0B">
        <w:rPr>
          <w:rFonts w:ascii="Calibri Light" w:hAnsi="Calibri Light" w:cs="Calibri Light"/>
          <w:i/>
          <w:iCs/>
          <w:sz w:val="24"/>
          <w:szCs w:val="24"/>
        </w:rPr>
        <w:t>Human Organization</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76</w:t>
      </w:r>
      <w:r w:rsidRPr="00283F0B">
        <w:rPr>
          <w:rFonts w:ascii="Calibri Light" w:hAnsi="Calibri Light" w:cs="Calibri Light"/>
          <w:sz w:val="24"/>
          <w:szCs w:val="24"/>
        </w:rPr>
        <w:t>(3), 215–226. https://doi.org/10.17730/0018-7259.76.3.215</w:t>
      </w:r>
    </w:p>
    <w:p w14:paraId="2C92662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Suherman, I., &amp; Saleh, R. (2018). Supply chain analysis for Indonesian nickel. </w:t>
      </w:r>
      <w:r w:rsidRPr="00283F0B">
        <w:rPr>
          <w:rFonts w:ascii="Calibri Light" w:hAnsi="Calibri Light" w:cs="Calibri Light"/>
          <w:i/>
          <w:iCs/>
          <w:sz w:val="24"/>
          <w:szCs w:val="24"/>
        </w:rPr>
        <w:t>Indonesian Mining Journal</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21</w:t>
      </w:r>
      <w:r w:rsidRPr="00283F0B">
        <w:rPr>
          <w:rFonts w:ascii="Calibri Light" w:hAnsi="Calibri Light" w:cs="Calibri Light"/>
          <w:sz w:val="24"/>
          <w:szCs w:val="24"/>
        </w:rPr>
        <w:t>(1), 59–76. https://doi.org/10.30556/imj.Vol21.No1.2018.246</w:t>
      </w:r>
    </w:p>
    <w:p w14:paraId="0765DE4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Surya, T. A., &amp; Suryawan, A. A. (2024). Pelibatan Ormas Keagamaan dalam Mengelola Tambang. </w:t>
      </w:r>
      <w:r w:rsidRPr="00283F0B">
        <w:rPr>
          <w:rFonts w:ascii="Calibri Light" w:hAnsi="Calibri Light" w:cs="Calibri Light"/>
          <w:i/>
          <w:iCs/>
          <w:sz w:val="24"/>
          <w:szCs w:val="24"/>
        </w:rPr>
        <w:t>Pelibatan Ormas Keagamaan Dalam Mengelola Tambang</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18</w:t>
      </w:r>
      <w:r w:rsidRPr="00283F0B">
        <w:rPr>
          <w:rFonts w:ascii="Calibri Light" w:hAnsi="Calibri Light" w:cs="Calibri Light"/>
          <w:sz w:val="24"/>
          <w:szCs w:val="24"/>
        </w:rPr>
        <w:t>(15), 11–16.</w:t>
      </w:r>
    </w:p>
    <w:p w14:paraId="6A0D2A26"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Syarifuddin, A. (2008). </w:t>
      </w:r>
      <w:r w:rsidRPr="00283F0B">
        <w:rPr>
          <w:rFonts w:ascii="Calibri Light" w:hAnsi="Calibri Light" w:cs="Calibri Light"/>
          <w:i/>
          <w:iCs/>
          <w:sz w:val="24"/>
          <w:szCs w:val="24"/>
        </w:rPr>
        <w:t>Ushul Fiqh 2</w:t>
      </w:r>
      <w:r w:rsidRPr="00283F0B">
        <w:rPr>
          <w:rFonts w:ascii="Calibri Light" w:hAnsi="Calibri Light" w:cs="Calibri Light"/>
          <w:sz w:val="24"/>
          <w:szCs w:val="24"/>
        </w:rPr>
        <w:t>. Kencana.</w:t>
      </w:r>
    </w:p>
    <w:p w14:paraId="1616E446"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Triasmono, H., &amp; Ruslie, A. S. (2024). Comparison between Customary Legal Systems and Modern Legal Systems in the Context of Globalization. </w:t>
      </w:r>
      <w:r w:rsidRPr="00283F0B">
        <w:rPr>
          <w:rFonts w:ascii="Calibri Light" w:hAnsi="Calibri Light" w:cs="Calibri Light"/>
          <w:i/>
          <w:iCs/>
          <w:sz w:val="24"/>
          <w:szCs w:val="24"/>
        </w:rPr>
        <w:t>International Journal of Law and Society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3</w:t>
      </w:r>
      <w:r w:rsidRPr="00283F0B">
        <w:rPr>
          <w:rFonts w:ascii="Calibri Light" w:hAnsi="Calibri Light" w:cs="Calibri Light"/>
          <w:sz w:val="24"/>
          <w:szCs w:val="24"/>
        </w:rPr>
        <w:t>(1), 24–33. https://doi.org/10.59683/ijls.v3i1.76</w:t>
      </w:r>
    </w:p>
    <w:p w14:paraId="07401D90"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Ubink, J., &amp; Pickering, J. (2024). The mine, the community, and the chief–mining governance and community representation in conditions of legal pluralism. </w:t>
      </w:r>
      <w:r w:rsidRPr="00283F0B">
        <w:rPr>
          <w:rFonts w:ascii="Calibri Light" w:hAnsi="Calibri Light" w:cs="Calibri Light"/>
          <w:i/>
          <w:iCs/>
          <w:sz w:val="24"/>
          <w:szCs w:val="24"/>
        </w:rPr>
        <w:t>Legal Pluralism and Critical Social Analysis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56</w:t>
      </w:r>
      <w:r w:rsidRPr="00283F0B">
        <w:rPr>
          <w:rFonts w:ascii="Calibri Light" w:hAnsi="Calibri Light" w:cs="Calibri Light"/>
          <w:sz w:val="24"/>
          <w:szCs w:val="24"/>
        </w:rPr>
        <w:t>(2), 236–264. https://doi.org/10.1080/27706869.2024.2372898</w:t>
      </w:r>
    </w:p>
    <w:p w14:paraId="41BABF6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Wahyono, Y., Hadiyanto, H., Budihardjo, M. A., &amp; Adiansyah, J. S. (2020). Assessing the environmental performance of palm oil biodiesel production in Indonesia: a life cycle assessment approach. </w:t>
      </w:r>
      <w:r w:rsidRPr="00283F0B">
        <w:rPr>
          <w:rFonts w:ascii="Calibri Light" w:hAnsi="Calibri Light" w:cs="Calibri Light"/>
          <w:i/>
          <w:iCs/>
          <w:sz w:val="24"/>
          <w:szCs w:val="24"/>
        </w:rPr>
        <w:t>Energies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13</w:t>
      </w:r>
      <w:r w:rsidRPr="00283F0B">
        <w:rPr>
          <w:rFonts w:ascii="Calibri Light" w:hAnsi="Calibri Light" w:cs="Calibri Light"/>
          <w:sz w:val="24"/>
          <w:szCs w:val="24"/>
        </w:rPr>
        <w:t>(12), 3248. https://doi.org/10.3390/en13123248</w:t>
      </w:r>
    </w:p>
    <w:p w14:paraId="344DC50F"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Wahyono, Y., Hadiyanto, H., Pratiwi, W. Z., &amp; Dianratri, I. (2021). “Biopellet” as one of future promising biomassbased renewable energy: a review. </w:t>
      </w:r>
      <w:r w:rsidRPr="00283F0B">
        <w:rPr>
          <w:rFonts w:ascii="Calibri Light" w:hAnsi="Calibri Light" w:cs="Calibri Light"/>
          <w:i/>
          <w:iCs/>
          <w:sz w:val="24"/>
          <w:szCs w:val="24"/>
        </w:rPr>
        <w:t>E3S Web of Conferences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317</w:t>
      </w:r>
      <w:r w:rsidRPr="00283F0B">
        <w:rPr>
          <w:rFonts w:ascii="Calibri Light" w:hAnsi="Calibri Light" w:cs="Calibri Light"/>
          <w:sz w:val="24"/>
          <w:szCs w:val="24"/>
        </w:rPr>
        <w:t>(04029). https://doi.org/10.1051/e3sconf/202131704029</w:t>
      </w:r>
    </w:p>
    <w:p w14:paraId="268DA6D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Wahyono, Y., Sasongko, N. A., Trench, A., Anda, M., Hadiyanto, H., Aisyah, N., Anisah, A., Ariyanto, N., Kumalasari, I., Putri, V. Z. E., Lestari, M. C., Panggabean, L. P., Ridlo, R., Sun, S., &amp; Matin, H. H. A. (2024). Evaluating the impacts of environmental and human health of the critical minerals mining and processing industries in Indonesia using life cycle assessment. </w:t>
      </w:r>
      <w:r w:rsidRPr="00283F0B">
        <w:rPr>
          <w:rFonts w:ascii="Calibri Light" w:hAnsi="Calibri Light" w:cs="Calibri Light"/>
          <w:i/>
          <w:iCs/>
          <w:sz w:val="24"/>
          <w:szCs w:val="24"/>
        </w:rPr>
        <w:t>Case Studies in Chemical and Environmental Engineering</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10</w:t>
      </w:r>
      <w:r w:rsidRPr="00283F0B">
        <w:rPr>
          <w:rFonts w:ascii="Calibri Light" w:hAnsi="Calibri Light" w:cs="Calibri Light"/>
          <w:sz w:val="24"/>
          <w:szCs w:val="24"/>
        </w:rPr>
        <w:t>. https://doi.org/10.1016/j.cscee.2024.100944</w:t>
      </w:r>
    </w:p>
    <w:p w14:paraId="23467081"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Wasis, B. (2024). </w:t>
      </w:r>
      <w:r w:rsidRPr="00283F0B">
        <w:rPr>
          <w:rFonts w:ascii="Calibri Light" w:hAnsi="Calibri Light" w:cs="Calibri Light"/>
          <w:i/>
          <w:iCs/>
          <w:sz w:val="24"/>
          <w:szCs w:val="24"/>
        </w:rPr>
        <w:t>Pertambangan, Hilirisasi Industri, Kerusakan Lingkungan Hidup Dan Pembangunan Berkelanjutan</w:t>
      </w:r>
      <w:r w:rsidRPr="00283F0B">
        <w:rPr>
          <w:rFonts w:ascii="Calibri Light" w:hAnsi="Calibri Light" w:cs="Calibri Light"/>
          <w:sz w:val="24"/>
          <w:szCs w:val="24"/>
        </w:rPr>
        <w:t xml:space="preserve"> (College Materials). https://doi.org/10.13140/RG.2.2.28867.78884</w:t>
      </w:r>
    </w:p>
    <w:p w14:paraId="6056DC01"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Worlanyo, A. S., &amp; Jiangfeng, L. (2020). Evaluating the environmental and economic impact of mining for post-mined land restoration and land-use: A review. </w:t>
      </w:r>
      <w:r w:rsidRPr="00283F0B">
        <w:rPr>
          <w:rFonts w:ascii="Calibri Light" w:hAnsi="Calibri Light" w:cs="Calibri Light"/>
          <w:i/>
          <w:iCs/>
          <w:sz w:val="24"/>
          <w:szCs w:val="24"/>
        </w:rPr>
        <w:t>Journal of Environmental Management</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279</w:t>
      </w:r>
      <w:r w:rsidRPr="00283F0B">
        <w:rPr>
          <w:rFonts w:ascii="Calibri Light" w:hAnsi="Calibri Light" w:cs="Calibri Light"/>
          <w:sz w:val="24"/>
          <w:szCs w:val="24"/>
        </w:rPr>
        <w:t>. https://doi.org/10.1016/j.jenvman.2020.111623</w:t>
      </w:r>
    </w:p>
    <w:p w14:paraId="7F42F5B7" w14:textId="77777777" w:rsidR="00144F20" w:rsidRPr="00540F02" w:rsidRDefault="00144F20" w:rsidP="00144F20">
      <w:pPr>
        <w:pStyle w:val="ListParagraph"/>
        <w:spacing w:before="240"/>
        <w:ind w:left="1080" w:right="-1" w:hanging="581"/>
        <w:contextualSpacing w:val="0"/>
        <w:jc w:val="both"/>
        <w:rPr>
          <w:rFonts w:ascii="Calibri Light" w:hAnsi="Calibri Light" w:cs="Calibri Light"/>
          <w:color w:val="A6A6A6"/>
          <w:sz w:val="24"/>
          <w:szCs w:val="24"/>
        </w:rPr>
      </w:pPr>
      <w:r w:rsidRPr="00283F0B">
        <w:rPr>
          <w:rFonts w:ascii="Calibri Light" w:hAnsi="Calibri Light" w:cs="Calibri Light"/>
          <w:sz w:val="24"/>
          <w:szCs w:val="24"/>
        </w:rPr>
        <w:fldChar w:fldCharType="end"/>
      </w:r>
    </w:p>
    <w:p w14:paraId="386EF1BC" w14:textId="77777777" w:rsidR="006F14CF" w:rsidRDefault="006F14CF"/>
    <w:sectPr w:rsidR="006F14CF" w:rsidSect="00144F20">
      <w:headerReference w:type="even" r:id="rId10"/>
      <w:headerReference w:type="default" r:id="rId11"/>
      <w:footerReference w:type="even" r:id="rId12"/>
      <w:footerReference w:type="default" r:id="rId13"/>
      <w:headerReference w:type="first" r:id="rId14"/>
      <w:footerReference w:type="first" r:id="rId15"/>
      <w:pgSz w:w="11907" w:h="16840" w:code="9"/>
      <w:pgMar w:top="1411" w:right="1411" w:bottom="1411" w:left="141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2B6C3" w14:textId="77777777" w:rsidR="007A5681" w:rsidRDefault="007A5681">
      <w:r>
        <w:separator/>
      </w:r>
    </w:p>
  </w:endnote>
  <w:endnote w:type="continuationSeparator" w:id="0">
    <w:p w14:paraId="05629D7B" w14:textId="77777777" w:rsidR="007A5681" w:rsidRDefault="007A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62FB2" w14:textId="2238A1F1" w:rsidR="0036297D" w:rsidRPr="00540F02" w:rsidRDefault="00144F20"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3120" behindDoc="0" locked="0" layoutInCell="1" allowOverlap="1" wp14:anchorId="04BA0F6D" wp14:editId="7CE96E47">
              <wp:simplePos x="0" y="0"/>
              <wp:positionH relativeFrom="column">
                <wp:posOffset>5151755</wp:posOffset>
              </wp:positionH>
              <wp:positionV relativeFrom="paragraph">
                <wp:posOffset>-64770</wp:posOffset>
              </wp:positionV>
              <wp:extent cx="619760" cy="278130"/>
              <wp:effectExtent l="8255" t="11430" r="10160" b="5715"/>
              <wp:wrapNone/>
              <wp:docPr id="8016742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0EE733B" w14:textId="77777777" w:rsidR="0036297D" w:rsidRPr="00122F5F" w:rsidRDefault="00000000"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A0F6D" id="Rectangle 10" o:spid="_x0000_s1031" style="position:absolute;margin-left:405.65pt;margin-top:-5.1pt;width:48.8pt;height:21.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EUE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W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vRFBBMCAAAnBAAADgAAAAAAAAAAAAAAAAAuAgAAZHJzL2Uyb0RvYy54bWxQSwECLQAUAAYACAAA&#10;ACEAGzK6398AAAAKAQAADwAAAAAAAAAAAAAAAABtBAAAZHJzL2Rvd25yZXYueG1sUEsFBgAAAAAE&#10;AAQA8wAAAHkFAAAAAA==&#10;" strokecolor="white">
              <v:textbox>
                <w:txbxContent>
                  <w:p w14:paraId="70EE733B" w14:textId="77777777" w:rsidR="0036297D" w:rsidRPr="00122F5F" w:rsidRDefault="00000000"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14:paraId="7E40880B" w14:textId="77777777" w:rsidR="0036297D" w:rsidRPr="00540F02" w:rsidRDefault="00000000"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C386E" w14:textId="08245589" w:rsidR="0036297D" w:rsidRPr="00540F02" w:rsidRDefault="00144F20"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7216" behindDoc="0" locked="0" layoutInCell="1" allowOverlap="1" wp14:anchorId="5609EFB5" wp14:editId="3FC51E33">
              <wp:simplePos x="0" y="0"/>
              <wp:positionH relativeFrom="column">
                <wp:posOffset>5151755</wp:posOffset>
              </wp:positionH>
              <wp:positionV relativeFrom="paragraph">
                <wp:posOffset>-64770</wp:posOffset>
              </wp:positionV>
              <wp:extent cx="619760" cy="278130"/>
              <wp:effectExtent l="8255" t="11430" r="10160" b="5715"/>
              <wp:wrapNone/>
              <wp:docPr id="155968865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63DE3BF" w14:textId="77777777" w:rsidR="0036297D" w:rsidRPr="00122F5F" w:rsidRDefault="00000000"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9EFB5" id="Rectangle 11" o:spid="_x0000_s1032" style="position:absolute;margin-left:405.65pt;margin-top:-5.1pt;width:48.8pt;height:2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563DE3BF" w14:textId="77777777" w:rsidR="0036297D" w:rsidRPr="00122F5F" w:rsidRDefault="00000000"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14:paraId="099DC93A" w14:textId="77777777" w:rsidR="0036297D" w:rsidRPr="0008220C" w:rsidRDefault="00000000"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560AE" w14:textId="4E89A1F6" w:rsidR="0036297D" w:rsidRPr="0008220C" w:rsidRDefault="00144F20"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2B036DA2" wp14:editId="13F23937">
              <wp:simplePos x="0" y="0"/>
              <wp:positionH relativeFrom="column">
                <wp:posOffset>5151755</wp:posOffset>
              </wp:positionH>
              <wp:positionV relativeFrom="paragraph">
                <wp:posOffset>-64770</wp:posOffset>
              </wp:positionV>
              <wp:extent cx="619760" cy="278130"/>
              <wp:effectExtent l="8255" t="11430" r="10160" b="5715"/>
              <wp:wrapNone/>
              <wp:docPr id="62639153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D91A490" w14:textId="77777777" w:rsidR="0036297D" w:rsidRPr="00540F02" w:rsidRDefault="00000000"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36DA2" id="Rectangle 16" o:spid="_x0000_s1035"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hwL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EZF4N+7soDqRrgiDW+l30aIF/MFZT04tuf++F6g4Mx8s9WaZT6fR2imYzm4mFOB1ZnedEVYSVMkD&#10;Z8NyE4bvsHeom5ZeypMaFu6on7VOWr+wOtMnN6YWnH9OtPt1nE69/O/1T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bK4cCxMCAAAnBAAADgAAAAAAAAAAAAAAAAAuAgAAZHJzL2Uyb0RvYy54bWxQSwECLQAUAAYACAAA&#10;ACEAGzK6398AAAAKAQAADwAAAAAAAAAAAAAAAABtBAAAZHJzL2Rvd25yZXYueG1sUEsFBgAAAAAE&#10;AAQA8wAAAHkFAAAAAA==&#10;" strokecolor="white">
              <v:textbox>
                <w:txbxContent>
                  <w:p w14:paraId="3D91A490" w14:textId="77777777" w:rsidR="0036297D" w:rsidRPr="00540F02" w:rsidRDefault="00000000"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Pr="0008220C">
      <w:rPr>
        <w:rFonts w:ascii="Calibri Light" w:hAnsi="Calibri Light" w:cs="Calibri Light"/>
        <w:sz w:val="16"/>
        <w:szCs w:val="16"/>
      </w:rPr>
      <w:t>International Journal Law and Society</w:t>
    </w:r>
  </w:p>
  <w:p w14:paraId="19EACAE1" w14:textId="77777777" w:rsidR="0036297D" w:rsidRPr="0008220C" w:rsidRDefault="0000000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4783B" w14:textId="77777777" w:rsidR="007A5681" w:rsidRDefault="007A5681">
      <w:r>
        <w:separator/>
      </w:r>
    </w:p>
  </w:footnote>
  <w:footnote w:type="continuationSeparator" w:id="0">
    <w:p w14:paraId="39E6BB7A" w14:textId="77777777" w:rsidR="007A5681" w:rsidRDefault="007A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6C9B5" w14:textId="41DF790C" w:rsidR="0036297D" w:rsidRDefault="00144F20" w:rsidP="00122F5F">
    <w:pPr>
      <w:pStyle w:val="Header"/>
    </w:pPr>
    <w:r>
      <w:rPr>
        <w:noProof/>
      </w:rPr>
      <mc:AlternateContent>
        <mc:Choice Requires="wps">
          <w:drawing>
            <wp:anchor distT="0" distB="0" distL="114300" distR="114300" simplePos="0" relativeHeight="251654144" behindDoc="1" locked="0" layoutInCell="1" allowOverlap="1" wp14:anchorId="46D96823" wp14:editId="1A942F18">
              <wp:simplePos x="0" y="0"/>
              <wp:positionH relativeFrom="page">
                <wp:posOffset>962025</wp:posOffset>
              </wp:positionH>
              <wp:positionV relativeFrom="page">
                <wp:posOffset>947420</wp:posOffset>
              </wp:positionV>
              <wp:extent cx="1998980" cy="229870"/>
              <wp:effectExtent l="0" t="4445" r="1270" b="3810"/>
              <wp:wrapNone/>
              <wp:docPr id="13242124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65278" w14:textId="77777777" w:rsidR="0036297D" w:rsidRPr="00FF1D30" w:rsidRDefault="00000000" w:rsidP="00122F5F">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636844F" w14:textId="77777777" w:rsidR="0036297D"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96823" id="_x0000_t202" coordsize="21600,21600" o:spt="202" path="m,l,21600r21600,l21600,xe">
              <v:stroke joinstyle="miter"/>
              <v:path gradientshapeok="t" o:connecttype="rect"/>
            </v:shapetype>
            <v:shape id="Text Box 5" o:spid="_x0000_s1026" type="#_x0000_t202" style="position:absolute;margin-left:75.75pt;margin-top:74.6pt;width:157.4pt;height:18.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01265278" w14:textId="77777777" w:rsidR="0036297D" w:rsidRPr="00FF1D30" w:rsidRDefault="00000000" w:rsidP="00122F5F">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636844F" w14:textId="77777777" w:rsidR="0036297D"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1D7CEDE5" wp14:editId="234A86B2">
              <wp:simplePos x="0" y="0"/>
              <wp:positionH relativeFrom="page">
                <wp:posOffset>6497955</wp:posOffset>
              </wp:positionH>
              <wp:positionV relativeFrom="page">
                <wp:posOffset>445135</wp:posOffset>
              </wp:positionV>
              <wp:extent cx="231775" cy="177800"/>
              <wp:effectExtent l="1905" t="0" r="4445" b="0"/>
              <wp:wrapNone/>
              <wp:docPr id="19618306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BFD11" w14:textId="77777777" w:rsidR="0036297D"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CEDE5" id="Text Box 4" o:spid="_x0000_s1027" type="#_x0000_t202" style="position:absolute;margin-left:511.65pt;margin-top:35.05pt;width:18.25pt;height:14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69ABFD11" w14:textId="77777777" w:rsidR="0036297D"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5CBF223D" wp14:editId="0CEFBAE9">
              <wp:simplePos x="0" y="0"/>
              <wp:positionH relativeFrom="page">
                <wp:posOffset>3143250</wp:posOffset>
              </wp:positionH>
              <wp:positionV relativeFrom="page">
                <wp:posOffset>784860</wp:posOffset>
              </wp:positionV>
              <wp:extent cx="3523615" cy="416560"/>
              <wp:effectExtent l="0" t="3810" r="635" b="0"/>
              <wp:wrapNone/>
              <wp:docPr id="178823524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6DF03" w14:textId="77777777" w:rsidR="0036297D" w:rsidRPr="00FF1D30" w:rsidRDefault="00000000"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F223D" id="Text Box 3" o:spid="_x0000_s1028" type="#_x0000_t202" style="position:absolute;margin-left:247.5pt;margin-top:61.8pt;width:277.45pt;height:32.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7316DF03" w14:textId="77777777" w:rsidR="0036297D" w:rsidRPr="00FF1D30" w:rsidRDefault="00000000"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B9152E8" wp14:editId="44C0D83C">
          <wp:extent cx="1098550" cy="501650"/>
          <wp:effectExtent l="0" t="0" r="6350" b="0"/>
          <wp:docPr id="14898565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4714D8E7" w14:textId="77777777" w:rsidR="0036297D" w:rsidRDefault="0036297D" w:rsidP="00122F5F">
    <w:pPr>
      <w:pStyle w:val="Header"/>
      <w:rPr>
        <w:sz w:val="16"/>
        <w:szCs w:val="16"/>
      </w:rPr>
    </w:pPr>
  </w:p>
  <w:p w14:paraId="05D1FFF2" w14:textId="77777777" w:rsidR="0036297D" w:rsidRDefault="0036297D" w:rsidP="00122F5F">
    <w:pPr>
      <w:pStyle w:val="Header"/>
      <w:rPr>
        <w:sz w:val="16"/>
        <w:szCs w:val="16"/>
      </w:rPr>
    </w:pPr>
  </w:p>
  <w:p w14:paraId="64549B36" w14:textId="77777777" w:rsidR="0036297D" w:rsidRPr="00122F5F" w:rsidRDefault="0036297D"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96F59" w14:textId="047B94AA" w:rsidR="0036297D" w:rsidRDefault="00144F20" w:rsidP="00540F02">
    <w:pPr>
      <w:pStyle w:val="Header"/>
    </w:pPr>
    <w:r>
      <w:rPr>
        <w:noProof/>
      </w:rPr>
      <mc:AlternateContent>
        <mc:Choice Requires="wps">
          <w:drawing>
            <wp:anchor distT="0" distB="0" distL="114300" distR="114300" simplePos="0" relativeHeight="251656192" behindDoc="1" locked="0" layoutInCell="1" allowOverlap="1" wp14:anchorId="73E0262F" wp14:editId="309A7A88">
              <wp:simplePos x="0" y="0"/>
              <wp:positionH relativeFrom="page">
                <wp:posOffset>962025</wp:posOffset>
              </wp:positionH>
              <wp:positionV relativeFrom="page">
                <wp:posOffset>947420</wp:posOffset>
              </wp:positionV>
              <wp:extent cx="1998980" cy="229870"/>
              <wp:effectExtent l="0" t="4445" r="1270" b="3810"/>
              <wp:wrapNone/>
              <wp:docPr id="85976250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8E778" w14:textId="77777777" w:rsidR="0036297D" w:rsidRPr="00FF1D30" w:rsidRDefault="00000000" w:rsidP="00540F02">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1C4DBDC" w14:textId="77777777" w:rsidR="0036297D"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E0262F" id="_x0000_t202" coordsize="21600,21600" o:spt="202" path="m,l,21600r21600,l21600,xe">
              <v:stroke joinstyle="miter"/>
              <v:path gradientshapeok="t" o:connecttype="rect"/>
            </v:shapetype>
            <v:shape id="Text Box 9" o:spid="_x0000_s1029"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3A8E778" w14:textId="77777777" w:rsidR="0036297D" w:rsidRPr="00FF1D30" w:rsidRDefault="00000000" w:rsidP="00540F02">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1C4DBDC" w14:textId="77777777" w:rsidR="0036297D"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7925D1C8" wp14:editId="504466C6">
              <wp:simplePos x="0" y="0"/>
              <wp:positionH relativeFrom="page">
                <wp:posOffset>6464300</wp:posOffset>
              </wp:positionH>
              <wp:positionV relativeFrom="page">
                <wp:posOffset>467360</wp:posOffset>
              </wp:positionV>
              <wp:extent cx="231775" cy="177800"/>
              <wp:effectExtent l="0" t="635" r="0" b="2540"/>
              <wp:wrapNone/>
              <wp:docPr id="197208776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DFB02" w14:textId="77777777" w:rsidR="0036297D" w:rsidRPr="00540F02" w:rsidRDefault="00000000" w:rsidP="0008220C">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5D1C8" id="Text Box 8" o:spid="_x0000_s1030" type="#_x0000_t202" style="position:absolute;margin-left:509pt;margin-top:36.8pt;width:18.25pt;height:1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71DDFB02" w14:textId="77777777" w:rsidR="0036297D" w:rsidRPr="00540F02" w:rsidRDefault="00000000" w:rsidP="0008220C">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51701380" wp14:editId="1402F06A">
          <wp:extent cx="1098550" cy="501650"/>
          <wp:effectExtent l="0" t="0" r="6350" b="0"/>
          <wp:docPr id="76301239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4A415B89" w14:textId="77777777" w:rsidR="0036297D" w:rsidRDefault="0036297D" w:rsidP="00540F02">
    <w:pPr>
      <w:pStyle w:val="Header"/>
      <w:rPr>
        <w:sz w:val="16"/>
        <w:szCs w:val="16"/>
      </w:rPr>
    </w:pPr>
  </w:p>
  <w:p w14:paraId="48616512" w14:textId="77777777" w:rsidR="0036297D" w:rsidRDefault="0036297D" w:rsidP="00540F02">
    <w:pPr>
      <w:pStyle w:val="Header"/>
      <w:rPr>
        <w:sz w:val="16"/>
        <w:szCs w:val="16"/>
      </w:rPr>
    </w:pPr>
  </w:p>
  <w:p w14:paraId="5B6F3642" w14:textId="77777777" w:rsidR="0036297D" w:rsidRPr="00540F02" w:rsidRDefault="0036297D"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435F0" w14:textId="418E57F2" w:rsidR="0036297D" w:rsidRDefault="00144F20">
    <w:pPr>
      <w:pStyle w:val="Header"/>
    </w:pPr>
    <w:r>
      <w:rPr>
        <w:noProof/>
      </w:rPr>
      <mc:AlternateContent>
        <mc:Choice Requires="wps">
          <w:drawing>
            <wp:anchor distT="0" distB="0" distL="114300" distR="114300" simplePos="0" relativeHeight="251658240" behindDoc="1" locked="0" layoutInCell="1" allowOverlap="1" wp14:anchorId="2190BFD1" wp14:editId="425C47A4">
              <wp:simplePos x="0" y="0"/>
              <wp:positionH relativeFrom="page">
                <wp:posOffset>942975</wp:posOffset>
              </wp:positionH>
              <wp:positionV relativeFrom="page">
                <wp:posOffset>947420</wp:posOffset>
              </wp:positionV>
              <wp:extent cx="1998980" cy="229870"/>
              <wp:effectExtent l="0" t="4445" r="1270" b="3810"/>
              <wp:wrapNone/>
              <wp:docPr id="205723336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B49CC" w14:textId="77777777" w:rsidR="0036297D" w:rsidRPr="00FF1D30" w:rsidRDefault="00000000" w:rsidP="00FF1D30">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86AEC14" w14:textId="77777777" w:rsidR="0036297D"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90BFD1" id="_x0000_t202" coordsize="21600,21600" o:spt="202" path="m,l,21600r21600,l21600,xe">
              <v:stroke joinstyle="miter"/>
              <v:path gradientshapeok="t" o:connecttype="rect"/>
            </v:shapetype>
            <v:shape id="Text Box 15" o:spid="_x0000_s1033" type="#_x0000_t202" style="position:absolute;margin-left:74.2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GrE2gEAAJgDAAAOAAAAZHJzL2Uyb0RvYy54bWysU01v2zAMvQ/YfxB0X5zksCZGnKJr0WFA&#10;9wG0+wG0LNvCbFGjlNjZrx8lx+nW3oZdBEqUHt97pHbXY9+JoyZv0BZytVhKoa3CytimkN+f7t9t&#10;pPABbAUdWl3Ik/byev/2zW5wuV5ji12lSTCI9fngCtmG4PIs86rVPfgFOm05WSP1EHhLTVYRDIze&#10;d9l6uXyfDUiVI1Taez69m5Jyn/DrWqvwta69DqIrJHMLaaW0lnHN9jvIGwLXGnWmAf/AogdjuegF&#10;6g4CiAOZV1C9UYQe67BQ2GdY10bppIHVrJYv1Dy24HTSwuZ4d7HJ/z9Y9eX46L6RCOMHHLmBSYR3&#10;D6h+eGHxtgXb6BsiHFoNFRdeRcuywfn8/DRa7XMfQcrhM1bcZDgETEBjTX10hXUKRucGnC6m6zEI&#10;FUtut5vthlOKc+v1dnOVupJBPr925MNHjb2IQSGJm5rQ4fjgQ2QD+XwlFrN4b7ouNbazfx3wxXiS&#10;2EfCE/UwlqMwVSGvorQopsTqxHIIp3Hh8eagRfolxcCjUkj/8wCkpeg+WbYkztUc0ByUcwBW8dNC&#10;Bimm8DZM83dwZJqWkSfTLd6wbbVJip5ZnOly+5PQ86jG+fpzn249f6j9bwAAAP//AwBQSwMEFAAG&#10;AAgAAAAhAOZosUvgAAAACwEAAA8AAABkcnMvZG93bnJldi54bWxMj0FPg0AQhe8m/ofNmHiziy0l&#10;FFmaxujJxEjx4HGBKWzKziK7bfHfOz3pbd7My5vv5dvZDuKMkzeOFDwuIhBIjWsNdQo+q9eHFIQP&#10;mlo9OEIFP+hhW9ze5Dpr3YVKPO9DJziEfKYV9CGMmZS+6dFqv3AjEt8ObrI6sJw62U76wuF2kMso&#10;SqTVhvhDr0d87rE57k9Wwe6Lyhfz/V5/lIfSVNUmorfkqNT93bx7AhFwDn9muOIzOhTMVLsTtV4M&#10;rON0zdbrsFmCYEecrFYgat6k6xhkkcv/HYpfAAAA//8DAFBLAQItABQABgAIAAAAIQC2gziS/gAA&#10;AOEBAAATAAAAAAAAAAAAAAAAAAAAAABbQ29udGVudF9UeXBlc10ueG1sUEsBAi0AFAAGAAgAAAAh&#10;ADj9If/WAAAAlAEAAAsAAAAAAAAAAAAAAAAALwEAAF9yZWxzLy5yZWxzUEsBAi0AFAAGAAgAAAAh&#10;AJ4MasTaAQAAmAMAAA4AAAAAAAAAAAAAAAAALgIAAGRycy9lMm9Eb2MueG1sUEsBAi0AFAAGAAgA&#10;AAAhAOZosUvgAAAACwEAAA8AAAAAAAAAAAAAAAAANAQAAGRycy9kb3ducmV2LnhtbFBLBQYAAAAA&#10;BAAEAPMAAABBBQAAAAA=&#10;" filled="f" stroked="f">
              <v:textbox inset="0,0,0,0">
                <w:txbxContent>
                  <w:p w14:paraId="589B49CC" w14:textId="77777777" w:rsidR="0036297D" w:rsidRPr="00FF1D30" w:rsidRDefault="00000000" w:rsidP="00FF1D30">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86AEC14" w14:textId="77777777" w:rsidR="0036297D"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91B72D1" wp14:editId="0DB77E2A">
              <wp:simplePos x="0" y="0"/>
              <wp:positionH relativeFrom="page">
                <wp:posOffset>6464300</wp:posOffset>
              </wp:positionH>
              <wp:positionV relativeFrom="page">
                <wp:posOffset>439420</wp:posOffset>
              </wp:positionV>
              <wp:extent cx="231775" cy="177800"/>
              <wp:effectExtent l="0" t="1270" r="0" b="1905"/>
              <wp:wrapNone/>
              <wp:docPr id="6840361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B3FC6" w14:textId="77777777" w:rsidR="0036297D"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B72D1" id="Text Box 14" o:spid="_x0000_s1034" type="#_x0000_t202" style="position:absolute;margin-left:509pt;margin-top:34.6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Pe2AEAAJcDAAAOAAAAZHJzL2Uyb0RvYy54bWysU9uO0zAQfUfiHyy/06RFsFXUdLXsahHS&#10;AistfIDjOIlF4jEzbpPy9YydpsvlDfFiTcb28blMdtfT0IujQbLgSrle5VIYp6G2ri3l1y/3r7ZS&#10;UFCuVj04U8qTIXm9f/liN/rCbKCDvjYoGMRRMfpSdiH4IstId2ZQtAJvHG82gIMK/IltVqMaGX3o&#10;s02ev81GwNojaEPE3bt5U+4TftMYHT43DZkg+lIyt5BWTGsV12y/U0WLyndWn2mof2AxKOv40QvU&#10;nQpKHND+BTVYjUDQhJWGIYOmsdokDaxmnf+h5qlT3iQtbA75i030/2D1p+OTf0QRpncwcYBJBPkH&#10;0N9IOLjtlGvNDSKMnVE1P7yOlmWjp+J8NVpNBUWQavwINYesDgES0NTgEF1hnYLROYDTxXQzBaG5&#10;uXm9vrp6I4XmLa62eQolU8Vy2SOF9wYGEYtSImeawNXxgUIko4rlSHzLwb3t+5Rr735r8MHYSeQj&#10;35l5mKpJ2LqU26gsaqmgPrEahHlaeLq56AB/SDHypJSSvh8UGin6D44diWO1FLgU1VIop/lqKYMU&#10;c3kb5vE7eLRtx8iz5w5u2LXGJkXPLM50Of0k9Dypcbx+/U6nnv+n/U8A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Bu&#10;J+Pe2AEAAJcDAAAOAAAAAAAAAAAAAAAAAC4CAABkcnMvZTJvRG9jLnhtbFBLAQItABQABgAIAAAA&#10;IQCJey5I4AAAAAsBAAAPAAAAAAAAAAAAAAAAADIEAABkcnMvZG93bnJldi54bWxQSwUGAAAAAAQA&#10;BADzAAAAPwUAAAAA&#10;" filled="f" stroked="f">
              <v:textbox inset="0,0,0,0">
                <w:txbxContent>
                  <w:p w14:paraId="3A1B3FC6" w14:textId="77777777" w:rsidR="0036297D"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40820F8C" wp14:editId="0CD0C74B">
          <wp:extent cx="1098550" cy="501650"/>
          <wp:effectExtent l="0" t="0" r="6350" b="0"/>
          <wp:docPr id="107895771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70960656" w14:textId="77777777" w:rsidR="0036297D" w:rsidRDefault="0036297D">
    <w:pPr>
      <w:pStyle w:val="Header"/>
      <w:rPr>
        <w:sz w:val="16"/>
        <w:szCs w:val="16"/>
      </w:rPr>
    </w:pPr>
  </w:p>
  <w:p w14:paraId="467DFC64" w14:textId="77777777" w:rsidR="0036297D" w:rsidRDefault="0036297D">
    <w:pPr>
      <w:pStyle w:val="Header"/>
      <w:rPr>
        <w:sz w:val="16"/>
        <w:szCs w:val="16"/>
      </w:rPr>
    </w:pPr>
  </w:p>
  <w:p w14:paraId="6A485893" w14:textId="77777777" w:rsidR="0036297D" w:rsidRPr="00FF1D30" w:rsidRDefault="0036297D">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0F7358CA"/>
    <w:multiLevelType w:val="hybridMultilevel"/>
    <w:tmpl w:val="FFFFFFFF"/>
    <w:lvl w:ilvl="0" w:tplc="32C4F86C">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62B170F"/>
    <w:multiLevelType w:val="hybridMultilevel"/>
    <w:tmpl w:val="FFFFFFFF"/>
    <w:lvl w:ilvl="0" w:tplc="07940B94">
      <w:start w:val="1"/>
      <w:numFmt w:val="decimal"/>
      <w:lvlText w:val="%1."/>
      <w:lvlJc w:val="left"/>
      <w:pPr>
        <w:ind w:left="410" w:hanging="360"/>
      </w:pPr>
      <w:rPr>
        <w:rFonts w:cs="Times New Roman" w:hint="default"/>
      </w:rPr>
    </w:lvl>
    <w:lvl w:ilvl="1" w:tplc="38090019" w:tentative="1">
      <w:start w:val="1"/>
      <w:numFmt w:val="lowerLetter"/>
      <w:lvlText w:val="%2."/>
      <w:lvlJc w:val="left"/>
      <w:pPr>
        <w:ind w:left="1130" w:hanging="360"/>
      </w:pPr>
      <w:rPr>
        <w:rFonts w:cs="Times New Roman"/>
      </w:rPr>
    </w:lvl>
    <w:lvl w:ilvl="2" w:tplc="3809001B" w:tentative="1">
      <w:start w:val="1"/>
      <w:numFmt w:val="lowerRoman"/>
      <w:lvlText w:val="%3."/>
      <w:lvlJc w:val="right"/>
      <w:pPr>
        <w:ind w:left="1850" w:hanging="180"/>
      </w:pPr>
      <w:rPr>
        <w:rFonts w:cs="Times New Roman"/>
      </w:rPr>
    </w:lvl>
    <w:lvl w:ilvl="3" w:tplc="3809000F" w:tentative="1">
      <w:start w:val="1"/>
      <w:numFmt w:val="decimal"/>
      <w:lvlText w:val="%4."/>
      <w:lvlJc w:val="left"/>
      <w:pPr>
        <w:ind w:left="2570" w:hanging="360"/>
      </w:pPr>
      <w:rPr>
        <w:rFonts w:cs="Times New Roman"/>
      </w:rPr>
    </w:lvl>
    <w:lvl w:ilvl="4" w:tplc="38090019" w:tentative="1">
      <w:start w:val="1"/>
      <w:numFmt w:val="lowerLetter"/>
      <w:lvlText w:val="%5."/>
      <w:lvlJc w:val="left"/>
      <w:pPr>
        <w:ind w:left="3290" w:hanging="360"/>
      </w:pPr>
      <w:rPr>
        <w:rFonts w:cs="Times New Roman"/>
      </w:rPr>
    </w:lvl>
    <w:lvl w:ilvl="5" w:tplc="3809001B" w:tentative="1">
      <w:start w:val="1"/>
      <w:numFmt w:val="lowerRoman"/>
      <w:lvlText w:val="%6."/>
      <w:lvlJc w:val="right"/>
      <w:pPr>
        <w:ind w:left="4010" w:hanging="180"/>
      </w:pPr>
      <w:rPr>
        <w:rFonts w:cs="Times New Roman"/>
      </w:rPr>
    </w:lvl>
    <w:lvl w:ilvl="6" w:tplc="3809000F" w:tentative="1">
      <w:start w:val="1"/>
      <w:numFmt w:val="decimal"/>
      <w:lvlText w:val="%7."/>
      <w:lvlJc w:val="left"/>
      <w:pPr>
        <w:ind w:left="4730" w:hanging="360"/>
      </w:pPr>
      <w:rPr>
        <w:rFonts w:cs="Times New Roman"/>
      </w:rPr>
    </w:lvl>
    <w:lvl w:ilvl="7" w:tplc="38090019" w:tentative="1">
      <w:start w:val="1"/>
      <w:numFmt w:val="lowerLetter"/>
      <w:lvlText w:val="%8."/>
      <w:lvlJc w:val="left"/>
      <w:pPr>
        <w:ind w:left="5450" w:hanging="360"/>
      </w:pPr>
      <w:rPr>
        <w:rFonts w:cs="Times New Roman"/>
      </w:rPr>
    </w:lvl>
    <w:lvl w:ilvl="8" w:tplc="3809001B" w:tentative="1">
      <w:start w:val="1"/>
      <w:numFmt w:val="lowerRoman"/>
      <w:lvlText w:val="%9."/>
      <w:lvlJc w:val="right"/>
      <w:pPr>
        <w:ind w:left="6170" w:hanging="180"/>
      </w:pPr>
      <w:rPr>
        <w:rFonts w:cs="Times New Roman"/>
      </w:r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D8E175D"/>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15:restartNumberingAfterBreak="0">
    <w:nsid w:val="2F8F3D57"/>
    <w:multiLevelType w:val="hybridMultilevel"/>
    <w:tmpl w:val="FFFFFFFF"/>
    <w:lvl w:ilvl="0" w:tplc="FFFFFFF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56D3606"/>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2" w15:restartNumberingAfterBreak="0">
    <w:nsid w:val="46BA1E63"/>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47E3B00"/>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7"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9"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0"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2"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15:restartNumberingAfterBreak="0">
    <w:nsid w:val="78D25D69"/>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6"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702129119">
    <w:abstractNumId w:val="17"/>
  </w:num>
  <w:num w:numId="2" w16cid:durableId="1172137179">
    <w:abstractNumId w:val="8"/>
  </w:num>
  <w:num w:numId="3" w16cid:durableId="52238226">
    <w:abstractNumId w:val="10"/>
  </w:num>
  <w:num w:numId="4" w16cid:durableId="10842904">
    <w:abstractNumId w:val="29"/>
  </w:num>
  <w:num w:numId="5" w16cid:durableId="610628136">
    <w:abstractNumId w:val="28"/>
  </w:num>
  <w:num w:numId="6" w16cid:durableId="1182207984">
    <w:abstractNumId w:val="27"/>
  </w:num>
  <w:num w:numId="7" w16cid:durableId="417749253">
    <w:abstractNumId w:val="35"/>
  </w:num>
  <w:num w:numId="8" w16cid:durableId="1546286755">
    <w:abstractNumId w:val="18"/>
  </w:num>
  <w:num w:numId="9" w16cid:durableId="254561537">
    <w:abstractNumId w:val="30"/>
  </w:num>
  <w:num w:numId="10" w16cid:durableId="1534880031">
    <w:abstractNumId w:val="31"/>
  </w:num>
  <w:num w:numId="11" w16cid:durableId="563105452">
    <w:abstractNumId w:val="14"/>
  </w:num>
  <w:num w:numId="12" w16cid:durableId="1699116322">
    <w:abstractNumId w:val="24"/>
  </w:num>
  <w:num w:numId="13" w16cid:durableId="1905336476">
    <w:abstractNumId w:val="7"/>
  </w:num>
  <w:num w:numId="14" w16cid:durableId="831260146">
    <w:abstractNumId w:val="0"/>
  </w:num>
  <w:num w:numId="15" w16cid:durableId="1384330721">
    <w:abstractNumId w:val="36"/>
  </w:num>
  <w:num w:numId="16" w16cid:durableId="676270308">
    <w:abstractNumId w:val="25"/>
  </w:num>
  <w:num w:numId="17" w16cid:durableId="636229778">
    <w:abstractNumId w:val="34"/>
  </w:num>
  <w:num w:numId="18" w16cid:durableId="1578634658">
    <w:abstractNumId w:val="32"/>
  </w:num>
  <w:num w:numId="19" w16cid:durableId="870803746">
    <w:abstractNumId w:val="23"/>
  </w:num>
  <w:num w:numId="20" w16cid:durableId="69813856">
    <w:abstractNumId w:val="5"/>
  </w:num>
  <w:num w:numId="21" w16cid:durableId="103499420">
    <w:abstractNumId w:val="1"/>
  </w:num>
  <w:num w:numId="22" w16cid:durableId="327177631">
    <w:abstractNumId w:val="15"/>
  </w:num>
  <w:num w:numId="23" w16cid:durableId="108663949">
    <w:abstractNumId w:val="2"/>
  </w:num>
  <w:num w:numId="24" w16cid:durableId="417292643">
    <w:abstractNumId w:val="3"/>
  </w:num>
  <w:num w:numId="25" w16cid:durableId="1371147334">
    <w:abstractNumId w:val="4"/>
  </w:num>
  <w:num w:numId="26" w16cid:durableId="2060125807">
    <w:abstractNumId w:val="12"/>
  </w:num>
  <w:num w:numId="27" w16cid:durableId="2027368787">
    <w:abstractNumId w:val="16"/>
  </w:num>
  <w:num w:numId="28" w16cid:durableId="1769420827">
    <w:abstractNumId w:val="6"/>
  </w:num>
  <w:num w:numId="29" w16cid:durableId="542519510">
    <w:abstractNumId w:val="20"/>
  </w:num>
  <w:num w:numId="30" w16cid:durableId="964821204">
    <w:abstractNumId w:val="33"/>
  </w:num>
  <w:num w:numId="31" w16cid:durableId="51122526">
    <w:abstractNumId w:val="21"/>
  </w:num>
  <w:num w:numId="32" w16cid:durableId="2044935191">
    <w:abstractNumId w:val="13"/>
  </w:num>
  <w:num w:numId="33" w16cid:durableId="124856844">
    <w:abstractNumId w:val="22"/>
  </w:num>
  <w:num w:numId="34" w16cid:durableId="1058748631">
    <w:abstractNumId w:val="26"/>
  </w:num>
  <w:num w:numId="35" w16cid:durableId="1252467059">
    <w:abstractNumId w:val="19"/>
  </w:num>
  <w:num w:numId="36" w16cid:durableId="1937250231">
    <w:abstractNumId w:val="11"/>
  </w:num>
  <w:num w:numId="37" w16cid:durableId="19349763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F20"/>
    <w:rsid w:val="000A2135"/>
    <w:rsid w:val="000B66DF"/>
    <w:rsid w:val="00144F20"/>
    <w:rsid w:val="00155A90"/>
    <w:rsid w:val="001B0FF3"/>
    <w:rsid w:val="0036297D"/>
    <w:rsid w:val="004459B1"/>
    <w:rsid w:val="004A178F"/>
    <w:rsid w:val="004C6158"/>
    <w:rsid w:val="004E3634"/>
    <w:rsid w:val="006F14CF"/>
    <w:rsid w:val="00702239"/>
    <w:rsid w:val="007367BB"/>
    <w:rsid w:val="007A5681"/>
    <w:rsid w:val="007F4011"/>
    <w:rsid w:val="00836C9B"/>
    <w:rsid w:val="00B1087D"/>
    <w:rsid w:val="00D637BD"/>
    <w:rsid w:val="00FB545D"/>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867C1C"/>
  <w15:chartTrackingRefBased/>
  <w15:docId w15:val="{EC433E7F-603C-42D9-82E6-B91F7767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F20"/>
    <w:pPr>
      <w:autoSpaceDE w:val="0"/>
      <w:autoSpaceDN w:val="0"/>
      <w:spacing w:after="0" w:line="240" w:lineRule="auto"/>
    </w:pPr>
    <w:rPr>
      <w:rFonts w:ascii="Times New Roman" w:eastAsia="Times New Roman" w:hAnsi="Times New Roman" w:cs="Times New Roman"/>
      <w:kern w:val="0"/>
      <w:sz w:val="20"/>
      <w:szCs w:val="20"/>
      <w:lang w:val="en-US" w:eastAsia="en-GB"/>
      <w14:ligatures w14:val="none"/>
    </w:rPr>
  </w:style>
  <w:style w:type="paragraph" w:styleId="Heading1">
    <w:name w:val="heading 1"/>
    <w:basedOn w:val="Normal"/>
    <w:next w:val="Normal"/>
    <w:link w:val="Heading1Char"/>
    <w:uiPriority w:val="9"/>
    <w:qFormat/>
    <w:rsid w:val="00144F2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144F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44F2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9"/>
    <w:unhideWhenUsed/>
    <w:qFormat/>
    <w:rsid w:val="00144F2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44F2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44F2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9"/>
    <w:unhideWhenUsed/>
    <w:qFormat/>
    <w:rsid w:val="00144F2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4F2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4F2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F2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144F2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44F2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44F2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44F2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44F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4F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4F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4F20"/>
    <w:rPr>
      <w:rFonts w:eastAsiaTheme="majorEastAsia" w:cstheme="majorBidi"/>
      <w:color w:val="272727" w:themeColor="text1" w:themeTint="D8"/>
    </w:rPr>
  </w:style>
  <w:style w:type="paragraph" w:styleId="Title">
    <w:name w:val="Title"/>
    <w:basedOn w:val="Normal"/>
    <w:next w:val="Normal"/>
    <w:link w:val="TitleChar"/>
    <w:uiPriority w:val="10"/>
    <w:qFormat/>
    <w:rsid w:val="00144F2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4F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4F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4F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4F20"/>
    <w:pPr>
      <w:spacing w:before="160"/>
      <w:jc w:val="center"/>
    </w:pPr>
    <w:rPr>
      <w:i/>
      <w:iCs/>
      <w:color w:val="404040" w:themeColor="text1" w:themeTint="BF"/>
    </w:rPr>
  </w:style>
  <w:style w:type="character" w:customStyle="1" w:styleId="QuoteChar">
    <w:name w:val="Quote Char"/>
    <w:basedOn w:val="DefaultParagraphFont"/>
    <w:link w:val="Quote"/>
    <w:uiPriority w:val="29"/>
    <w:rsid w:val="00144F20"/>
    <w:rPr>
      <w:i/>
      <w:iCs/>
      <w:color w:val="404040" w:themeColor="text1" w:themeTint="BF"/>
    </w:rPr>
  </w:style>
  <w:style w:type="paragraph" w:styleId="ListParagraph">
    <w:name w:val="List Paragraph"/>
    <w:aliases w:val="Body of text"/>
    <w:basedOn w:val="Normal"/>
    <w:link w:val="ListParagraphChar"/>
    <w:uiPriority w:val="34"/>
    <w:qFormat/>
    <w:rsid w:val="00144F20"/>
    <w:pPr>
      <w:ind w:left="720"/>
      <w:contextualSpacing/>
    </w:pPr>
  </w:style>
  <w:style w:type="character" w:styleId="IntenseEmphasis">
    <w:name w:val="Intense Emphasis"/>
    <w:basedOn w:val="DefaultParagraphFont"/>
    <w:uiPriority w:val="21"/>
    <w:qFormat/>
    <w:rsid w:val="00144F20"/>
    <w:rPr>
      <w:i/>
      <w:iCs/>
      <w:color w:val="2F5496" w:themeColor="accent1" w:themeShade="BF"/>
    </w:rPr>
  </w:style>
  <w:style w:type="paragraph" w:styleId="IntenseQuote">
    <w:name w:val="Intense Quote"/>
    <w:basedOn w:val="Normal"/>
    <w:next w:val="Normal"/>
    <w:link w:val="IntenseQuoteChar"/>
    <w:uiPriority w:val="30"/>
    <w:qFormat/>
    <w:rsid w:val="00144F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44F20"/>
    <w:rPr>
      <w:i/>
      <w:iCs/>
      <w:color w:val="2F5496" w:themeColor="accent1" w:themeShade="BF"/>
    </w:rPr>
  </w:style>
  <w:style w:type="character" w:styleId="IntenseReference">
    <w:name w:val="Intense Reference"/>
    <w:basedOn w:val="DefaultParagraphFont"/>
    <w:uiPriority w:val="32"/>
    <w:qFormat/>
    <w:rsid w:val="00144F20"/>
    <w:rPr>
      <w:b/>
      <w:bCs/>
      <w:smallCaps/>
      <w:color w:val="2F5496" w:themeColor="accent1" w:themeShade="BF"/>
      <w:spacing w:val="5"/>
    </w:rPr>
  </w:style>
  <w:style w:type="paragraph" w:styleId="BalloonText">
    <w:name w:val="Balloon Text"/>
    <w:basedOn w:val="Normal"/>
    <w:link w:val="BalloonTextChar"/>
    <w:uiPriority w:val="99"/>
    <w:semiHidden/>
    <w:rsid w:val="00144F20"/>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144F20"/>
    <w:rPr>
      <w:rFonts w:ascii="Tahoma" w:eastAsia="Times New Roman" w:hAnsi="Tahoma" w:cs="Tahoma"/>
      <w:kern w:val="0"/>
      <w:sz w:val="16"/>
      <w:szCs w:val="16"/>
      <w:lang w:val="en-US"/>
      <w14:ligatures w14:val="none"/>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144F20"/>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rsid w:val="00144F20"/>
    <w:rPr>
      <w:rFonts w:ascii="Times New Roman" w:eastAsia="Times New Roman" w:hAnsi="Times New Roman" w:cs="Times New Roman"/>
      <w:kern w:val="0"/>
      <w:sz w:val="20"/>
      <w:szCs w:val="20"/>
      <w:lang w:val="en-US" w:eastAsia="en-GB"/>
      <w14:ligatures w14:val="none"/>
    </w:rPr>
  </w:style>
  <w:style w:type="character" w:styleId="FootnoteReference">
    <w:name w:val="footnote reference"/>
    <w:basedOn w:val="DefaultParagraphFont"/>
    <w:uiPriority w:val="99"/>
    <w:rsid w:val="00144F20"/>
    <w:rPr>
      <w:rFonts w:cs="Times New Roman"/>
      <w:vertAlign w:val="superscript"/>
    </w:rPr>
  </w:style>
  <w:style w:type="paragraph" w:styleId="BodyText2">
    <w:name w:val="Body Text 2"/>
    <w:basedOn w:val="Normal"/>
    <w:link w:val="BodyText2Char"/>
    <w:uiPriority w:val="99"/>
    <w:rsid w:val="00144F20"/>
    <w:pPr>
      <w:spacing w:after="120"/>
      <w:ind w:left="283"/>
    </w:pPr>
    <w:rPr>
      <w:sz w:val="24"/>
      <w:szCs w:val="24"/>
    </w:rPr>
  </w:style>
  <w:style w:type="character" w:customStyle="1" w:styleId="BodyText2Char">
    <w:name w:val="Body Text 2 Char"/>
    <w:basedOn w:val="DefaultParagraphFont"/>
    <w:link w:val="BodyText2"/>
    <w:uiPriority w:val="99"/>
    <w:rsid w:val="00144F20"/>
    <w:rPr>
      <w:rFonts w:ascii="Times New Roman" w:eastAsia="Times New Roman" w:hAnsi="Times New Roman" w:cs="Times New Roman"/>
      <w:kern w:val="0"/>
      <w:lang w:val="en-US" w:eastAsia="en-GB"/>
      <w14:ligatures w14:val="none"/>
    </w:rPr>
  </w:style>
  <w:style w:type="paragraph" w:styleId="Footer">
    <w:name w:val="footer"/>
    <w:basedOn w:val="Normal"/>
    <w:link w:val="FooterChar"/>
    <w:uiPriority w:val="99"/>
    <w:rsid w:val="00144F20"/>
    <w:pPr>
      <w:tabs>
        <w:tab w:val="center" w:pos="4320"/>
        <w:tab w:val="right" w:pos="8640"/>
      </w:tabs>
    </w:pPr>
  </w:style>
  <w:style w:type="character" w:customStyle="1" w:styleId="FooterChar">
    <w:name w:val="Footer Char"/>
    <w:basedOn w:val="DefaultParagraphFont"/>
    <w:link w:val="Footer"/>
    <w:uiPriority w:val="99"/>
    <w:rsid w:val="00144F20"/>
    <w:rPr>
      <w:rFonts w:ascii="Times New Roman" w:eastAsia="Times New Roman" w:hAnsi="Times New Roman" w:cs="Times New Roman"/>
      <w:kern w:val="0"/>
      <w:sz w:val="20"/>
      <w:szCs w:val="20"/>
      <w:lang w:val="en-US" w:eastAsia="en-GB"/>
      <w14:ligatures w14:val="none"/>
    </w:rPr>
  </w:style>
  <w:style w:type="character" w:styleId="PageNumber">
    <w:name w:val="page number"/>
    <w:basedOn w:val="DefaultParagraphFont"/>
    <w:uiPriority w:val="99"/>
    <w:rsid w:val="00144F20"/>
    <w:rPr>
      <w:rFonts w:cs="Times New Roman"/>
    </w:rPr>
  </w:style>
  <w:style w:type="paragraph" w:styleId="BodyText">
    <w:name w:val="Body Text"/>
    <w:basedOn w:val="Normal"/>
    <w:link w:val="BodyTextChar"/>
    <w:uiPriority w:val="1"/>
    <w:qFormat/>
    <w:rsid w:val="00144F20"/>
    <w:pPr>
      <w:spacing w:after="120"/>
    </w:pPr>
  </w:style>
  <w:style w:type="character" w:customStyle="1" w:styleId="BodyTextChar">
    <w:name w:val="Body Text Char"/>
    <w:basedOn w:val="DefaultParagraphFont"/>
    <w:link w:val="BodyText"/>
    <w:uiPriority w:val="1"/>
    <w:rsid w:val="00144F20"/>
    <w:rPr>
      <w:rFonts w:ascii="Times New Roman" w:eastAsia="Times New Roman" w:hAnsi="Times New Roman" w:cs="Times New Roman"/>
      <w:kern w:val="0"/>
      <w:sz w:val="20"/>
      <w:szCs w:val="20"/>
      <w:lang w:val="en-US" w:eastAsia="en-GB"/>
      <w14:ligatures w14:val="none"/>
    </w:rPr>
  </w:style>
  <w:style w:type="paragraph" w:styleId="BodyText3">
    <w:name w:val="Body Text 3"/>
    <w:basedOn w:val="Normal"/>
    <w:link w:val="BodyText3Char"/>
    <w:uiPriority w:val="99"/>
    <w:unhideWhenUsed/>
    <w:rsid w:val="00144F20"/>
    <w:pPr>
      <w:autoSpaceDE/>
      <w:autoSpaceDN/>
      <w:spacing w:after="120"/>
    </w:pPr>
    <w:rPr>
      <w:sz w:val="16"/>
      <w:szCs w:val="16"/>
      <w:lang w:eastAsia="en-US"/>
    </w:rPr>
  </w:style>
  <w:style w:type="character" w:customStyle="1" w:styleId="BodyText3Char">
    <w:name w:val="Body Text 3 Char"/>
    <w:basedOn w:val="DefaultParagraphFont"/>
    <w:link w:val="BodyText3"/>
    <w:uiPriority w:val="99"/>
    <w:rsid w:val="00144F20"/>
    <w:rPr>
      <w:rFonts w:ascii="Times New Roman" w:eastAsia="Times New Roman" w:hAnsi="Times New Roman" w:cs="Times New Roman"/>
      <w:kern w:val="0"/>
      <w:sz w:val="16"/>
      <w:szCs w:val="16"/>
      <w:lang w:val="en-US"/>
      <w14:ligatures w14:val="none"/>
    </w:rPr>
  </w:style>
  <w:style w:type="character" w:customStyle="1" w:styleId="go">
    <w:name w:val="go"/>
    <w:rsid w:val="00144F20"/>
  </w:style>
  <w:style w:type="paragraph" w:styleId="Header">
    <w:name w:val="header"/>
    <w:basedOn w:val="Normal"/>
    <w:link w:val="HeaderChar"/>
    <w:uiPriority w:val="99"/>
    <w:unhideWhenUsed/>
    <w:rsid w:val="00144F20"/>
    <w:pPr>
      <w:tabs>
        <w:tab w:val="center" w:pos="4680"/>
        <w:tab w:val="right" w:pos="9360"/>
      </w:tabs>
    </w:pPr>
  </w:style>
  <w:style w:type="character" w:customStyle="1" w:styleId="HeaderChar">
    <w:name w:val="Header Char"/>
    <w:basedOn w:val="DefaultParagraphFont"/>
    <w:link w:val="Header"/>
    <w:uiPriority w:val="99"/>
    <w:rsid w:val="00144F20"/>
    <w:rPr>
      <w:rFonts w:ascii="Times New Roman" w:eastAsia="Times New Roman" w:hAnsi="Times New Roman" w:cs="Times New Roman"/>
      <w:kern w:val="0"/>
      <w:sz w:val="20"/>
      <w:szCs w:val="20"/>
      <w:lang w:val="en-US" w:eastAsia="en-GB"/>
      <w14:ligatures w14:val="none"/>
    </w:rPr>
  </w:style>
  <w:style w:type="paragraph" w:styleId="BodyTextIndent2">
    <w:name w:val="Body Text Indent 2"/>
    <w:basedOn w:val="Normal"/>
    <w:link w:val="BodyTextIndent2Char"/>
    <w:uiPriority w:val="99"/>
    <w:semiHidden/>
    <w:unhideWhenUsed/>
    <w:rsid w:val="00144F20"/>
    <w:pPr>
      <w:spacing w:after="120" w:line="480" w:lineRule="auto"/>
      <w:ind w:left="360"/>
    </w:pPr>
  </w:style>
  <w:style w:type="character" w:customStyle="1" w:styleId="BodyTextIndent2Char">
    <w:name w:val="Body Text Indent 2 Char"/>
    <w:basedOn w:val="DefaultParagraphFont"/>
    <w:link w:val="BodyTextIndent2"/>
    <w:uiPriority w:val="99"/>
    <w:semiHidden/>
    <w:rsid w:val="00144F20"/>
    <w:rPr>
      <w:rFonts w:ascii="Times New Roman" w:eastAsia="Times New Roman" w:hAnsi="Times New Roman" w:cs="Times New Roman"/>
      <w:kern w:val="0"/>
      <w:sz w:val="20"/>
      <w:szCs w:val="20"/>
      <w:lang w:val="en-US" w:eastAsia="en-GB"/>
      <w14:ligatures w14:val="none"/>
    </w:rPr>
  </w:style>
  <w:style w:type="paragraph" w:styleId="BodyTextIndent">
    <w:name w:val="Body Text Indent"/>
    <w:basedOn w:val="Normal"/>
    <w:link w:val="BodyTextIndentChar"/>
    <w:uiPriority w:val="99"/>
    <w:rsid w:val="00144F20"/>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rsid w:val="00144F20"/>
    <w:rPr>
      <w:rFonts w:ascii="Times New Roman" w:eastAsia="Times New Roman" w:hAnsi="Times New Roman" w:cs="Times New Roman"/>
      <w:kern w:val="0"/>
      <w:lang w:val="en-US"/>
      <w14:ligatures w14:val="none"/>
    </w:rPr>
  </w:style>
  <w:style w:type="character" w:styleId="Hyperlink">
    <w:name w:val="Hyperlink"/>
    <w:basedOn w:val="DefaultParagraphFont"/>
    <w:uiPriority w:val="99"/>
    <w:rsid w:val="00144F20"/>
    <w:rPr>
      <w:rFonts w:cs="Times New Roman"/>
      <w:color w:val="0000FF"/>
      <w:u w:val="single"/>
    </w:rPr>
  </w:style>
  <w:style w:type="character" w:customStyle="1" w:styleId="hps">
    <w:name w:val="hps"/>
    <w:rsid w:val="00144F20"/>
  </w:style>
  <w:style w:type="character" w:customStyle="1" w:styleId="atn">
    <w:name w:val="atn"/>
    <w:rsid w:val="00144F20"/>
  </w:style>
  <w:style w:type="table" w:styleId="TableGrid">
    <w:name w:val="Table Grid"/>
    <w:basedOn w:val="TableNormal"/>
    <w:uiPriority w:val="99"/>
    <w:rsid w:val="00144F20"/>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
    <w:link w:val="ListParagraph"/>
    <w:uiPriority w:val="34"/>
    <w:locked/>
    <w:rsid w:val="00144F20"/>
  </w:style>
  <w:style w:type="paragraph" w:styleId="BodyTextIndent3">
    <w:name w:val="Body Text Indent 3"/>
    <w:basedOn w:val="Normal"/>
    <w:link w:val="BodyTextIndent3Char"/>
    <w:uiPriority w:val="99"/>
    <w:unhideWhenUsed/>
    <w:rsid w:val="00144F20"/>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rsid w:val="00144F20"/>
    <w:rPr>
      <w:rFonts w:ascii="Times New Roman" w:eastAsia="Times New Roman" w:hAnsi="Times New Roman" w:cs="Times New Roman"/>
      <w:kern w:val="0"/>
      <w:sz w:val="16"/>
      <w:szCs w:val="16"/>
      <w:lang w:val="en-US"/>
      <w14:ligatures w14:val="none"/>
    </w:rPr>
  </w:style>
  <w:style w:type="paragraph" w:styleId="HTMLPreformatted">
    <w:name w:val="HTML Preformatted"/>
    <w:basedOn w:val="Normal"/>
    <w:link w:val="HTMLPreformattedChar"/>
    <w:uiPriority w:val="99"/>
    <w:unhideWhenUsed/>
    <w:rsid w:val="0014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rsid w:val="00144F20"/>
    <w:rPr>
      <w:rFonts w:ascii="Courier New" w:eastAsia="Times New Roman" w:hAnsi="Courier New" w:cs="Courier New"/>
      <w:kern w:val="0"/>
      <w:sz w:val="20"/>
      <w:szCs w:val="20"/>
      <w:lang w:val="en-US"/>
      <w14:ligatures w14:val="none"/>
    </w:rPr>
  </w:style>
  <w:style w:type="paragraph" w:customStyle="1" w:styleId="para">
    <w:name w:val="para"/>
    <w:basedOn w:val="Normal"/>
    <w:uiPriority w:val="99"/>
    <w:rsid w:val="00144F20"/>
    <w:pPr>
      <w:autoSpaceDE/>
      <w:autoSpaceDN/>
      <w:spacing w:before="100" w:beforeAutospacing="1" w:after="100" w:afterAutospacing="1"/>
    </w:pPr>
    <w:rPr>
      <w:sz w:val="24"/>
      <w:szCs w:val="24"/>
      <w:lang w:eastAsia="en-US"/>
    </w:rPr>
  </w:style>
  <w:style w:type="character" w:customStyle="1" w:styleId="fontstyle23">
    <w:name w:val="fontstyle23"/>
    <w:rsid w:val="00144F20"/>
  </w:style>
  <w:style w:type="character" w:customStyle="1" w:styleId="fontstyle22">
    <w:name w:val="fontstyle22"/>
    <w:rsid w:val="00144F20"/>
  </w:style>
  <w:style w:type="character" w:customStyle="1" w:styleId="fontstyle33">
    <w:name w:val="fontstyle33"/>
    <w:rsid w:val="00144F20"/>
  </w:style>
  <w:style w:type="character" w:customStyle="1" w:styleId="fontstyle32">
    <w:name w:val="fontstyle32"/>
    <w:rsid w:val="00144F20"/>
  </w:style>
  <w:style w:type="paragraph" w:customStyle="1" w:styleId="rtejustify">
    <w:name w:val="rtejustify"/>
    <w:basedOn w:val="Normal"/>
    <w:rsid w:val="00144F20"/>
    <w:pPr>
      <w:autoSpaceDE/>
      <w:autoSpaceDN/>
      <w:spacing w:before="100" w:beforeAutospacing="1" w:after="100" w:afterAutospacing="1"/>
    </w:pPr>
    <w:rPr>
      <w:sz w:val="24"/>
      <w:szCs w:val="24"/>
      <w:lang w:eastAsia="en-US"/>
    </w:rPr>
  </w:style>
  <w:style w:type="character" w:customStyle="1" w:styleId="mw-headline">
    <w:name w:val="mw-headline"/>
    <w:rsid w:val="00144F20"/>
  </w:style>
  <w:style w:type="character" w:customStyle="1" w:styleId="citation">
    <w:name w:val="citation"/>
    <w:rsid w:val="00144F20"/>
  </w:style>
  <w:style w:type="character" w:customStyle="1" w:styleId="gensmall">
    <w:name w:val="gensmall"/>
    <w:uiPriority w:val="99"/>
    <w:rsid w:val="00144F20"/>
  </w:style>
  <w:style w:type="paragraph" w:customStyle="1" w:styleId="Default">
    <w:name w:val="Default"/>
    <w:rsid w:val="00144F20"/>
    <w:pPr>
      <w:autoSpaceDE w:val="0"/>
      <w:autoSpaceDN w:val="0"/>
      <w:adjustRightInd w:val="0"/>
      <w:spacing w:after="0" w:line="240" w:lineRule="auto"/>
    </w:pPr>
    <w:rPr>
      <w:rFonts w:ascii="Times New Roman" w:eastAsia="Times New Roman" w:hAnsi="Times New Roman" w:cs="Times New Roman"/>
      <w:color w:val="000000"/>
      <w:kern w:val="0"/>
      <w:lang w:val="id-ID"/>
      <w14:ligatures w14:val="none"/>
    </w:rPr>
  </w:style>
  <w:style w:type="character" w:customStyle="1" w:styleId="fullpost">
    <w:name w:val="fullpost"/>
    <w:rsid w:val="00144F20"/>
  </w:style>
  <w:style w:type="character" w:styleId="Emphasis">
    <w:name w:val="Emphasis"/>
    <w:basedOn w:val="DefaultParagraphFont"/>
    <w:uiPriority w:val="20"/>
    <w:qFormat/>
    <w:rsid w:val="00144F20"/>
    <w:rPr>
      <w:rFonts w:cs="Times New Roman"/>
      <w:i/>
    </w:rPr>
  </w:style>
  <w:style w:type="character" w:customStyle="1" w:styleId="shorttext">
    <w:name w:val="short_text"/>
    <w:rsid w:val="00144F20"/>
  </w:style>
  <w:style w:type="character" w:customStyle="1" w:styleId="tlid-translation">
    <w:name w:val="tlid-translation"/>
    <w:rsid w:val="00144F20"/>
  </w:style>
  <w:style w:type="character" w:customStyle="1" w:styleId="label">
    <w:name w:val="label"/>
    <w:rsid w:val="00144F20"/>
  </w:style>
  <w:style w:type="character" w:customStyle="1" w:styleId="value">
    <w:name w:val="value"/>
    <w:rsid w:val="00144F20"/>
  </w:style>
  <w:style w:type="paragraph" w:customStyle="1" w:styleId="Pa0">
    <w:name w:val="Pa0"/>
    <w:basedOn w:val="Normal"/>
    <w:next w:val="Normal"/>
    <w:uiPriority w:val="99"/>
    <w:rsid w:val="00144F20"/>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144F20"/>
    <w:rPr>
      <w:rFonts w:cs="Times New Roman"/>
      <w:color w:val="605E5C"/>
      <w:shd w:val="clear" w:color="auto" w:fill="E1DFDD"/>
    </w:rPr>
  </w:style>
  <w:style w:type="character" w:styleId="CommentReference">
    <w:name w:val="annotation reference"/>
    <w:basedOn w:val="DefaultParagraphFont"/>
    <w:uiPriority w:val="99"/>
    <w:rsid w:val="00144F20"/>
    <w:rPr>
      <w:rFonts w:cs="Times New Roman"/>
      <w:sz w:val="16"/>
      <w:szCs w:val="16"/>
    </w:rPr>
  </w:style>
  <w:style w:type="paragraph" w:styleId="CommentText">
    <w:name w:val="annotation text"/>
    <w:basedOn w:val="Normal"/>
    <w:link w:val="CommentTextChar"/>
    <w:uiPriority w:val="99"/>
    <w:rsid w:val="00144F20"/>
  </w:style>
  <w:style w:type="character" w:customStyle="1" w:styleId="CommentTextChar">
    <w:name w:val="Comment Text Char"/>
    <w:basedOn w:val="DefaultParagraphFont"/>
    <w:link w:val="CommentText"/>
    <w:uiPriority w:val="99"/>
    <w:rsid w:val="00144F20"/>
    <w:rPr>
      <w:rFonts w:ascii="Times New Roman" w:eastAsia="Times New Roman" w:hAnsi="Times New Roman" w:cs="Times New Roman"/>
      <w:kern w:val="0"/>
      <w:sz w:val="20"/>
      <w:szCs w:val="20"/>
      <w:lang w:val="en-US" w:eastAsia="en-GB"/>
      <w14:ligatures w14:val="none"/>
    </w:rPr>
  </w:style>
  <w:style w:type="paragraph" w:styleId="CommentSubject">
    <w:name w:val="annotation subject"/>
    <w:basedOn w:val="CommentText"/>
    <w:next w:val="CommentText"/>
    <w:link w:val="CommentSubjectChar"/>
    <w:uiPriority w:val="99"/>
    <w:rsid w:val="00144F20"/>
    <w:rPr>
      <w:b/>
      <w:bCs/>
    </w:rPr>
  </w:style>
  <w:style w:type="character" w:customStyle="1" w:styleId="CommentSubjectChar">
    <w:name w:val="Comment Subject Char"/>
    <w:basedOn w:val="CommentTextChar"/>
    <w:link w:val="CommentSubject"/>
    <w:uiPriority w:val="99"/>
    <w:rsid w:val="00144F20"/>
    <w:rPr>
      <w:rFonts w:ascii="Times New Roman" w:eastAsia="Times New Roman" w:hAnsi="Times New Roman" w:cs="Times New Roman"/>
      <w:b/>
      <w:bCs/>
      <w:kern w:val="0"/>
      <w:sz w:val="20"/>
      <w:szCs w:val="20"/>
      <w:lang w:val="en-US"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16206</Words>
  <Characters>92376</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Royhan R</dc:creator>
  <cp:keywords/>
  <dc:description/>
  <cp:lastModifiedBy>afiful ikhwan</cp:lastModifiedBy>
  <cp:revision>3</cp:revision>
  <dcterms:created xsi:type="dcterms:W3CDTF">2025-05-17T15:09:00Z</dcterms:created>
  <dcterms:modified xsi:type="dcterms:W3CDTF">2025-05-21T01:39:00Z</dcterms:modified>
</cp:coreProperties>
</file>