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2F600" w14:textId="61024707" w:rsidR="004C6FA3" w:rsidRDefault="002C6D5F" w:rsidP="00D964CE">
      <w:pPr>
        <w:spacing w:after="0" w:line="240" w:lineRule="auto"/>
        <w:ind w:left="-142" w:right="-143"/>
        <w:contextualSpacing/>
        <w:jc w:val="center"/>
        <w:rPr>
          <w:rFonts w:asciiTheme="majorBidi" w:eastAsia="Times New Roman" w:hAnsiTheme="majorBidi" w:cstheme="majorBidi"/>
          <w:b/>
          <w:bCs/>
          <w:color w:val="000000" w:themeColor="text1"/>
          <w:sz w:val="24"/>
          <w:szCs w:val="24"/>
          <w:lang w:val="en-US" w:eastAsia="id-ID"/>
        </w:rPr>
      </w:pPr>
      <w:r>
        <w:rPr>
          <w:rFonts w:asciiTheme="majorBidi" w:eastAsia="Times New Roman" w:hAnsiTheme="majorBidi" w:cstheme="majorBidi"/>
          <w:b/>
          <w:bCs/>
          <w:color w:val="000000" w:themeColor="text1"/>
          <w:sz w:val="24"/>
          <w:szCs w:val="24"/>
          <w:lang w:val="en-US" w:eastAsia="id-ID"/>
        </w:rPr>
        <w:t xml:space="preserve">The </w:t>
      </w:r>
      <w:r w:rsidR="00751357">
        <w:rPr>
          <w:rFonts w:asciiTheme="majorBidi" w:eastAsia="Times New Roman" w:hAnsiTheme="majorBidi" w:cstheme="majorBidi"/>
          <w:b/>
          <w:bCs/>
          <w:color w:val="000000" w:themeColor="text1"/>
          <w:sz w:val="24"/>
          <w:szCs w:val="24"/>
          <w:lang w:val="en-US" w:eastAsia="id-ID"/>
        </w:rPr>
        <w:t>“</w:t>
      </w:r>
      <w:r w:rsidR="00BB13E2">
        <w:rPr>
          <w:rFonts w:asciiTheme="majorBidi" w:eastAsia="Times New Roman" w:hAnsiTheme="majorBidi" w:cstheme="majorBidi"/>
          <w:b/>
          <w:bCs/>
          <w:color w:val="000000" w:themeColor="text1"/>
          <w:sz w:val="24"/>
          <w:szCs w:val="24"/>
          <w:lang w:val="en-US" w:eastAsia="id-ID"/>
        </w:rPr>
        <w:t xml:space="preserve">Guru </w:t>
      </w:r>
      <w:proofErr w:type="spellStart"/>
      <w:r w:rsidR="00751357">
        <w:rPr>
          <w:rFonts w:asciiTheme="majorBidi" w:eastAsia="Times New Roman" w:hAnsiTheme="majorBidi" w:cstheme="majorBidi"/>
          <w:b/>
          <w:bCs/>
          <w:color w:val="000000" w:themeColor="text1"/>
          <w:sz w:val="24"/>
          <w:szCs w:val="24"/>
          <w:lang w:val="en-US" w:eastAsia="id-ID"/>
        </w:rPr>
        <w:t>Sekumpul</w:t>
      </w:r>
      <w:proofErr w:type="spellEnd"/>
      <w:r w:rsidR="00751357">
        <w:rPr>
          <w:rFonts w:asciiTheme="majorBidi" w:eastAsia="Times New Roman" w:hAnsiTheme="majorBidi" w:cstheme="majorBidi"/>
          <w:b/>
          <w:bCs/>
          <w:color w:val="000000" w:themeColor="text1"/>
          <w:sz w:val="24"/>
          <w:szCs w:val="24"/>
          <w:lang w:val="en-US" w:eastAsia="id-ID"/>
        </w:rPr>
        <w:t>”</w:t>
      </w:r>
      <w:r w:rsidR="00BB13E2">
        <w:rPr>
          <w:rFonts w:asciiTheme="majorBidi" w:eastAsia="Times New Roman" w:hAnsiTheme="majorBidi" w:cstheme="majorBidi"/>
          <w:b/>
          <w:bCs/>
          <w:color w:val="000000" w:themeColor="text1"/>
          <w:sz w:val="24"/>
          <w:szCs w:val="24"/>
          <w:lang w:val="en-US" w:eastAsia="id-ID"/>
        </w:rPr>
        <w:t xml:space="preserve"> </w:t>
      </w:r>
      <w:r w:rsidR="002C1F33">
        <w:rPr>
          <w:rFonts w:asciiTheme="majorBidi" w:eastAsia="Times New Roman" w:hAnsiTheme="majorBidi" w:cstheme="majorBidi"/>
          <w:b/>
          <w:bCs/>
          <w:color w:val="000000" w:themeColor="text1"/>
          <w:sz w:val="24"/>
          <w:szCs w:val="24"/>
          <w:lang w:val="en-US" w:eastAsia="id-ID"/>
        </w:rPr>
        <w:t xml:space="preserve">approach to Social </w:t>
      </w:r>
      <w:r w:rsidR="005A0022" w:rsidRPr="005A0022">
        <w:rPr>
          <w:rFonts w:asciiTheme="majorBidi" w:eastAsia="Times New Roman" w:hAnsiTheme="majorBidi" w:cstheme="majorBidi"/>
          <w:b/>
          <w:bCs/>
          <w:color w:val="000000" w:themeColor="text1"/>
          <w:sz w:val="24"/>
          <w:szCs w:val="24"/>
          <w:lang w:val="en-US" w:eastAsia="id-ID"/>
        </w:rPr>
        <w:t>Solidarity</w:t>
      </w:r>
      <w:r w:rsidR="008E0560">
        <w:rPr>
          <w:rFonts w:asciiTheme="majorBidi" w:eastAsia="Times New Roman" w:hAnsiTheme="majorBidi" w:cstheme="majorBidi"/>
          <w:b/>
          <w:bCs/>
          <w:color w:val="000000" w:themeColor="text1"/>
          <w:sz w:val="24"/>
          <w:szCs w:val="24"/>
          <w:lang w:val="en-US" w:eastAsia="id-ID"/>
        </w:rPr>
        <w:t>:</w:t>
      </w:r>
      <w:r w:rsidR="002C1F33">
        <w:rPr>
          <w:rFonts w:asciiTheme="majorBidi" w:eastAsia="Times New Roman" w:hAnsiTheme="majorBidi" w:cstheme="majorBidi"/>
          <w:b/>
          <w:bCs/>
          <w:color w:val="000000" w:themeColor="text1"/>
          <w:sz w:val="24"/>
          <w:szCs w:val="24"/>
          <w:lang w:val="en-US" w:eastAsia="id-ID"/>
        </w:rPr>
        <w:t xml:space="preserve"> A </w:t>
      </w:r>
      <w:r>
        <w:rPr>
          <w:rFonts w:asciiTheme="majorBidi" w:eastAsia="Times New Roman" w:hAnsiTheme="majorBidi" w:cstheme="majorBidi"/>
          <w:b/>
          <w:bCs/>
          <w:color w:val="000000" w:themeColor="text1"/>
          <w:sz w:val="24"/>
          <w:szCs w:val="24"/>
          <w:lang w:val="en-US" w:eastAsia="id-ID"/>
        </w:rPr>
        <w:t>Combin</w:t>
      </w:r>
      <w:r w:rsidR="002C1F33">
        <w:rPr>
          <w:rFonts w:asciiTheme="majorBidi" w:eastAsia="Times New Roman" w:hAnsiTheme="majorBidi" w:cstheme="majorBidi"/>
          <w:b/>
          <w:bCs/>
          <w:color w:val="000000" w:themeColor="text1"/>
          <w:sz w:val="24"/>
          <w:szCs w:val="24"/>
          <w:lang w:val="en-US" w:eastAsia="id-ID"/>
        </w:rPr>
        <w:t>ation</w:t>
      </w:r>
      <w:r>
        <w:rPr>
          <w:rFonts w:asciiTheme="majorBidi" w:eastAsia="Times New Roman" w:hAnsiTheme="majorBidi" w:cstheme="majorBidi"/>
          <w:b/>
          <w:bCs/>
          <w:color w:val="000000" w:themeColor="text1"/>
          <w:sz w:val="24"/>
          <w:szCs w:val="24"/>
          <w:lang w:val="en-US" w:eastAsia="id-ID"/>
        </w:rPr>
        <w:t xml:space="preserve"> </w:t>
      </w:r>
      <w:r w:rsidR="002C1F33">
        <w:rPr>
          <w:rFonts w:asciiTheme="majorBidi" w:eastAsia="Times New Roman" w:hAnsiTheme="majorBidi" w:cstheme="majorBidi"/>
          <w:b/>
          <w:bCs/>
          <w:color w:val="000000" w:themeColor="text1"/>
          <w:sz w:val="24"/>
          <w:szCs w:val="24"/>
          <w:lang w:val="en-US" w:eastAsia="id-ID"/>
        </w:rPr>
        <w:t xml:space="preserve">of </w:t>
      </w:r>
      <w:r w:rsidR="005A0022" w:rsidRPr="005A0022">
        <w:rPr>
          <w:rFonts w:asciiTheme="majorBidi" w:eastAsia="Times New Roman" w:hAnsiTheme="majorBidi" w:cstheme="majorBidi"/>
          <w:b/>
          <w:bCs/>
          <w:color w:val="000000" w:themeColor="text1"/>
          <w:sz w:val="24"/>
          <w:szCs w:val="24"/>
          <w:lang w:val="en-US" w:eastAsia="id-ID"/>
        </w:rPr>
        <w:t>Religious and Economic Values</w:t>
      </w:r>
      <w:r w:rsidR="00BB13E2">
        <w:rPr>
          <w:rFonts w:asciiTheme="majorBidi" w:eastAsia="Times New Roman" w:hAnsiTheme="majorBidi" w:cstheme="majorBidi"/>
          <w:b/>
          <w:bCs/>
          <w:color w:val="000000" w:themeColor="text1"/>
          <w:sz w:val="24"/>
          <w:szCs w:val="24"/>
          <w:lang w:val="en-US" w:eastAsia="id-ID"/>
        </w:rPr>
        <w:t xml:space="preserve"> </w:t>
      </w:r>
    </w:p>
    <w:p w14:paraId="57D129CD" w14:textId="77777777" w:rsidR="00F5476A" w:rsidRDefault="00F5476A" w:rsidP="00755B94">
      <w:pPr>
        <w:spacing w:after="0" w:line="240" w:lineRule="auto"/>
        <w:contextualSpacing/>
        <w:rPr>
          <w:rFonts w:asciiTheme="majorBidi" w:hAnsiTheme="majorBidi" w:cstheme="majorBidi"/>
          <w:b/>
          <w:bCs/>
          <w:color w:val="000000" w:themeColor="text1"/>
          <w:sz w:val="24"/>
          <w:szCs w:val="24"/>
          <w:lang w:val="en-US"/>
        </w:rPr>
      </w:pPr>
      <w:bookmarkStart w:id="0" w:name="_Hlk83989612"/>
    </w:p>
    <w:p w14:paraId="68D18C0A" w14:textId="0DCF95F2" w:rsidR="004C6FA3" w:rsidRPr="00D104B1" w:rsidRDefault="00751357" w:rsidP="00635B23">
      <w:pPr>
        <w:spacing w:after="0" w:line="240" w:lineRule="auto"/>
        <w:contextualSpacing/>
        <w:rPr>
          <w:rFonts w:asciiTheme="majorBidi" w:hAnsiTheme="majorBidi" w:cstheme="majorBidi"/>
          <w:b/>
          <w:bCs/>
          <w:color w:val="000000" w:themeColor="text1"/>
          <w:sz w:val="24"/>
          <w:szCs w:val="24"/>
          <w:vertAlign w:val="superscript"/>
          <w:lang w:val="en-US"/>
        </w:rPr>
      </w:pPr>
      <w:r w:rsidRPr="00755B94">
        <w:rPr>
          <w:rFonts w:asciiTheme="majorBidi" w:hAnsiTheme="majorBidi" w:cstheme="majorBidi"/>
          <w:b/>
          <w:bCs/>
          <w:color w:val="000000" w:themeColor="text1"/>
          <w:sz w:val="24"/>
          <w:szCs w:val="24"/>
          <w:lang w:val="en-US"/>
        </w:rPr>
        <w:t>Bambang Iswanto</w:t>
      </w:r>
      <w:r w:rsidR="00D104B1">
        <w:rPr>
          <w:rFonts w:asciiTheme="majorBidi" w:hAnsiTheme="majorBidi" w:cstheme="majorBidi"/>
          <w:b/>
          <w:bCs/>
          <w:color w:val="000000" w:themeColor="text1"/>
          <w:sz w:val="24"/>
          <w:szCs w:val="24"/>
          <w:vertAlign w:val="superscript"/>
          <w:lang w:val="en-US"/>
        </w:rPr>
        <w:t>1</w:t>
      </w:r>
      <w:r w:rsidR="00635B23">
        <w:rPr>
          <w:rFonts w:asciiTheme="majorBidi" w:hAnsiTheme="majorBidi" w:cstheme="majorBidi"/>
          <w:b/>
          <w:bCs/>
          <w:color w:val="000000" w:themeColor="text1"/>
          <w:sz w:val="24"/>
          <w:szCs w:val="24"/>
          <w:vertAlign w:val="superscript"/>
          <w:lang w:val="en-US"/>
        </w:rPr>
        <w:t>*</w:t>
      </w:r>
      <w:r w:rsidR="00635B23">
        <w:rPr>
          <w:rFonts w:asciiTheme="majorBidi" w:hAnsiTheme="majorBidi" w:cstheme="majorBidi"/>
          <w:b/>
          <w:bCs/>
          <w:color w:val="000000" w:themeColor="text1"/>
          <w:sz w:val="24"/>
          <w:szCs w:val="24"/>
          <w:lang w:val="en-US"/>
        </w:rPr>
        <w:t xml:space="preserve">, </w:t>
      </w:r>
      <w:r w:rsidRPr="00755B94">
        <w:rPr>
          <w:rFonts w:asciiTheme="majorBidi" w:hAnsiTheme="majorBidi" w:cstheme="majorBidi"/>
          <w:b/>
          <w:bCs/>
          <w:sz w:val="24"/>
          <w:szCs w:val="24"/>
          <w:lang w:val="en-ID"/>
        </w:rPr>
        <w:t>Akhmad Sofyan</w:t>
      </w:r>
      <w:r w:rsidR="00FC144E" w:rsidRPr="00FC144E">
        <w:rPr>
          <w:rFonts w:asciiTheme="majorBidi" w:hAnsiTheme="majorBidi" w:cstheme="majorBidi"/>
          <w:b/>
          <w:bCs/>
          <w:sz w:val="24"/>
          <w:szCs w:val="24"/>
          <w:vertAlign w:val="superscript"/>
          <w:lang w:val="en-ID"/>
        </w:rPr>
        <w:t>1</w:t>
      </w:r>
      <w:r w:rsidR="00635B23">
        <w:rPr>
          <w:rFonts w:asciiTheme="majorBidi" w:hAnsiTheme="majorBidi" w:cstheme="majorBidi"/>
          <w:b/>
          <w:bCs/>
          <w:sz w:val="24"/>
          <w:szCs w:val="24"/>
          <w:lang w:val="en-ID"/>
        </w:rPr>
        <w:t xml:space="preserve">, </w:t>
      </w:r>
      <w:r w:rsidRPr="00755B94">
        <w:rPr>
          <w:rFonts w:asciiTheme="majorBidi" w:hAnsiTheme="majorBidi" w:cstheme="majorBidi"/>
          <w:b/>
          <w:bCs/>
          <w:color w:val="000000" w:themeColor="text1"/>
          <w:sz w:val="24"/>
          <w:szCs w:val="24"/>
        </w:rPr>
        <w:t>Muhammad Hanif Abdillah</w:t>
      </w:r>
      <w:r w:rsidR="007846B5">
        <w:rPr>
          <w:rFonts w:asciiTheme="majorBidi" w:hAnsiTheme="majorBidi" w:cstheme="majorBidi"/>
          <w:b/>
          <w:bCs/>
          <w:color w:val="000000" w:themeColor="text1"/>
          <w:sz w:val="24"/>
          <w:szCs w:val="24"/>
          <w:vertAlign w:val="superscript"/>
        </w:rPr>
        <w:t>2</w:t>
      </w:r>
      <w:r w:rsidR="00635B23" w:rsidRPr="00635B23">
        <w:rPr>
          <w:rFonts w:asciiTheme="majorBidi" w:hAnsiTheme="majorBidi" w:cstheme="majorBidi"/>
          <w:b/>
          <w:bCs/>
          <w:color w:val="000000" w:themeColor="text1"/>
          <w:sz w:val="24"/>
          <w:szCs w:val="24"/>
        </w:rPr>
        <w:t>,</w:t>
      </w:r>
      <w:r w:rsidR="00635B23">
        <w:rPr>
          <w:rFonts w:asciiTheme="majorBidi" w:hAnsiTheme="majorBidi" w:cstheme="majorBidi"/>
          <w:b/>
          <w:bCs/>
          <w:color w:val="000000" w:themeColor="text1"/>
          <w:sz w:val="24"/>
          <w:szCs w:val="24"/>
        </w:rPr>
        <w:t xml:space="preserve"> </w:t>
      </w:r>
      <w:r w:rsidR="00970450" w:rsidRPr="00755B94">
        <w:rPr>
          <w:rFonts w:asciiTheme="majorBidi" w:hAnsiTheme="majorBidi" w:cstheme="majorBidi"/>
          <w:b/>
          <w:bCs/>
          <w:color w:val="000000" w:themeColor="text1"/>
          <w:sz w:val="24"/>
          <w:szCs w:val="24"/>
        </w:rPr>
        <w:t>Ahmad Dahlan</w:t>
      </w:r>
      <w:r w:rsidR="007846B5">
        <w:rPr>
          <w:rFonts w:asciiTheme="majorBidi" w:hAnsiTheme="majorBidi" w:cstheme="majorBidi"/>
          <w:b/>
          <w:bCs/>
          <w:color w:val="000000" w:themeColor="text1"/>
          <w:sz w:val="24"/>
          <w:szCs w:val="24"/>
          <w:vertAlign w:val="superscript"/>
        </w:rPr>
        <w:t>3</w:t>
      </w:r>
      <w:r w:rsidR="00635B23">
        <w:rPr>
          <w:rFonts w:asciiTheme="majorBidi" w:hAnsiTheme="majorBidi" w:cstheme="majorBidi"/>
          <w:b/>
          <w:bCs/>
          <w:color w:val="000000" w:themeColor="text1"/>
          <w:sz w:val="24"/>
          <w:szCs w:val="24"/>
        </w:rPr>
        <w:t xml:space="preserve">, </w:t>
      </w:r>
      <w:r w:rsidR="00573DD2" w:rsidRPr="00F5476A">
        <w:rPr>
          <w:rFonts w:asciiTheme="majorBidi" w:hAnsiTheme="majorBidi" w:cstheme="majorBidi"/>
          <w:b/>
          <w:bCs/>
          <w:color w:val="000000" w:themeColor="text1"/>
          <w:sz w:val="24"/>
          <w:szCs w:val="24"/>
        </w:rPr>
        <w:t>Adam Voak</w:t>
      </w:r>
      <w:r w:rsidR="007846B5">
        <w:rPr>
          <w:rFonts w:asciiTheme="majorBidi" w:hAnsiTheme="majorBidi" w:cstheme="majorBidi"/>
          <w:b/>
          <w:bCs/>
          <w:color w:val="000000" w:themeColor="text1"/>
          <w:sz w:val="24"/>
          <w:szCs w:val="24"/>
          <w:vertAlign w:val="superscript"/>
        </w:rPr>
        <w:t>4</w:t>
      </w:r>
    </w:p>
    <w:p w14:paraId="40B35D09" w14:textId="45BDCEE1" w:rsidR="00F5476A" w:rsidRPr="00F5476A" w:rsidRDefault="00F5476A" w:rsidP="00F5476A">
      <w:pPr>
        <w:spacing w:after="0" w:line="240" w:lineRule="auto"/>
        <w:contextualSpacing/>
        <w:jc w:val="both"/>
        <w:rPr>
          <w:rFonts w:asciiTheme="majorBidi" w:hAnsiTheme="majorBidi" w:cstheme="majorBidi"/>
          <w:color w:val="000000" w:themeColor="text1"/>
          <w:sz w:val="24"/>
          <w:szCs w:val="24"/>
          <w:lang w:val="en-ID"/>
        </w:rPr>
      </w:pPr>
    </w:p>
    <w:p w14:paraId="5DD42827" w14:textId="587E2636" w:rsidR="00FC144E" w:rsidRDefault="00D104B1" w:rsidP="00FC144E">
      <w:pPr>
        <w:spacing w:after="0" w:line="240" w:lineRule="auto"/>
        <w:contextualSpacing/>
        <w:rPr>
          <w:rFonts w:asciiTheme="majorBidi" w:hAnsiTheme="majorBidi" w:cstheme="majorBidi"/>
          <w:sz w:val="24"/>
          <w:szCs w:val="24"/>
        </w:rPr>
      </w:pPr>
      <w:r w:rsidRPr="00FC144E">
        <w:rPr>
          <w:rFonts w:asciiTheme="majorBidi" w:hAnsiTheme="majorBidi" w:cstheme="majorBidi"/>
          <w:color w:val="000000" w:themeColor="text1"/>
          <w:sz w:val="24"/>
          <w:szCs w:val="24"/>
          <w:vertAlign w:val="superscript"/>
        </w:rPr>
        <w:t>1</w:t>
      </w:r>
      <w:r w:rsidR="00FC144E">
        <w:rPr>
          <w:rFonts w:asciiTheme="majorBidi" w:hAnsiTheme="majorBidi" w:cstheme="majorBidi"/>
          <w:color w:val="000000" w:themeColor="text1"/>
          <w:sz w:val="24"/>
          <w:szCs w:val="24"/>
          <w:vertAlign w:val="superscript"/>
        </w:rPr>
        <w:t xml:space="preserve"> </w:t>
      </w:r>
      <w:r w:rsidRPr="00FC144E">
        <w:rPr>
          <w:rFonts w:asciiTheme="majorBidi" w:hAnsiTheme="majorBidi" w:cstheme="majorBidi"/>
          <w:color w:val="000000" w:themeColor="text1"/>
          <w:sz w:val="24"/>
          <w:szCs w:val="24"/>
        </w:rPr>
        <w:t>State Islamic of Unive</w:t>
      </w:r>
      <w:r w:rsidRPr="00FC144E">
        <w:rPr>
          <w:rFonts w:asciiTheme="majorBidi" w:hAnsiTheme="majorBidi" w:cstheme="majorBidi"/>
          <w:color w:val="000000" w:themeColor="text1"/>
          <w:sz w:val="24"/>
          <w:szCs w:val="24"/>
          <w:lang w:val="en-AU"/>
        </w:rPr>
        <w:t>r</w:t>
      </w:r>
      <w:r w:rsidRPr="00FC144E">
        <w:rPr>
          <w:rFonts w:asciiTheme="majorBidi" w:hAnsiTheme="majorBidi" w:cstheme="majorBidi"/>
          <w:color w:val="000000" w:themeColor="text1"/>
          <w:sz w:val="24"/>
          <w:szCs w:val="24"/>
        </w:rPr>
        <w:t>sity of Sultan Aji Muhammad Idris</w:t>
      </w:r>
      <w:r w:rsidR="00FC144E" w:rsidRPr="00FC144E">
        <w:rPr>
          <w:rFonts w:asciiTheme="majorBidi" w:hAnsiTheme="majorBidi" w:cstheme="majorBidi"/>
          <w:color w:val="000000" w:themeColor="text1"/>
          <w:sz w:val="24"/>
          <w:szCs w:val="24"/>
        </w:rPr>
        <w:t>.</w:t>
      </w:r>
      <w:r w:rsidRPr="00FC144E">
        <w:rPr>
          <w:rFonts w:asciiTheme="majorBidi" w:hAnsiTheme="majorBidi" w:cstheme="majorBidi"/>
          <w:color w:val="000000" w:themeColor="text1"/>
          <w:sz w:val="24"/>
          <w:szCs w:val="24"/>
        </w:rPr>
        <w:t> </w:t>
      </w:r>
      <w:r w:rsidR="00FC144E" w:rsidRPr="00FC144E">
        <w:rPr>
          <w:rFonts w:asciiTheme="majorBidi" w:hAnsiTheme="majorBidi" w:cstheme="majorBidi"/>
          <w:color w:val="000000" w:themeColor="text1"/>
          <w:sz w:val="24"/>
          <w:szCs w:val="24"/>
        </w:rPr>
        <w:t>J</w:t>
      </w:r>
      <w:r w:rsidRPr="00FC144E">
        <w:rPr>
          <w:rFonts w:asciiTheme="majorBidi" w:hAnsiTheme="majorBidi" w:cstheme="majorBidi"/>
          <w:color w:val="000000" w:themeColor="text1"/>
          <w:sz w:val="24"/>
          <w:szCs w:val="24"/>
        </w:rPr>
        <w:t xml:space="preserve"> </w:t>
      </w:r>
      <w:r w:rsidR="00FC144E" w:rsidRPr="00FC144E">
        <w:rPr>
          <w:rFonts w:asciiTheme="majorBidi" w:hAnsiTheme="majorBidi" w:cstheme="majorBidi"/>
          <w:sz w:val="24"/>
          <w:szCs w:val="24"/>
        </w:rPr>
        <w:t xml:space="preserve">l. H.A.M Rifaddin, </w:t>
      </w:r>
    </w:p>
    <w:p w14:paraId="3E1E34D9" w14:textId="5D030906" w:rsidR="00D104B1" w:rsidRPr="00FC144E" w:rsidRDefault="00FC144E" w:rsidP="00FC144E">
      <w:pPr>
        <w:spacing w:after="0" w:line="240" w:lineRule="auto"/>
        <w:contextualSpacing/>
        <w:rPr>
          <w:rFonts w:asciiTheme="majorBidi" w:hAnsiTheme="majorBidi" w:cstheme="majorBidi"/>
          <w:sz w:val="24"/>
          <w:szCs w:val="24"/>
        </w:rPr>
      </w:pPr>
      <w:r>
        <w:rPr>
          <w:rFonts w:asciiTheme="majorBidi" w:hAnsiTheme="majorBidi" w:cstheme="majorBidi"/>
          <w:sz w:val="24"/>
          <w:szCs w:val="24"/>
        </w:rPr>
        <w:t xml:space="preserve">  </w:t>
      </w:r>
      <w:r w:rsidRPr="00FC144E">
        <w:rPr>
          <w:rFonts w:asciiTheme="majorBidi" w:hAnsiTheme="majorBidi" w:cstheme="majorBidi"/>
          <w:sz w:val="24"/>
          <w:szCs w:val="24"/>
        </w:rPr>
        <w:t>Loa Janan Ilir, Samarinda, 75251, Indonesia</w:t>
      </w:r>
      <w:r w:rsidR="00D104B1" w:rsidRPr="00FC144E">
        <w:rPr>
          <w:rFonts w:asciiTheme="majorBidi" w:hAnsiTheme="majorBidi" w:cstheme="majorBidi"/>
          <w:sz w:val="24"/>
          <w:szCs w:val="24"/>
        </w:rPr>
        <w:t xml:space="preserve">. </w:t>
      </w:r>
    </w:p>
    <w:p w14:paraId="09030329" w14:textId="6CB1C5D7" w:rsidR="00FC144E" w:rsidRPr="00FC144E" w:rsidRDefault="00FC144E" w:rsidP="00954DAB">
      <w:pPr>
        <w:spacing w:after="0" w:line="240" w:lineRule="auto"/>
        <w:contextualSpacing/>
        <w:rPr>
          <w:rFonts w:asciiTheme="majorBidi" w:hAnsiTheme="majorBidi" w:cstheme="majorBidi"/>
          <w:color w:val="000000" w:themeColor="text1"/>
          <w:sz w:val="24"/>
          <w:szCs w:val="24"/>
        </w:rPr>
      </w:pPr>
      <w:r w:rsidRPr="00FC144E">
        <w:rPr>
          <w:rFonts w:asciiTheme="majorBidi" w:hAnsiTheme="majorBidi" w:cstheme="majorBidi"/>
          <w:color w:val="000000" w:themeColor="text1"/>
          <w:sz w:val="24"/>
          <w:szCs w:val="24"/>
          <w:vertAlign w:val="superscript"/>
          <w:lang w:val="en-US"/>
        </w:rPr>
        <w:t>2</w:t>
      </w:r>
      <w:r>
        <w:rPr>
          <w:rFonts w:asciiTheme="majorBidi" w:hAnsiTheme="majorBidi" w:cstheme="majorBidi"/>
          <w:color w:val="000000" w:themeColor="text1"/>
          <w:sz w:val="24"/>
          <w:szCs w:val="24"/>
          <w:vertAlign w:val="superscript"/>
          <w:lang w:val="en-US"/>
        </w:rPr>
        <w:t xml:space="preserve"> </w:t>
      </w:r>
      <w:r w:rsidRPr="00FC144E">
        <w:rPr>
          <w:rFonts w:asciiTheme="majorBidi" w:hAnsiTheme="majorBidi" w:cstheme="majorBidi"/>
          <w:color w:val="000000" w:themeColor="text1"/>
          <w:sz w:val="24"/>
          <w:szCs w:val="24"/>
          <w:lang w:val="en-US"/>
        </w:rPr>
        <w:t>Islamic College of Economics and Business Management (STEMBI) Al-</w:t>
      </w:r>
      <w:proofErr w:type="spellStart"/>
      <w:r w:rsidRPr="00FC144E">
        <w:rPr>
          <w:rFonts w:asciiTheme="majorBidi" w:hAnsiTheme="majorBidi" w:cstheme="majorBidi"/>
          <w:color w:val="000000" w:themeColor="text1"/>
          <w:sz w:val="24"/>
          <w:szCs w:val="24"/>
          <w:lang w:val="en-US"/>
        </w:rPr>
        <w:t>Aziziyah</w:t>
      </w:r>
      <w:proofErr w:type="spellEnd"/>
      <w:r w:rsidRPr="00FC144E">
        <w:rPr>
          <w:rFonts w:asciiTheme="majorBidi" w:hAnsiTheme="majorBidi" w:cstheme="majorBidi"/>
          <w:color w:val="000000" w:themeColor="text1"/>
          <w:sz w:val="24"/>
          <w:szCs w:val="24"/>
          <w:lang w:val="en-US"/>
        </w:rPr>
        <w:t xml:space="preserve"> </w:t>
      </w:r>
      <w:proofErr w:type="spellStart"/>
      <w:r w:rsidRPr="00FC144E">
        <w:rPr>
          <w:rFonts w:asciiTheme="majorBidi" w:hAnsiTheme="majorBidi" w:cstheme="majorBidi"/>
          <w:color w:val="000000" w:themeColor="text1"/>
          <w:sz w:val="24"/>
          <w:szCs w:val="24"/>
          <w:lang w:val="en-US"/>
        </w:rPr>
        <w:t>Randudongkal</w:t>
      </w:r>
      <w:proofErr w:type="spellEnd"/>
      <w:r w:rsidRPr="00FC144E">
        <w:rPr>
          <w:rFonts w:asciiTheme="majorBidi" w:hAnsiTheme="majorBidi" w:cstheme="majorBidi"/>
          <w:color w:val="000000" w:themeColor="text1"/>
          <w:sz w:val="24"/>
          <w:szCs w:val="24"/>
          <w:lang w:val="en-US"/>
        </w:rPr>
        <w:t xml:space="preserve"> </w:t>
      </w:r>
      <w:proofErr w:type="spellStart"/>
      <w:r w:rsidRPr="00FC144E">
        <w:rPr>
          <w:rFonts w:asciiTheme="majorBidi" w:hAnsiTheme="majorBidi" w:cstheme="majorBidi"/>
          <w:color w:val="000000" w:themeColor="text1"/>
          <w:sz w:val="24"/>
          <w:szCs w:val="24"/>
          <w:lang w:val="en-US"/>
        </w:rPr>
        <w:t>Pemalang</w:t>
      </w:r>
      <w:proofErr w:type="spellEnd"/>
      <w:r w:rsidRPr="00FC144E">
        <w:rPr>
          <w:rFonts w:asciiTheme="majorBidi" w:hAnsiTheme="majorBidi" w:cstheme="majorBidi"/>
          <w:color w:val="000000" w:themeColor="text1"/>
          <w:sz w:val="24"/>
          <w:szCs w:val="24"/>
          <w:lang w:val="en-US"/>
        </w:rPr>
        <w:t xml:space="preserve">, </w:t>
      </w:r>
      <w:r w:rsidRPr="00FC144E">
        <w:rPr>
          <w:rFonts w:asciiTheme="majorBidi" w:hAnsiTheme="majorBidi" w:cstheme="majorBidi"/>
          <w:color w:val="000000" w:themeColor="text1"/>
          <w:sz w:val="24"/>
          <w:szCs w:val="24"/>
        </w:rPr>
        <w:t xml:space="preserve">52356, </w:t>
      </w:r>
      <w:r w:rsidRPr="00FC144E">
        <w:rPr>
          <w:rFonts w:asciiTheme="majorBidi" w:hAnsiTheme="majorBidi" w:cstheme="majorBidi"/>
          <w:color w:val="000000" w:themeColor="text1"/>
          <w:sz w:val="24"/>
          <w:szCs w:val="24"/>
          <w:lang w:val="en-US"/>
        </w:rPr>
        <w:t>Indonesia.</w:t>
      </w:r>
    </w:p>
    <w:p w14:paraId="455BAF69" w14:textId="532B9C6D" w:rsidR="00FC144E" w:rsidRPr="00FC144E" w:rsidRDefault="00FC144E" w:rsidP="00FC144E">
      <w:pPr>
        <w:spacing w:after="0" w:line="240" w:lineRule="auto"/>
        <w:ind w:left="142" w:hanging="142"/>
        <w:jc w:val="both"/>
        <w:rPr>
          <w:rFonts w:asciiTheme="majorBidi" w:hAnsiTheme="majorBidi" w:cstheme="majorBidi"/>
          <w:color w:val="000000" w:themeColor="text1"/>
          <w:sz w:val="24"/>
          <w:szCs w:val="24"/>
          <w:vertAlign w:val="superscript"/>
        </w:rPr>
      </w:pPr>
      <w:r w:rsidRPr="00FC144E">
        <w:rPr>
          <w:rFonts w:asciiTheme="majorBidi" w:hAnsiTheme="majorBidi" w:cstheme="majorBidi"/>
          <w:color w:val="000000" w:themeColor="text1"/>
          <w:sz w:val="24"/>
          <w:szCs w:val="24"/>
          <w:vertAlign w:val="superscript"/>
        </w:rPr>
        <w:t>4</w:t>
      </w:r>
      <w:r>
        <w:rPr>
          <w:rFonts w:asciiTheme="majorBidi" w:hAnsiTheme="majorBidi" w:cstheme="majorBidi"/>
          <w:color w:val="000000" w:themeColor="text1"/>
          <w:sz w:val="24"/>
          <w:szCs w:val="24"/>
          <w:vertAlign w:val="superscript"/>
        </w:rPr>
        <w:t xml:space="preserve"> </w:t>
      </w:r>
      <w:r w:rsidRPr="00FC144E">
        <w:rPr>
          <w:rFonts w:asciiTheme="majorBidi" w:hAnsiTheme="majorBidi" w:cstheme="majorBidi"/>
          <w:color w:val="000000" w:themeColor="text1"/>
          <w:sz w:val="24"/>
          <w:szCs w:val="24"/>
        </w:rPr>
        <w:t xml:space="preserve">State Islamic University Prof. K.H. Saifuddin Zuhri Purwokerto, Jl. A. Yani No. 40 A, 53126, Indonesia. </w:t>
      </w:r>
    </w:p>
    <w:p w14:paraId="65869A51" w14:textId="1807EAA0" w:rsidR="001D4D1A" w:rsidRPr="00FC144E" w:rsidRDefault="00FC144E" w:rsidP="00FC144E">
      <w:pPr>
        <w:spacing w:after="0" w:line="240" w:lineRule="auto"/>
        <w:contextualSpacing/>
        <w:rPr>
          <w:rFonts w:asciiTheme="majorBidi" w:hAnsiTheme="majorBidi" w:cstheme="majorBidi"/>
          <w:sz w:val="24"/>
          <w:szCs w:val="24"/>
        </w:rPr>
      </w:pPr>
      <w:r w:rsidRPr="00FC144E">
        <w:rPr>
          <w:rFonts w:asciiTheme="majorBidi" w:hAnsiTheme="majorBidi" w:cstheme="majorBidi"/>
          <w:color w:val="000000" w:themeColor="text1"/>
          <w:sz w:val="24"/>
          <w:szCs w:val="24"/>
          <w:vertAlign w:val="superscript"/>
        </w:rPr>
        <w:t>5</w:t>
      </w:r>
      <w:r w:rsidRPr="00FC144E">
        <w:rPr>
          <w:rFonts w:asciiTheme="majorBidi" w:hAnsiTheme="majorBidi" w:cstheme="majorBidi"/>
          <w:color w:val="000000" w:themeColor="text1"/>
          <w:sz w:val="24"/>
          <w:szCs w:val="24"/>
        </w:rPr>
        <w:t>The Cairns Institute, James Cook University, Australia.</w:t>
      </w:r>
    </w:p>
    <w:p w14:paraId="3D48CA88" w14:textId="77777777" w:rsidR="00FC144E" w:rsidRPr="00FC144E" w:rsidRDefault="00FC144E" w:rsidP="00D104B1">
      <w:pPr>
        <w:spacing w:after="0" w:line="240" w:lineRule="auto"/>
        <w:contextualSpacing/>
        <w:rPr>
          <w:rFonts w:asciiTheme="majorBidi" w:hAnsiTheme="majorBidi" w:cstheme="majorBidi"/>
          <w:sz w:val="24"/>
          <w:szCs w:val="24"/>
        </w:rPr>
      </w:pPr>
    </w:p>
    <w:p w14:paraId="1D70A7EF" w14:textId="640AE0F2" w:rsidR="00FC144E" w:rsidRPr="00C608AE" w:rsidRDefault="00635B23" w:rsidP="00C608AE">
      <w:pPr>
        <w:spacing w:after="0" w:line="240" w:lineRule="auto"/>
        <w:contextualSpacing/>
        <w:rPr>
          <w:rFonts w:asciiTheme="majorBidi" w:hAnsiTheme="majorBidi" w:cstheme="majorBidi"/>
          <w:sz w:val="24"/>
          <w:szCs w:val="24"/>
        </w:rPr>
      </w:pPr>
      <w:r>
        <w:rPr>
          <w:rFonts w:asciiTheme="majorBidi" w:hAnsiTheme="majorBidi" w:cstheme="majorBidi"/>
          <w:sz w:val="24"/>
          <w:szCs w:val="24"/>
          <w:vertAlign w:val="superscript"/>
        </w:rPr>
        <w:t>*</w:t>
      </w:r>
      <w:r w:rsidR="00FC144E" w:rsidRPr="00C608AE">
        <w:rPr>
          <w:rFonts w:asciiTheme="majorBidi" w:hAnsiTheme="majorBidi" w:cstheme="majorBidi"/>
          <w:sz w:val="24"/>
          <w:szCs w:val="24"/>
        </w:rPr>
        <w:t xml:space="preserve">Email: </w:t>
      </w:r>
      <w:hyperlink r:id="rId8" w:history="1">
        <w:r w:rsidR="00FC144E" w:rsidRPr="00C608AE">
          <w:rPr>
            <w:rStyle w:val="Hyperlink"/>
            <w:rFonts w:asciiTheme="majorBidi" w:hAnsiTheme="majorBidi" w:cstheme="majorBidi"/>
            <w:sz w:val="24"/>
            <w:szCs w:val="24"/>
          </w:rPr>
          <w:t>bambangiswanto@uinsi.ac.id</w:t>
        </w:r>
      </w:hyperlink>
      <w:r w:rsidR="0051616C" w:rsidRPr="00C608AE">
        <w:rPr>
          <w:rFonts w:asciiTheme="majorBidi" w:hAnsiTheme="majorBidi" w:cstheme="majorBidi"/>
          <w:sz w:val="24"/>
          <w:szCs w:val="24"/>
        </w:rPr>
        <w:t xml:space="preserve"> </w:t>
      </w:r>
    </w:p>
    <w:bookmarkEnd w:id="0"/>
    <w:p w14:paraId="07487F4B" w14:textId="77777777" w:rsidR="004C6FA3" w:rsidRPr="00AF60DE" w:rsidRDefault="004C6FA3" w:rsidP="00D964CE">
      <w:pPr>
        <w:spacing w:after="0" w:line="240" w:lineRule="auto"/>
        <w:contextualSpacing/>
        <w:jc w:val="center"/>
        <w:rPr>
          <w:rFonts w:asciiTheme="majorBidi" w:hAnsiTheme="majorBidi" w:cstheme="majorBidi"/>
          <w:b/>
          <w:bCs/>
          <w:color w:val="000000" w:themeColor="text1"/>
          <w:sz w:val="24"/>
          <w:szCs w:val="24"/>
          <w:lang w:val="en-US"/>
        </w:rPr>
      </w:pPr>
    </w:p>
    <w:p w14:paraId="03481DD7" w14:textId="47182FC8" w:rsidR="00BB13E2" w:rsidRDefault="007846B5" w:rsidP="00D964CE">
      <w:pPr>
        <w:spacing w:after="0" w:line="240" w:lineRule="auto"/>
        <w:contextualSpacing/>
        <w:jc w:val="center"/>
        <w:rPr>
          <w:rFonts w:asciiTheme="majorBidi" w:hAnsiTheme="majorBidi" w:cstheme="majorBidi"/>
          <w:b/>
          <w:bCs/>
          <w:i/>
          <w:iCs/>
          <w:color w:val="000000" w:themeColor="text1"/>
          <w:sz w:val="24"/>
          <w:szCs w:val="24"/>
        </w:rPr>
      </w:pPr>
      <w:r w:rsidRPr="006E6C2C">
        <w:rPr>
          <w:rFonts w:asciiTheme="majorBidi" w:hAnsiTheme="majorBidi" w:cstheme="majorBidi"/>
          <w:b/>
          <w:bCs/>
          <w:color w:val="000000" w:themeColor="text1"/>
          <w:sz w:val="24"/>
          <w:szCs w:val="24"/>
        </w:rPr>
        <w:t>ABSTRACT</w:t>
      </w:r>
    </w:p>
    <w:p w14:paraId="10CC7EDB" w14:textId="77777777" w:rsidR="007846B5" w:rsidRPr="009B1F79" w:rsidRDefault="007846B5" w:rsidP="00D964CE">
      <w:pPr>
        <w:spacing w:after="0" w:line="240" w:lineRule="auto"/>
        <w:contextualSpacing/>
        <w:jc w:val="center"/>
        <w:rPr>
          <w:rFonts w:asciiTheme="majorBidi" w:hAnsiTheme="majorBidi" w:cstheme="majorBidi"/>
          <w:b/>
          <w:bCs/>
          <w:color w:val="000000" w:themeColor="text1"/>
          <w:sz w:val="24"/>
          <w:szCs w:val="24"/>
        </w:rPr>
      </w:pPr>
    </w:p>
    <w:p w14:paraId="5B2E0990" w14:textId="77777777" w:rsidR="001D4D1A" w:rsidRDefault="001D4D1A" w:rsidP="001D4D1A">
      <w:pPr>
        <w:jc w:val="both"/>
        <w:rPr>
          <w:rFonts w:asciiTheme="majorBidi" w:hAnsiTheme="majorBidi" w:cstheme="majorBidi"/>
          <w:color w:val="000000" w:themeColor="text1"/>
          <w:sz w:val="24"/>
          <w:szCs w:val="24"/>
        </w:rPr>
      </w:pPr>
      <w:r w:rsidRPr="004A4DC7">
        <w:rPr>
          <w:rFonts w:asciiTheme="majorBidi" w:hAnsiTheme="majorBidi" w:cstheme="majorBidi"/>
          <w:color w:val="000000" w:themeColor="text1"/>
          <w:sz w:val="24"/>
          <w:szCs w:val="24"/>
        </w:rPr>
        <w:t>This article examines the influential ideas of Guru Sekumpul (d. 2005), a charismatic cleric from Martapura, South Kalimantan. Through qualitative fieldwork, Guru Sekumpul was widely recognized as an emblematic figure who fostered social solidarity through a distinctive approach. Unlike traditional theories of solidarity rooted in organic or mechanical frameworks, Guru Sekumpul’s influence seems to transcend these conventional models, creating a uniquely cohesive form that resonates widely with his community. His methods suggest an extra dimension of social unity created through culturally specific practices and values ​​that challenge and expand classical social solidarity theories. He also transformed his persona into a blend of religious life and worldly existence, balancing his teaching system and his belief in establishing a new social reality. Guru Sekumpul emerged as a powerful symbol of culture, tradition, and geography after he died in a “haul” tradition attended by millions of people each year.</w:t>
      </w:r>
    </w:p>
    <w:p w14:paraId="48AB973A" w14:textId="6673BA0C" w:rsidR="00635B23" w:rsidRDefault="00635B23" w:rsidP="001D4D1A">
      <w:pPr>
        <w:jc w:val="both"/>
        <w:rPr>
          <w:rFonts w:asciiTheme="majorBidi" w:hAnsiTheme="majorBidi" w:cstheme="majorBidi"/>
          <w:color w:val="000000" w:themeColor="text1"/>
          <w:sz w:val="24"/>
          <w:szCs w:val="24"/>
        </w:rPr>
      </w:pPr>
      <w:r w:rsidRPr="00635B23">
        <w:rPr>
          <w:rFonts w:asciiTheme="majorBidi" w:hAnsiTheme="majorBidi" w:cstheme="majorBidi"/>
          <w:color w:val="000000" w:themeColor="text1"/>
          <w:sz w:val="24"/>
          <w:szCs w:val="24"/>
        </w:rPr>
        <w:t xml:space="preserve">Artikel ini mengkaji gagasan-gagasan berpengaruh dari Guru Sekumpul (w. 2005), seorang ulama karismatik dari Martapura, Kalimantan Selatan. Melalui kerja lapangan kualitatif, Guru Sekumpul secara luas diakui sebagai tokoh simbolik yang menumbuhkan solidaritas sosial melalui pendekatan yang khas. Tidak seperti teori solidaritas tradisional yang berakar pada kerangka organik atau mekanis, pengaruh Guru Sekumpul tampaknya melampaui model-model konvensional ini, menciptakan bentuk kohesif yang unik yang beresonansi luas dengan komunitasnya. Metode-metodenya menunjukkan dimensi ekstra dari kesatuan sosial yang diciptakan melalui praktik-praktik dan nilai-nilai khusus secara budaya yang menantang dan memperluas teori-teori solidaritas sosial klasik. Ia juga mengubah personanya menjadi perpaduan antara kehidupan beragama dan kehidupan duniawi, menyeimbangkan sistem ajarannya dan keyakinannya dalam membangun realitas sosial baru. Guru Sekumpul muncul sebagai simbol budaya, </w:t>
      </w:r>
      <w:r w:rsidRPr="00635B23">
        <w:rPr>
          <w:rFonts w:asciiTheme="majorBidi" w:hAnsiTheme="majorBidi" w:cstheme="majorBidi"/>
          <w:color w:val="000000" w:themeColor="text1"/>
          <w:sz w:val="24"/>
          <w:szCs w:val="24"/>
        </w:rPr>
        <w:lastRenderedPageBreak/>
        <w:t>tradisi, dan geografi yang kuat setelah ia meninggal dalam tradisi “haul” yang dihadiri oleh jutaan orang setiap tahun.</w:t>
      </w:r>
    </w:p>
    <w:p w14:paraId="6B965FA6" w14:textId="77777777" w:rsidR="007846B5" w:rsidRDefault="00751357" w:rsidP="00D964CE">
      <w:pPr>
        <w:spacing w:after="0" w:line="240" w:lineRule="auto"/>
        <w:contextualSpacing/>
        <w:jc w:val="both"/>
        <w:rPr>
          <w:rFonts w:asciiTheme="majorBidi" w:hAnsiTheme="majorBidi" w:cstheme="majorBidi"/>
          <w:color w:val="000000" w:themeColor="text1"/>
          <w:sz w:val="24"/>
          <w:szCs w:val="24"/>
        </w:rPr>
      </w:pPr>
      <w:r w:rsidRPr="00B92075">
        <w:rPr>
          <w:rFonts w:asciiTheme="majorBidi" w:hAnsiTheme="majorBidi" w:cstheme="majorBidi"/>
          <w:b/>
          <w:bCs/>
          <w:color w:val="000000" w:themeColor="text1"/>
          <w:sz w:val="24"/>
          <w:szCs w:val="24"/>
        </w:rPr>
        <w:t>Keywords</w:t>
      </w:r>
      <w:r w:rsidRPr="00B92075">
        <w:rPr>
          <w:rFonts w:asciiTheme="majorBidi" w:hAnsiTheme="majorBidi" w:cstheme="majorBidi"/>
          <w:color w:val="000000" w:themeColor="text1"/>
          <w:sz w:val="24"/>
          <w:szCs w:val="24"/>
        </w:rPr>
        <w:t>: Guru Sekumpul</w:t>
      </w:r>
      <w:r w:rsidR="00A95811">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 xml:space="preserve"> Solidarity</w:t>
      </w:r>
      <w:r w:rsidR="00A95811">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 xml:space="preserve"> Islam</w:t>
      </w:r>
      <w:r w:rsidR="00A95811">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 xml:space="preserve"> Culture</w:t>
      </w:r>
      <w:r w:rsidR="00A95811">
        <w:rPr>
          <w:rFonts w:asciiTheme="majorBidi" w:hAnsiTheme="majorBidi" w:cstheme="majorBidi"/>
          <w:color w:val="000000" w:themeColor="text1"/>
          <w:sz w:val="24"/>
          <w:szCs w:val="24"/>
        </w:rPr>
        <w:t>,</w:t>
      </w:r>
      <w:r w:rsidRPr="00B92075">
        <w:rPr>
          <w:rFonts w:asciiTheme="majorBidi" w:hAnsiTheme="majorBidi" w:cstheme="majorBidi"/>
          <w:color w:val="000000" w:themeColor="text1"/>
          <w:sz w:val="24"/>
          <w:szCs w:val="24"/>
        </w:rPr>
        <w:t xml:space="preserve"> Martapura</w:t>
      </w:r>
      <w:r w:rsidR="00A95811">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 xml:space="preserve"> Indonesia </w:t>
      </w:r>
    </w:p>
    <w:p w14:paraId="26B01B3F" w14:textId="77777777" w:rsidR="00FC144E" w:rsidRDefault="00FC144E" w:rsidP="00D964CE">
      <w:pPr>
        <w:spacing w:after="0" w:line="240" w:lineRule="auto"/>
        <w:contextualSpacing/>
        <w:jc w:val="both"/>
        <w:rPr>
          <w:rFonts w:asciiTheme="majorBidi" w:hAnsiTheme="majorBidi" w:cstheme="majorBidi"/>
          <w:color w:val="000000" w:themeColor="text1"/>
          <w:sz w:val="24"/>
          <w:szCs w:val="24"/>
        </w:rPr>
      </w:pPr>
    </w:p>
    <w:p w14:paraId="5651A52D" w14:textId="77777777" w:rsidR="00831E1F" w:rsidRDefault="00831E1F" w:rsidP="00D964CE">
      <w:pPr>
        <w:spacing w:after="0" w:line="240" w:lineRule="auto"/>
        <w:contextualSpacing/>
        <w:jc w:val="both"/>
        <w:rPr>
          <w:rFonts w:asciiTheme="majorBidi" w:hAnsiTheme="majorBidi" w:cstheme="majorBidi"/>
          <w:color w:val="000000" w:themeColor="text1"/>
          <w:sz w:val="24"/>
          <w:szCs w:val="24"/>
        </w:rPr>
      </w:pPr>
    </w:p>
    <w:p w14:paraId="363F3FFA" w14:textId="3F4D5EDC" w:rsidR="004064E5" w:rsidRPr="00B92075" w:rsidRDefault="00635B23" w:rsidP="00D964CE">
      <w:pPr>
        <w:spacing w:after="0" w:line="240" w:lineRule="auto"/>
        <w:jc w:val="both"/>
        <w:outlineLvl w:val="0"/>
        <w:rPr>
          <w:rFonts w:asciiTheme="majorBidi" w:hAnsiTheme="majorBidi" w:cstheme="majorBidi"/>
          <w:b/>
          <w:bCs/>
          <w:color w:val="000000" w:themeColor="text1"/>
          <w:sz w:val="24"/>
          <w:szCs w:val="24"/>
          <w:lang w:val="en-ID"/>
        </w:rPr>
      </w:pPr>
      <w:r>
        <w:rPr>
          <w:rFonts w:asciiTheme="majorBidi" w:hAnsiTheme="majorBidi" w:cstheme="majorBidi"/>
          <w:b/>
          <w:bCs/>
          <w:color w:val="000000" w:themeColor="text1"/>
          <w:sz w:val="24"/>
          <w:szCs w:val="24"/>
          <w:lang w:val="en-ID"/>
        </w:rPr>
        <w:t xml:space="preserve">I. </w:t>
      </w:r>
      <w:r w:rsidR="00187038" w:rsidRPr="00B92075">
        <w:rPr>
          <w:rFonts w:asciiTheme="majorBidi" w:hAnsiTheme="majorBidi" w:cstheme="majorBidi"/>
          <w:b/>
          <w:bCs/>
          <w:color w:val="000000" w:themeColor="text1"/>
          <w:sz w:val="24"/>
          <w:szCs w:val="24"/>
          <w:lang w:val="en-ID"/>
        </w:rPr>
        <w:t>INTRODUCTION</w:t>
      </w:r>
    </w:p>
    <w:p w14:paraId="3565D4E8" w14:textId="4547DD16" w:rsidR="004C6FA3" w:rsidRPr="00877E7F" w:rsidRDefault="00877E7F" w:rsidP="00D964CE">
      <w:pPr>
        <w:spacing w:after="0" w:line="240" w:lineRule="auto"/>
        <w:ind w:firstLine="709"/>
        <w:jc w:val="both"/>
        <w:outlineLvl w:val="0"/>
        <w:rPr>
          <w:rFonts w:asciiTheme="majorBidi" w:hAnsiTheme="majorBidi" w:cstheme="majorBidi"/>
          <w:sz w:val="24"/>
          <w:szCs w:val="24"/>
        </w:rPr>
      </w:pPr>
      <w:r>
        <w:rPr>
          <w:rFonts w:asciiTheme="majorBidi" w:hAnsiTheme="majorBidi" w:cstheme="majorBidi"/>
          <w:color w:val="000000" w:themeColor="text1"/>
          <w:sz w:val="24"/>
          <w:szCs w:val="24"/>
          <w:lang w:val="en-ID"/>
        </w:rPr>
        <w:t>Some recognize widely that</w:t>
      </w:r>
      <w:r w:rsidR="00A079D9" w:rsidRPr="00B92075">
        <w:rPr>
          <w:rFonts w:asciiTheme="majorBidi" w:hAnsiTheme="majorBidi" w:cstheme="majorBidi"/>
          <w:color w:val="000000" w:themeColor="text1"/>
          <w:sz w:val="24"/>
          <w:szCs w:val="24"/>
          <w:lang w:val="en-ID"/>
        </w:rPr>
        <w:t xml:space="preserve"> t</w:t>
      </w:r>
      <w:r w:rsidR="00751357" w:rsidRPr="00B92075">
        <w:rPr>
          <w:rFonts w:asciiTheme="majorBidi" w:hAnsiTheme="majorBidi" w:cstheme="majorBidi"/>
          <w:color w:val="000000" w:themeColor="text1"/>
          <w:sz w:val="24"/>
          <w:szCs w:val="24"/>
          <w:lang w:val="en-ID"/>
        </w:rPr>
        <w:t xml:space="preserve">here are many writings related to </w:t>
      </w:r>
      <w:r w:rsidR="00A079D9" w:rsidRPr="00B92075">
        <w:rPr>
          <w:rFonts w:asciiTheme="majorBidi" w:hAnsiTheme="majorBidi" w:cstheme="majorBidi"/>
          <w:color w:val="000000" w:themeColor="text1"/>
          <w:sz w:val="24"/>
          <w:szCs w:val="24"/>
          <w:lang w:val="en-ID"/>
        </w:rPr>
        <w:t xml:space="preserve">the notion of </w:t>
      </w:r>
      <w:r w:rsidR="00751357" w:rsidRPr="00B92075">
        <w:rPr>
          <w:rFonts w:asciiTheme="majorBidi" w:hAnsiTheme="majorBidi" w:cstheme="majorBidi"/>
          <w:color w:val="000000" w:themeColor="text1"/>
          <w:sz w:val="24"/>
          <w:szCs w:val="24"/>
          <w:lang w:val="en-ID"/>
        </w:rPr>
        <w:t xml:space="preserve">community solidarity, but the </w:t>
      </w:r>
      <w:r w:rsidR="00A01805" w:rsidRPr="00B92075">
        <w:rPr>
          <w:rFonts w:asciiTheme="majorBidi" w:hAnsiTheme="majorBidi" w:cstheme="majorBidi"/>
          <w:color w:val="000000" w:themeColor="text1"/>
          <w:sz w:val="24"/>
          <w:szCs w:val="24"/>
          <w:lang w:val="en-ID"/>
        </w:rPr>
        <w:t xml:space="preserve">majority </w:t>
      </w:r>
      <w:r w:rsidR="00751357" w:rsidRPr="00B92075">
        <w:rPr>
          <w:rFonts w:asciiTheme="majorBidi" w:hAnsiTheme="majorBidi" w:cstheme="majorBidi"/>
          <w:color w:val="000000" w:themeColor="text1"/>
          <w:sz w:val="24"/>
          <w:szCs w:val="24"/>
          <w:lang w:val="en-ID"/>
        </w:rPr>
        <w:t>refer to the opinion</w:t>
      </w:r>
      <w:r w:rsidR="00A079D9" w:rsidRPr="00B92075">
        <w:rPr>
          <w:rFonts w:asciiTheme="majorBidi" w:hAnsiTheme="majorBidi" w:cstheme="majorBidi"/>
          <w:color w:val="000000" w:themeColor="text1"/>
          <w:sz w:val="24"/>
          <w:szCs w:val="24"/>
          <w:lang w:val="en-ID"/>
        </w:rPr>
        <w:t>s</w:t>
      </w:r>
      <w:r w:rsidR="00751357" w:rsidRPr="00B92075">
        <w:rPr>
          <w:rFonts w:asciiTheme="majorBidi" w:hAnsiTheme="majorBidi" w:cstheme="majorBidi"/>
          <w:color w:val="000000" w:themeColor="text1"/>
          <w:sz w:val="24"/>
          <w:szCs w:val="24"/>
          <w:lang w:val="en-ID"/>
        </w:rPr>
        <w:t xml:space="preserve"> of sociologist Emile Durkheim. </w:t>
      </w:r>
      <w:r w:rsidR="009170D6" w:rsidRPr="00B92075">
        <w:rPr>
          <w:rFonts w:asciiTheme="majorBidi" w:hAnsiTheme="majorBidi" w:cstheme="majorBidi"/>
          <w:color w:val="000000" w:themeColor="text1"/>
          <w:sz w:val="24"/>
          <w:szCs w:val="24"/>
          <w:lang w:val="en-ID"/>
        </w:rPr>
        <w:fldChar w:fldCharType="begin" w:fldLock="1"/>
      </w:r>
      <w:r w:rsidR="009170D6" w:rsidRPr="00B92075">
        <w:rPr>
          <w:rFonts w:asciiTheme="majorBidi" w:hAnsiTheme="majorBidi" w:cstheme="majorBidi"/>
          <w:color w:val="000000" w:themeColor="text1"/>
          <w:sz w:val="24"/>
          <w:szCs w:val="24"/>
          <w:lang w:val="en-ID"/>
        </w:rPr>
        <w:instrText>ADDIN CSL_CITATION {"citationItems":[{"id":"ITEM-1","itemData":{"author":[{"dropping-particle":"","family":"Khairulyadi","given":"","non-dropping-particle":"","parse-names":false,"suffix":""}],"container-title":"Jurnal Sosiologi Agama Indonesia (JSAI","id":"ITEM-1","issue":"2","issued":{"date-parts":[["2022"]]},"page":"82–95","title":"Durkheim's Social Solidarity and the Division of Labour: An Overview","type":"article-journal","volume":"3"},"uris":["http://www.mendeley.com/documents/?uuid=ac25467f-3242-47b8-b5c0-56783a431908"]}],"mendeley":{"formattedCitation":"(Khairulyadi, 2022)","plainTextFormattedCitation":"(Khairulyadi, 2022)","previouslyFormattedCitation":"(Khairulyadi, 2022)"},"properties":{"noteIndex":0},"schema":"https://github.com/citation-style-language/schema/raw/master/csl-citation.json"}</w:instrText>
      </w:r>
      <w:r w:rsidR="009170D6" w:rsidRPr="00B92075">
        <w:rPr>
          <w:rFonts w:asciiTheme="majorBidi" w:hAnsiTheme="majorBidi" w:cstheme="majorBidi"/>
          <w:color w:val="000000" w:themeColor="text1"/>
          <w:sz w:val="24"/>
          <w:szCs w:val="24"/>
          <w:lang w:val="en-ID"/>
        </w:rPr>
        <w:fldChar w:fldCharType="separate"/>
      </w:r>
      <w:r w:rsidR="009170D6" w:rsidRPr="00B92075">
        <w:rPr>
          <w:rFonts w:asciiTheme="majorBidi" w:hAnsiTheme="majorBidi" w:cstheme="majorBidi"/>
          <w:noProof/>
          <w:color w:val="000000" w:themeColor="text1"/>
          <w:sz w:val="24"/>
          <w:szCs w:val="24"/>
          <w:lang w:val="en-ID"/>
        </w:rPr>
        <w:t xml:space="preserve">Khairulyadi </w:t>
      </w:r>
      <w:r w:rsidR="009170D6">
        <w:rPr>
          <w:rFonts w:asciiTheme="majorBidi" w:hAnsiTheme="majorBidi" w:cstheme="majorBidi"/>
          <w:noProof/>
          <w:color w:val="000000" w:themeColor="text1"/>
          <w:sz w:val="24"/>
          <w:szCs w:val="24"/>
          <w:lang w:val="en-ID"/>
        </w:rPr>
        <w:t>(</w:t>
      </w:r>
      <w:r w:rsidR="009170D6" w:rsidRPr="00B92075">
        <w:rPr>
          <w:rFonts w:asciiTheme="majorBidi" w:hAnsiTheme="majorBidi" w:cstheme="majorBidi"/>
          <w:noProof/>
          <w:color w:val="000000" w:themeColor="text1"/>
          <w:sz w:val="24"/>
          <w:szCs w:val="24"/>
          <w:lang w:val="en-ID"/>
        </w:rPr>
        <w:t>2022)</w:t>
      </w:r>
      <w:r w:rsidR="009170D6" w:rsidRPr="00B92075">
        <w:rPr>
          <w:rFonts w:asciiTheme="majorBidi" w:hAnsiTheme="majorBidi" w:cstheme="majorBidi"/>
          <w:color w:val="000000" w:themeColor="text1"/>
          <w:sz w:val="24"/>
          <w:szCs w:val="24"/>
          <w:lang w:val="en-ID"/>
        </w:rPr>
        <w:fldChar w:fldCharType="end"/>
      </w:r>
      <w:r w:rsidR="001A3ACC">
        <w:rPr>
          <w:rFonts w:asciiTheme="majorBidi" w:hAnsiTheme="majorBidi" w:cstheme="majorBidi"/>
          <w:color w:val="000000" w:themeColor="text1"/>
          <w:sz w:val="24"/>
          <w:szCs w:val="24"/>
          <w:lang w:val="en-ID"/>
        </w:rPr>
        <w:t xml:space="preserve"> pointed out that</w:t>
      </w:r>
      <w:r w:rsidR="00A01805" w:rsidRPr="00B92075">
        <w:rPr>
          <w:rFonts w:asciiTheme="majorBidi" w:hAnsiTheme="majorBidi" w:cstheme="majorBidi"/>
          <w:color w:val="000000" w:themeColor="text1"/>
          <w:sz w:val="24"/>
          <w:szCs w:val="24"/>
          <w:lang w:val="en-ID"/>
        </w:rPr>
        <w:t xml:space="preserve"> </w:t>
      </w:r>
      <w:r w:rsidR="00751357" w:rsidRPr="00B92075">
        <w:rPr>
          <w:rFonts w:asciiTheme="majorBidi" w:hAnsiTheme="majorBidi" w:cstheme="majorBidi"/>
          <w:color w:val="000000" w:themeColor="text1"/>
          <w:sz w:val="24"/>
          <w:szCs w:val="24"/>
          <w:lang w:val="en-ID"/>
        </w:rPr>
        <w:t xml:space="preserve">Durkheim </w:t>
      </w:r>
      <w:r w:rsidR="00A01805" w:rsidRPr="00B92075">
        <w:rPr>
          <w:rFonts w:asciiTheme="majorBidi" w:hAnsiTheme="majorBidi" w:cstheme="majorBidi"/>
          <w:color w:val="000000" w:themeColor="text1"/>
          <w:sz w:val="24"/>
          <w:szCs w:val="24"/>
          <w:lang w:val="en-ID"/>
        </w:rPr>
        <w:t>platformed</w:t>
      </w:r>
      <w:r w:rsidR="00751357" w:rsidRPr="00B92075">
        <w:rPr>
          <w:rFonts w:asciiTheme="majorBidi" w:hAnsiTheme="majorBidi" w:cstheme="majorBidi"/>
          <w:color w:val="000000" w:themeColor="text1"/>
          <w:sz w:val="24"/>
          <w:szCs w:val="24"/>
          <w:lang w:val="en-ID"/>
        </w:rPr>
        <w:t xml:space="preserve"> the idea of ​​social solidarity as </w:t>
      </w:r>
      <w:r w:rsidR="00A079D9" w:rsidRPr="00B92075">
        <w:rPr>
          <w:rFonts w:asciiTheme="majorBidi" w:hAnsiTheme="majorBidi" w:cstheme="majorBidi"/>
          <w:color w:val="000000" w:themeColor="text1"/>
          <w:sz w:val="24"/>
          <w:szCs w:val="24"/>
          <w:lang w:val="en-ID"/>
        </w:rPr>
        <w:t xml:space="preserve">the basis </w:t>
      </w:r>
      <w:r w:rsidR="00A01805" w:rsidRPr="00B92075">
        <w:rPr>
          <w:rFonts w:asciiTheme="majorBidi" w:hAnsiTheme="majorBidi" w:cstheme="majorBidi"/>
          <w:color w:val="000000" w:themeColor="text1"/>
          <w:sz w:val="24"/>
          <w:szCs w:val="24"/>
          <w:lang w:val="en-ID"/>
        </w:rPr>
        <w:t>of a cohesive society</w:t>
      </w:r>
      <w:r w:rsidR="00751357" w:rsidRPr="00B92075">
        <w:rPr>
          <w:rFonts w:asciiTheme="majorBidi" w:hAnsiTheme="majorBidi" w:cstheme="majorBidi"/>
          <w:color w:val="000000" w:themeColor="text1"/>
          <w:sz w:val="24"/>
          <w:szCs w:val="24"/>
          <w:lang w:val="en-ID"/>
        </w:rPr>
        <w:t xml:space="preserve">. </w:t>
      </w:r>
      <w:r w:rsidR="00A079D9" w:rsidRPr="00B92075">
        <w:rPr>
          <w:rFonts w:asciiTheme="majorBidi" w:hAnsiTheme="majorBidi" w:cstheme="majorBidi"/>
          <w:color w:val="000000" w:themeColor="text1"/>
          <w:sz w:val="24"/>
          <w:szCs w:val="24"/>
          <w:lang w:val="en-ID"/>
        </w:rPr>
        <w:t xml:space="preserve">For Durkheim, </w:t>
      </w:r>
      <w:r w:rsidR="00C87017" w:rsidRPr="00B92075">
        <w:rPr>
          <w:rFonts w:asciiTheme="majorBidi" w:hAnsiTheme="majorBidi" w:cstheme="majorBidi"/>
          <w:color w:val="000000" w:themeColor="text1"/>
          <w:sz w:val="24"/>
          <w:szCs w:val="24"/>
          <w:lang w:val="en-ID"/>
        </w:rPr>
        <w:t xml:space="preserve">solidarity was shaped through two modalities: </w:t>
      </w:r>
      <w:r w:rsidR="00A079D9" w:rsidRPr="00B92075">
        <w:rPr>
          <w:rFonts w:asciiTheme="majorBidi" w:hAnsiTheme="majorBidi" w:cstheme="majorBidi"/>
          <w:color w:val="000000" w:themeColor="text1"/>
          <w:sz w:val="24"/>
          <w:szCs w:val="24"/>
          <w:lang w:val="en-ID"/>
        </w:rPr>
        <w:t>o</w:t>
      </w:r>
      <w:r w:rsidR="00751357" w:rsidRPr="00B92075">
        <w:rPr>
          <w:rFonts w:asciiTheme="majorBidi" w:hAnsiTheme="majorBidi" w:cstheme="majorBidi"/>
          <w:color w:val="000000" w:themeColor="text1"/>
          <w:sz w:val="24"/>
          <w:szCs w:val="24"/>
          <w:lang w:val="en-ID"/>
        </w:rPr>
        <w:t>rganic solidarity</w:t>
      </w:r>
      <w:r w:rsidR="00C87017" w:rsidRPr="00B92075">
        <w:rPr>
          <w:rFonts w:asciiTheme="majorBidi" w:hAnsiTheme="majorBidi" w:cstheme="majorBidi"/>
          <w:color w:val="000000" w:themeColor="text1"/>
          <w:sz w:val="24"/>
          <w:szCs w:val="24"/>
          <w:lang w:val="en-ID"/>
        </w:rPr>
        <w:t xml:space="preserve">, </w:t>
      </w:r>
      <w:r w:rsidR="00751357" w:rsidRPr="00B92075">
        <w:rPr>
          <w:rFonts w:asciiTheme="majorBidi" w:hAnsiTheme="majorBidi" w:cstheme="majorBidi"/>
          <w:color w:val="000000" w:themeColor="text1"/>
          <w:sz w:val="24"/>
          <w:szCs w:val="24"/>
          <w:lang w:val="en-ID"/>
        </w:rPr>
        <w:t>based on kinship, tribe</w:t>
      </w:r>
      <w:r>
        <w:rPr>
          <w:rFonts w:asciiTheme="majorBidi" w:hAnsiTheme="majorBidi" w:cstheme="majorBidi"/>
          <w:color w:val="000000" w:themeColor="text1"/>
          <w:sz w:val="24"/>
          <w:szCs w:val="24"/>
          <w:lang w:val="en-ID"/>
        </w:rPr>
        <w:t>,</w:t>
      </w:r>
      <w:r w:rsidR="00751357" w:rsidRPr="00B92075">
        <w:rPr>
          <w:rFonts w:asciiTheme="majorBidi" w:hAnsiTheme="majorBidi" w:cstheme="majorBidi"/>
          <w:color w:val="000000" w:themeColor="text1"/>
          <w:sz w:val="24"/>
          <w:szCs w:val="24"/>
          <w:lang w:val="en-ID"/>
        </w:rPr>
        <w:t xml:space="preserve"> and face-to-face relationships</w:t>
      </w:r>
      <w:r w:rsidR="001A3ACC">
        <w:rPr>
          <w:rFonts w:asciiTheme="majorBidi" w:hAnsiTheme="majorBidi" w:cstheme="majorBidi"/>
          <w:color w:val="000000" w:themeColor="text1"/>
          <w:sz w:val="24"/>
          <w:szCs w:val="24"/>
          <w:lang w:val="en-ID"/>
        </w:rPr>
        <w:t>,</w:t>
      </w:r>
      <w:r w:rsidR="00751357" w:rsidRPr="00B92075">
        <w:rPr>
          <w:rFonts w:asciiTheme="majorBidi" w:hAnsiTheme="majorBidi" w:cstheme="majorBidi"/>
          <w:color w:val="000000" w:themeColor="text1"/>
          <w:sz w:val="24"/>
          <w:szCs w:val="24"/>
          <w:lang w:val="en-ID"/>
        </w:rPr>
        <w:t xml:space="preserve"> </w:t>
      </w:r>
      <w:r w:rsidR="00C87017" w:rsidRPr="00B92075">
        <w:rPr>
          <w:rFonts w:asciiTheme="majorBidi" w:hAnsiTheme="majorBidi" w:cstheme="majorBidi"/>
          <w:color w:val="000000" w:themeColor="text1"/>
          <w:sz w:val="24"/>
          <w:szCs w:val="24"/>
          <w:lang w:val="en-ID"/>
        </w:rPr>
        <w:t>and</w:t>
      </w:r>
      <w:r w:rsidR="00A079D9" w:rsidRPr="00B92075">
        <w:rPr>
          <w:rFonts w:asciiTheme="majorBidi" w:hAnsiTheme="majorBidi" w:cstheme="majorBidi"/>
          <w:color w:val="000000" w:themeColor="text1"/>
          <w:sz w:val="24"/>
          <w:szCs w:val="24"/>
          <w:lang w:val="en-ID"/>
        </w:rPr>
        <w:t xml:space="preserve"> </w:t>
      </w:r>
      <w:r w:rsidR="00751357" w:rsidRPr="00B92075">
        <w:rPr>
          <w:rFonts w:asciiTheme="majorBidi" w:hAnsiTheme="majorBidi" w:cstheme="majorBidi"/>
          <w:color w:val="000000" w:themeColor="text1"/>
          <w:sz w:val="24"/>
          <w:szCs w:val="24"/>
          <w:lang w:val="en-ID"/>
        </w:rPr>
        <w:t>mechanical solidarity</w:t>
      </w:r>
      <w:r w:rsidR="001A3ACC">
        <w:rPr>
          <w:rFonts w:asciiTheme="majorBidi" w:hAnsiTheme="majorBidi" w:cstheme="majorBidi"/>
          <w:color w:val="000000" w:themeColor="text1"/>
          <w:sz w:val="24"/>
          <w:szCs w:val="24"/>
          <w:lang w:val="en-ID"/>
        </w:rPr>
        <w:t>,</w:t>
      </w:r>
      <w:r w:rsidR="00751357" w:rsidRPr="00B92075">
        <w:rPr>
          <w:rFonts w:asciiTheme="majorBidi" w:hAnsiTheme="majorBidi" w:cstheme="majorBidi"/>
          <w:color w:val="000000" w:themeColor="text1"/>
          <w:sz w:val="24"/>
          <w:szCs w:val="24"/>
          <w:lang w:val="en-ID"/>
        </w:rPr>
        <w:t xml:space="preserve"> </w:t>
      </w:r>
      <w:r w:rsidR="00C87017" w:rsidRPr="00B92075">
        <w:rPr>
          <w:rFonts w:asciiTheme="majorBidi" w:hAnsiTheme="majorBidi" w:cstheme="majorBidi"/>
          <w:color w:val="000000" w:themeColor="text1"/>
          <w:sz w:val="24"/>
          <w:szCs w:val="24"/>
          <w:lang w:val="en-ID"/>
        </w:rPr>
        <w:t>formed through</w:t>
      </w:r>
      <w:r w:rsidR="00751357" w:rsidRPr="00B92075">
        <w:rPr>
          <w:rFonts w:asciiTheme="majorBidi" w:hAnsiTheme="majorBidi" w:cstheme="majorBidi"/>
          <w:color w:val="000000" w:themeColor="text1"/>
          <w:sz w:val="24"/>
          <w:szCs w:val="24"/>
          <w:lang w:val="en-ID"/>
        </w:rPr>
        <w:t xml:space="preserve"> economic relationships between individuals</w:t>
      </w:r>
      <w:r w:rsidR="00751357" w:rsidRPr="00B92075">
        <w:rPr>
          <w:rFonts w:asciiTheme="majorBidi" w:hAnsiTheme="majorBidi" w:cstheme="majorBidi"/>
          <w:sz w:val="24"/>
          <w:szCs w:val="24"/>
        </w:rPr>
        <w:t>.</w:t>
      </w:r>
      <w:r>
        <w:rPr>
          <w:rFonts w:asciiTheme="majorBidi" w:hAnsiTheme="majorBidi" w:cstheme="majorBidi"/>
          <w:sz w:val="24"/>
          <w:szCs w:val="24"/>
        </w:rPr>
        <w:t xml:space="preserve"> </w:t>
      </w:r>
      <w:r w:rsidR="00A079D9" w:rsidRPr="00B92075">
        <w:rPr>
          <w:rFonts w:asciiTheme="majorBidi" w:hAnsiTheme="majorBidi" w:cstheme="majorBidi"/>
          <w:color w:val="000000" w:themeColor="text1"/>
          <w:sz w:val="24"/>
          <w:szCs w:val="24"/>
          <w:lang w:val="en-US"/>
        </w:rPr>
        <w:t xml:space="preserve">In this context, </w:t>
      </w:r>
      <w:r w:rsidR="00667018" w:rsidRPr="00B92075">
        <w:rPr>
          <w:rFonts w:asciiTheme="majorBidi" w:hAnsiTheme="majorBidi" w:cstheme="majorBidi"/>
          <w:color w:val="000000" w:themeColor="text1"/>
          <w:sz w:val="24"/>
          <w:szCs w:val="24"/>
          <w:lang w:val="en-US"/>
        </w:rPr>
        <w:fldChar w:fldCharType="begin" w:fldLock="1"/>
      </w:r>
      <w:r w:rsidR="00667018" w:rsidRPr="00B92075">
        <w:rPr>
          <w:rFonts w:asciiTheme="majorBidi" w:hAnsiTheme="majorBidi" w:cstheme="majorBidi"/>
          <w:color w:val="000000" w:themeColor="text1"/>
          <w:sz w:val="24"/>
          <w:szCs w:val="24"/>
          <w:lang w:val="en-US"/>
        </w:rPr>
        <w:instrText>ADDIN CSL_CITATION {"citationItems":[{"id":"ITEM-1","itemData":{"author":[{"dropping-particle":"","family":"Finn","given":"Bowring","non-dropping-particle":"","parse-names":false,"suffix":""}],"container-title":"European Journal of Social Theory","id":"ITEM-1","issue":"1","issued":{"date-parts":[["2016"]]},"page":"21–38","title":"The individual and Society in Durkheim: Upicking the Contradictions","type":"article-journal","volume":"19"},"uris":["http://www.mendeley.com/documents/?uuid=61bb15c1-e629-4159-89ae-13e67873192f"]}],"mendeley":{"formattedCitation":"(Finn, 2016)","manualFormatting":"Finn (2016)","plainTextFormattedCitation":"(Finn, 2016)","previouslyFormattedCitation":"(Finn, 2016)"},"properties":{"noteIndex":0},"schema":"https://github.com/citation-style-language/schema/raw/master/csl-citation.json"}</w:instrText>
      </w:r>
      <w:r w:rsidR="00667018" w:rsidRPr="00B92075">
        <w:rPr>
          <w:rFonts w:asciiTheme="majorBidi" w:hAnsiTheme="majorBidi" w:cstheme="majorBidi"/>
          <w:color w:val="000000" w:themeColor="text1"/>
          <w:sz w:val="24"/>
          <w:szCs w:val="24"/>
          <w:lang w:val="en-US"/>
        </w:rPr>
        <w:fldChar w:fldCharType="separate"/>
      </w:r>
      <w:r w:rsidR="00667018" w:rsidRPr="00B92075">
        <w:rPr>
          <w:rFonts w:asciiTheme="majorBidi" w:hAnsiTheme="majorBidi" w:cstheme="majorBidi"/>
          <w:noProof/>
          <w:color w:val="000000" w:themeColor="text1"/>
          <w:sz w:val="24"/>
          <w:szCs w:val="24"/>
          <w:lang w:val="en-US"/>
        </w:rPr>
        <w:t>Finn (2016)</w:t>
      </w:r>
      <w:r w:rsidR="00667018" w:rsidRPr="00B92075">
        <w:rPr>
          <w:rFonts w:asciiTheme="majorBidi" w:hAnsiTheme="majorBidi" w:cstheme="majorBidi"/>
          <w:color w:val="000000" w:themeColor="text1"/>
          <w:sz w:val="24"/>
          <w:szCs w:val="24"/>
          <w:lang w:val="en-US"/>
        </w:rPr>
        <w:fldChar w:fldCharType="end"/>
      </w:r>
      <w:r w:rsidR="00667018" w:rsidRPr="00B92075">
        <w:rPr>
          <w:rFonts w:asciiTheme="majorBidi" w:hAnsiTheme="majorBidi" w:cstheme="majorBidi"/>
          <w:color w:val="000000" w:themeColor="text1"/>
          <w:sz w:val="24"/>
          <w:szCs w:val="24"/>
          <w:lang w:val="en-US"/>
        </w:rPr>
        <w:t xml:space="preserve"> </w:t>
      </w:r>
      <w:r w:rsidR="004064E5" w:rsidRPr="00B92075">
        <w:rPr>
          <w:rFonts w:asciiTheme="majorBidi" w:hAnsiTheme="majorBidi" w:cstheme="majorBidi"/>
          <w:color w:val="000000" w:themeColor="text1"/>
          <w:sz w:val="24"/>
          <w:szCs w:val="24"/>
          <w:lang w:val="en-US"/>
        </w:rPr>
        <w:t xml:space="preserve">and </w:t>
      </w:r>
      <w:r w:rsidR="00667018" w:rsidRPr="00B92075">
        <w:rPr>
          <w:rFonts w:asciiTheme="majorBidi" w:hAnsiTheme="majorBidi" w:cstheme="majorBidi"/>
          <w:color w:val="000000" w:themeColor="text1"/>
          <w:sz w:val="24"/>
          <w:szCs w:val="24"/>
          <w:lang w:val="en-US"/>
        </w:rPr>
        <w:fldChar w:fldCharType="begin" w:fldLock="1"/>
      </w:r>
      <w:r w:rsidR="00667018" w:rsidRPr="00B92075">
        <w:rPr>
          <w:rFonts w:asciiTheme="majorBidi" w:hAnsiTheme="majorBidi" w:cstheme="majorBidi"/>
          <w:color w:val="000000" w:themeColor="text1"/>
          <w:sz w:val="24"/>
          <w:szCs w:val="24"/>
          <w:lang w:val="en-US"/>
        </w:rPr>
        <w:instrText>ADDIN CSL_CITATION {"citationItems":[{"id":"ITEM-1","itemData":{"author":[{"dropping-particle":"","family":"Rawls","given":"A W","non-dropping-particle":"","parse-names":false,"suffix":""}],"container-title":"Journal of Classical Sociology","id":"ITEM-1","issue":"4","issued":{"date-parts":[["2012"]]},"page":"479 –512","title":"Durkheim's Theory of Modernity: Self-regulating Practices as Constitutive Orders of Social and Moral Facts","type":"article-journal","volume":"12"},"uris":["http://www.mendeley.com/documents/?uuid=a9434633-4830-4ef1-bc9c-769bda06ff2e"]}],"mendeley":{"formattedCitation":"(Rawls, 2012)","manualFormatting":"Rawls (2012)","plainTextFormattedCitation":"(Rawls, 2012)","previouslyFormattedCitation":"(Rawls, 2012)"},"properties":{"noteIndex":0},"schema":"https://github.com/citation-style-language/schema/raw/master/csl-citation.json"}</w:instrText>
      </w:r>
      <w:r w:rsidR="00667018" w:rsidRPr="00B92075">
        <w:rPr>
          <w:rFonts w:asciiTheme="majorBidi" w:hAnsiTheme="majorBidi" w:cstheme="majorBidi"/>
          <w:color w:val="000000" w:themeColor="text1"/>
          <w:sz w:val="24"/>
          <w:szCs w:val="24"/>
          <w:lang w:val="en-US"/>
        </w:rPr>
        <w:fldChar w:fldCharType="separate"/>
      </w:r>
      <w:r w:rsidR="00667018" w:rsidRPr="00B92075">
        <w:rPr>
          <w:rFonts w:asciiTheme="majorBidi" w:hAnsiTheme="majorBidi" w:cstheme="majorBidi"/>
          <w:noProof/>
          <w:color w:val="000000" w:themeColor="text1"/>
          <w:sz w:val="24"/>
          <w:szCs w:val="24"/>
          <w:lang w:val="en-US"/>
        </w:rPr>
        <w:t>Rawls (2012)</w:t>
      </w:r>
      <w:r w:rsidR="00667018" w:rsidRPr="00B92075">
        <w:rPr>
          <w:rFonts w:asciiTheme="majorBidi" w:hAnsiTheme="majorBidi" w:cstheme="majorBidi"/>
          <w:color w:val="000000" w:themeColor="text1"/>
          <w:sz w:val="24"/>
          <w:szCs w:val="24"/>
          <w:lang w:val="en-US"/>
        </w:rPr>
        <w:fldChar w:fldCharType="end"/>
      </w:r>
      <w:r w:rsidR="004064E5" w:rsidRPr="00B92075">
        <w:rPr>
          <w:rFonts w:asciiTheme="majorBidi" w:hAnsiTheme="majorBidi" w:cstheme="majorBidi"/>
          <w:color w:val="000000" w:themeColor="text1"/>
          <w:sz w:val="24"/>
          <w:szCs w:val="24"/>
          <w:lang w:val="en-US"/>
        </w:rPr>
        <w:t xml:space="preserve"> explain</w:t>
      </w:r>
      <w:r w:rsidR="001A3ACC">
        <w:rPr>
          <w:rFonts w:asciiTheme="majorBidi" w:hAnsiTheme="majorBidi" w:cstheme="majorBidi"/>
          <w:color w:val="000000" w:themeColor="text1"/>
          <w:sz w:val="24"/>
          <w:szCs w:val="24"/>
          <w:lang w:val="en-US"/>
        </w:rPr>
        <w:t>ed</w:t>
      </w:r>
      <w:r w:rsidR="00C87017" w:rsidRPr="00B92075">
        <w:rPr>
          <w:rFonts w:asciiTheme="majorBidi" w:hAnsiTheme="majorBidi" w:cstheme="majorBidi"/>
          <w:color w:val="000000" w:themeColor="text1"/>
          <w:sz w:val="24"/>
          <w:szCs w:val="24"/>
          <w:lang w:val="en-US"/>
        </w:rPr>
        <w:t xml:space="preserve">, </w:t>
      </w:r>
      <w:r w:rsidR="004064E5" w:rsidRPr="00B92075">
        <w:rPr>
          <w:rFonts w:asciiTheme="majorBidi" w:hAnsiTheme="majorBidi" w:cstheme="majorBidi"/>
          <w:color w:val="000000" w:themeColor="text1"/>
          <w:sz w:val="24"/>
          <w:szCs w:val="24"/>
          <w:lang w:val="en-US"/>
        </w:rPr>
        <w:t>Durkheim's works answer questions about how individual</w:t>
      </w:r>
      <w:r w:rsidR="00A079D9" w:rsidRPr="00B92075">
        <w:rPr>
          <w:rFonts w:asciiTheme="majorBidi" w:hAnsiTheme="majorBidi" w:cstheme="majorBidi"/>
          <w:color w:val="000000" w:themeColor="text1"/>
          <w:sz w:val="24"/>
          <w:szCs w:val="24"/>
          <w:lang w:val="en-US"/>
        </w:rPr>
        <w:t xml:space="preserve">s can </w:t>
      </w:r>
      <w:r w:rsidR="004064E5" w:rsidRPr="00B92075">
        <w:rPr>
          <w:rFonts w:asciiTheme="majorBidi" w:hAnsiTheme="majorBidi" w:cstheme="majorBidi"/>
          <w:color w:val="000000" w:themeColor="text1"/>
          <w:sz w:val="24"/>
          <w:szCs w:val="24"/>
          <w:lang w:val="en-US"/>
        </w:rPr>
        <w:t xml:space="preserve">relate to the overall social structure </w:t>
      </w:r>
      <w:r w:rsidR="00C87017" w:rsidRPr="00B92075">
        <w:rPr>
          <w:rFonts w:asciiTheme="majorBidi" w:hAnsiTheme="majorBidi" w:cstheme="majorBidi"/>
          <w:color w:val="000000" w:themeColor="text1"/>
          <w:sz w:val="24"/>
          <w:szCs w:val="24"/>
          <w:lang w:val="en-US"/>
        </w:rPr>
        <w:t>whilst</w:t>
      </w:r>
      <w:r w:rsidR="00A079D9" w:rsidRPr="00B92075">
        <w:rPr>
          <w:rFonts w:asciiTheme="majorBidi" w:hAnsiTheme="majorBidi" w:cstheme="majorBidi"/>
          <w:color w:val="000000" w:themeColor="text1"/>
          <w:sz w:val="24"/>
          <w:szCs w:val="24"/>
          <w:lang w:val="en-US"/>
        </w:rPr>
        <w:t xml:space="preserve"> </w:t>
      </w:r>
      <w:r w:rsidR="004064E5" w:rsidRPr="00B92075">
        <w:rPr>
          <w:rFonts w:asciiTheme="majorBidi" w:hAnsiTheme="majorBidi" w:cstheme="majorBidi"/>
          <w:color w:val="000000" w:themeColor="text1"/>
          <w:sz w:val="24"/>
          <w:szCs w:val="24"/>
          <w:lang w:val="en-US"/>
        </w:rPr>
        <w:t>becoming more autonomous</w:t>
      </w:r>
      <w:r w:rsidR="00C87017" w:rsidRPr="00B92075">
        <w:rPr>
          <w:rFonts w:asciiTheme="majorBidi" w:hAnsiTheme="majorBidi" w:cstheme="majorBidi"/>
          <w:color w:val="000000" w:themeColor="text1"/>
          <w:sz w:val="24"/>
          <w:szCs w:val="24"/>
          <w:lang w:val="en-US"/>
        </w:rPr>
        <w:t>, giving birth to the concept of</w:t>
      </w:r>
      <w:r w:rsidR="004064E5" w:rsidRPr="00B92075">
        <w:rPr>
          <w:rFonts w:asciiTheme="majorBidi" w:hAnsiTheme="majorBidi" w:cstheme="majorBidi"/>
          <w:color w:val="000000" w:themeColor="text1"/>
          <w:sz w:val="24"/>
          <w:szCs w:val="24"/>
          <w:lang w:val="en-US"/>
        </w:rPr>
        <w:t xml:space="preserve"> social solidarity</w:t>
      </w:r>
      <w:r w:rsidR="004064E5" w:rsidRPr="00B92075">
        <w:rPr>
          <w:rFonts w:asciiTheme="majorBidi" w:hAnsiTheme="majorBidi" w:cstheme="majorBidi"/>
          <w:sz w:val="24"/>
          <w:szCs w:val="24"/>
          <w:lang w:val="en-US"/>
        </w:rPr>
        <w:t>.</w:t>
      </w:r>
      <w:r w:rsidR="00A079D9" w:rsidRPr="00B92075">
        <w:rPr>
          <w:rFonts w:asciiTheme="majorBidi" w:hAnsiTheme="majorBidi" w:cstheme="majorBidi"/>
          <w:sz w:val="24"/>
          <w:szCs w:val="24"/>
          <w:lang w:val="en-US"/>
        </w:rPr>
        <w:t xml:space="preserve"> This notion of s</w:t>
      </w:r>
      <w:r w:rsidR="00751357" w:rsidRPr="00B92075">
        <w:rPr>
          <w:rFonts w:asciiTheme="majorBidi" w:hAnsiTheme="majorBidi" w:cstheme="majorBidi"/>
          <w:sz w:val="24"/>
          <w:szCs w:val="24"/>
          <w:lang w:val="en-US"/>
        </w:rPr>
        <w:t xml:space="preserve">ocial solidarity, which </w:t>
      </w:r>
      <w:r w:rsidR="00A079D9" w:rsidRPr="00B92075">
        <w:rPr>
          <w:rFonts w:asciiTheme="majorBidi" w:hAnsiTheme="majorBidi" w:cstheme="majorBidi"/>
          <w:sz w:val="24"/>
          <w:szCs w:val="24"/>
          <w:lang w:val="en-US"/>
        </w:rPr>
        <w:t xml:space="preserve">particularly </w:t>
      </w:r>
      <w:r w:rsidR="00751357" w:rsidRPr="00B92075">
        <w:rPr>
          <w:rFonts w:asciiTheme="majorBidi" w:hAnsiTheme="majorBidi" w:cstheme="majorBidi"/>
          <w:sz w:val="24"/>
          <w:szCs w:val="24"/>
          <w:lang w:val="en-US"/>
        </w:rPr>
        <w:t xml:space="preserve">refers to Durkheim's thoughts, was also </w:t>
      </w:r>
      <w:r w:rsidR="00A079D9" w:rsidRPr="00B92075">
        <w:rPr>
          <w:rFonts w:asciiTheme="majorBidi" w:hAnsiTheme="majorBidi" w:cstheme="majorBidi"/>
          <w:sz w:val="24"/>
          <w:szCs w:val="24"/>
          <w:lang w:val="en-US"/>
        </w:rPr>
        <w:t xml:space="preserve">described </w:t>
      </w:r>
      <w:r w:rsidR="00751357" w:rsidRPr="00B92075">
        <w:rPr>
          <w:rFonts w:asciiTheme="majorBidi" w:hAnsiTheme="majorBidi" w:cstheme="majorBidi"/>
          <w:sz w:val="24"/>
          <w:szCs w:val="24"/>
          <w:lang w:val="en-US"/>
        </w:rPr>
        <w:t>by Kenneth Morrison</w:t>
      </w:r>
      <w:r w:rsidR="00A079D9" w:rsidRPr="00B92075">
        <w:rPr>
          <w:rFonts w:asciiTheme="majorBidi" w:hAnsiTheme="majorBidi" w:cstheme="majorBidi"/>
          <w:sz w:val="24"/>
          <w:szCs w:val="24"/>
          <w:lang w:val="en-US"/>
        </w:rPr>
        <w:t xml:space="preserve"> (1995)</w:t>
      </w:r>
      <w:r w:rsidR="00751357" w:rsidRPr="00B92075">
        <w:rPr>
          <w:rFonts w:asciiTheme="majorBidi" w:hAnsiTheme="majorBidi" w:cstheme="majorBidi"/>
          <w:sz w:val="24"/>
          <w:szCs w:val="24"/>
          <w:lang w:val="en-US"/>
        </w:rPr>
        <w:t xml:space="preserve">, who </w:t>
      </w:r>
      <w:r>
        <w:rPr>
          <w:rFonts w:asciiTheme="majorBidi" w:hAnsiTheme="majorBidi" w:cstheme="majorBidi"/>
          <w:sz w:val="24"/>
          <w:szCs w:val="24"/>
          <w:lang w:val="en-US"/>
        </w:rPr>
        <w:t>promulgated</w:t>
      </w:r>
      <w:r w:rsidR="00751357" w:rsidRPr="00B92075">
        <w:rPr>
          <w:rFonts w:asciiTheme="majorBidi" w:hAnsiTheme="majorBidi" w:cstheme="majorBidi"/>
          <w:sz w:val="24"/>
          <w:szCs w:val="24"/>
          <w:lang w:val="en-US"/>
        </w:rPr>
        <w:t xml:space="preserve"> that social or community solidarity</w:t>
      </w:r>
      <w:r w:rsidR="00A079D9" w:rsidRPr="00B92075">
        <w:rPr>
          <w:rFonts w:asciiTheme="majorBidi" w:hAnsiTheme="majorBidi" w:cstheme="majorBidi"/>
          <w:sz w:val="24"/>
          <w:szCs w:val="24"/>
          <w:lang w:val="en-US"/>
        </w:rPr>
        <w:t xml:space="preserve"> </w:t>
      </w:r>
      <w:r w:rsidR="00C87017" w:rsidRPr="00B92075">
        <w:rPr>
          <w:rFonts w:asciiTheme="majorBidi" w:hAnsiTheme="majorBidi" w:cstheme="majorBidi"/>
          <w:sz w:val="24"/>
          <w:szCs w:val="24"/>
          <w:lang w:val="en-US"/>
        </w:rPr>
        <w:t>is</w:t>
      </w:r>
      <w:r w:rsidR="00A079D9" w:rsidRPr="00B92075">
        <w:rPr>
          <w:rFonts w:asciiTheme="majorBidi" w:hAnsiTheme="majorBidi" w:cstheme="majorBidi"/>
          <w:sz w:val="24"/>
          <w:szCs w:val="24"/>
          <w:lang w:val="en-US"/>
        </w:rPr>
        <w:t xml:space="preserve"> based on a </w:t>
      </w:r>
      <w:r w:rsidR="00751357" w:rsidRPr="00B92075">
        <w:rPr>
          <w:rFonts w:asciiTheme="majorBidi" w:hAnsiTheme="majorBidi" w:cstheme="majorBidi"/>
          <w:sz w:val="24"/>
          <w:szCs w:val="24"/>
          <w:lang w:val="en-US"/>
        </w:rPr>
        <w:t>reject</w:t>
      </w:r>
      <w:r w:rsidR="00A079D9" w:rsidRPr="00B92075">
        <w:rPr>
          <w:rFonts w:asciiTheme="majorBidi" w:hAnsiTheme="majorBidi" w:cstheme="majorBidi"/>
          <w:sz w:val="24"/>
          <w:szCs w:val="24"/>
          <w:lang w:val="en-US"/>
        </w:rPr>
        <w:t xml:space="preserve">ion of </w:t>
      </w:r>
      <w:r w:rsidR="00751357" w:rsidRPr="00B92075">
        <w:rPr>
          <w:rFonts w:asciiTheme="majorBidi" w:hAnsiTheme="majorBidi" w:cstheme="majorBidi"/>
          <w:sz w:val="24"/>
          <w:szCs w:val="24"/>
          <w:lang w:val="en-US"/>
        </w:rPr>
        <w:t>the idea of ​​individualism</w:t>
      </w:r>
      <w:r w:rsidR="00667018" w:rsidRPr="00B92075">
        <w:rPr>
          <w:rFonts w:asciiTheme="majorBidi" w:hAnsiTheme="majorBidi" w:cstheme="majorBidi"/>
          <w:sz w:val="24"/>
          <w:szCs w:val="24"/>
          <w:lang w:val="en-US"/>
        </w:rPr>
        <w:t xml:space="preserve"> </w:t>
      </w:r>
      <w:r w:rsidR="00667018" w:rsidRPr="00B92075">
        <w:rPr>
          <w:rFonts w:asciiTheme="majorBidi" w:hAnsiTheme="majorBidi" w:cstheme="majorBidi"/>
          <w:sz w:val="24"/>
          <w:szCs w:val="24"/>
          <w:lang w:val="en-US"/>
        </w:rPr>
        <w:fldChar w:fldCharType="begin" w:fldLock="1"/>
      </w:r>
      <w:r w:rsidR="00667018" w:rsidRPr="00B92075">
        <w:rPr>
          <w:rFonts w:asciiTheme="majorBidi" w:hAnsiTheme="majorBidi" w:cstheme="majorBidi"/>
          <w:sz w:val="24"/>
          <w:szCs w:val="24"/>
          <w:lang w:val="en-US"/>
        </w:rPr>
        <w:instrText>ADDIN CSL_CITATION {"citationItems":[{"id":"ITEM-1","itemData":{"author":[{"dropping-particle":"","family":"Morrison","given":"Kennet","non-dropping-particle":"","parse-names":false,"suffix":""}],"id":"ITEM-1","issued":{"date-parts":[["1995"]]},"publisher":"London: Sage Publications","title":"Marx, Durkheim, Weber: Formation of Modern Social Thought","type":"book"},"uris":["http://www.mendeley.com/documents/?uuid=29a9c001-1d13-4c40-b7d7-260ec4b86660"]}],"mendeley":{"formattedCitation":"(Morrison, 1995)","manualFormatting":"(Morrison, 1995)","plainTextFormattedCitation":"(Morrison, 1995)","previouslyFormattedCitation":"(Morrison, 1995)"},"properties":{"noteIndex":0},"schema":"https://github.com/citation-style-language/schema/raw/master/csl-citation.json"}</w:instrText>
      </w:r>
      <w:r w:rsidR="00667018" w:rsidRPr="00B92075">
        <w:rPr>
          <w:rFonts w:asciiTheme="majorBidi" w:hAnsiTheme="majorBidi" w:cstheme="majorBidi"/>
          <w:sz w:val="24"/>
          <w:szCs w:val="24"/>
          <w:lang w:val="en-US"/>
        </w:rPr>
        <w:fldChar w:fldCharType="separate"/>
      </w:r>
      <w:r w:rsidR="00667018" w:rsidRPr="00B92075">
        <w:rPr>
          <w:rFonts w:asciiTheme="majorBidi" w:hAnsiTheme="majorBidi" w:cstheme="majorBidi"/>
          <w:noProof/>
          <w:sz w:val="24"/>
          <w:szCs w:val="24"/>
          <w:lang w:val="en-US"/>
        </w:rPr>
        <w:t>(Morrison, 1995)</w:t>
      </w:r>
      <w:r w:rsidR="00667018" w:rsidRPr="00B92075">
        <w:rPr>
          <w:rFonts w:asciiTheme="majorBidi" w:hAnsiTheme="majorBidi" w:cstheme="majorBidi"/>
          <w:sz w:val="24"/>
          <w:szCs w:val="24"/>
          <w:lang w:val="en-US"/>
        </w:rPr>
        <w:fldChar w:fldCharType="end"/>
      </w:r>
      <w:r w:rsidR="00751357" w:rsidRPr="00B92075">
        <w:rPr>
          <w:rFonts w:asciiTheme="majorBidi" w:hAnsiTheme="majorBidi" w:cstheme="majorBidi"/>
          <w:sz w:val="24"/>
          <w:szCs w:val="24"/>
          <w:lang w:val="en-US"/>
        </w:rPr>
        <w:t>.</w:t>
      </w:r>
      <w:r w:rsidR="00751357" w:rsidRPr="00B92075">
        <w:rPr>
          <w:rFonts w:asciiTheme="majorBidi" w:hAnsiTheme="majorBidi" w:cstheme="majorBidi"/>
          <w:color w:val="000000" w:themeColor="text1"/>
          <w:sz w:val="24"/>
          <w:szCs w:val="24"/>
          <w:lang w:val="en-US"/>
        </w:rPr>
        <w:t xml:space="preserve"> </w:t>
      </w:r>
      <w:r w:rsidR="00C87017" w:rsidRPr="00B92075">
        <w:rPr>
          <w:rFonts w:asciiTheme="majorBidi" w:hAnsiTheme="majorBidi" w:cstheme="majorBidi"/>
          <w:color w:val="000000" w:themeColor="text1"/>
          <w:sz w:val="24"/>
          <w:szCs w:val="24"/>
          <w:lang w:val="en-US"/>
        </w:rPr>
        <w:t>Lincoln</w:t>
      </w:r>
      <w:r w:rsidR="00751357" w:rsidRPr="00B92075">
        <w:rPr>
          <w:rFonts w:asciiTheme="majorBidi" w:hAnsiTheme="majorBidi" w:cstheme="majorBidi"/>
          <w:color w:val="000000" w:themeColor="text1"/>
          <w:sz w:val="24"/>
          <w:szCs w:val="24"/>
          <w:lang w:val="en-US"/>
        </w:rPr>
        <w:t xml:space="preserve"> and Guillot</w:t>
      </w:r>
      <w:r w:rsidR="00A079D9" w:rsidRPr="00B92075">
        <w:rPr>
          <w:rFonts w:asciiTheme="majorBidi" w:hAnsiTheme="majorBidi" w:cstheme="majorBidi"/>
          <w:color w:val="000000" w:themeColor="text1"/>
          <w:sz w:val="24"/>
          <w:szCs w:val="24"/>
          <w:lang w:val="en-US"/>
        </w:rPr>
        <w:t xml:space="preserve"> (2004)</w:t>
      </w:r>
      <w:r w:rsidR="00751357" w:rsidRPr="00B92075">
        <w:rPr>
          <w:rFonts w:asciiTheme="majorBidi" w:hAnsiTheme="majorBidi" w:cstheme="majorBidi"/>
          <w:color w:val="000000" w:themeColor="text1"/>
          <w:sz w:val="24"/>
          <w:szCs w:val="24"/>
          <w:lang w:val="en-US"/>
        </w:rPr>
        <w:t xml:space="preserve"> also </w:t>
      </w:r>
      <w:r w:rsidR="00A079D9" w:rsidRPr="00B92075">
        <w:rPr>
          <w:rFonts w:asciiTheme="majorBidi" w:hAnsiTheme="majorBidi" w:cstheme="majorBidi"/>
          <w:color w:val="000000" w:themeColor="text1"/>
          <w:sz w:val="24"/>
          <w:szCs w:val="24"/>
          <w:lang w:val="en-US"/>
        </w:rPr>
        <w:t xml:space="preserve">posited </w:t>
      </w:r>
      <w:r w:rsidR="00751357" w:rsidRPr="00B92075">
        <w:rPr>
          <w:rFonts w:asciiTheme="majorBidi" w:hAnsiTheme="majorBidi" w:cstheme="majorBidi"/>
          <w:color w:val="000000" w:themeColor="text1"/>
          <w:sz w:val="24"/>
          <w:szCs w:val="24"/>
          <w:lang w:val="en-US"/>
        </w:rPr>
        <w:t xml:space="preserve">that the existence of </w:t>
      </w:r>
      <w:r w:rsidR="00C87017" w:rsidRPr="00B92075">
        <w:rPr>
          <w:rFonts w:asciiTheme="majorBidi" w:hAnsiTheme="majorBidi" w:cstheme="majorBidi"/>
          <w:color w:val="000000" w:themeColor="text1"/>
          <w:sz w:val="24"/>
          <w:szCs w:val="24"/>
          <w:lang w:val="en-US"/>
        </w:rPr>
        <w:t>solidarity</w:t>
      </w:r>
      <w:r w:rsidR="00751357" w:rsidRPr="00B92075">
        <w:rPr>
          <w:rFonts w:asciiTheme="majorBidi" w:hAnsiTheme="majorBidi" w:cstheme="majorBidi"/>
          <w:color w:val="000000" w:themeColor="text1"/>
          <w:sz w:val="24"/>
          <w:szCs w:val="24"/>
          <w:lang w:val="en-US"/>
        </w:rPr>
        <w:t xml:space="preserve"> g</w:t>
      </w:r>
      <w:r w:rsidR="00A079D9" w:rsidRPr="00B92075">
        <w:rPr>
          <w:rFonts w:asciiTheme="majorBidi" w:hAnsiTheme="majorBidi" w:cstheme="majorBidi"/>
          <w:color w:val="000000" w:themeColor="text1"/>
          <w:sz w:val="24"/>
          <w:szCs w:val="24"/>
          <w:lang w:val="en-US"/>
        </w:rPr>
        <w:t>a</w:t>
      </w:r>
      <w:r w:rsidR="00751357" w:rsidRPr="00B92075">
        <w:rPr>
          <w:rFonts w:asciiTheme="majorBidi" w:hAnsiTheme="majorBidi" w:cstheme="majorBidi"/>
          <w:color w:val="000000" w:themeColor="text1"/>
          <w:sz w:val="24"/>
          <w:szCs w:val="24"/>
          <w:lang w:val="en-US"/>
        </w:rPr>
        <w:t xml:space="preserve">ve rise to </w:t>
      </w:r>
      <w:r w:rsidR="00A079D9" w:rsidRPr="00B92075">
        <w:rPr>
          <w:rFonts w:asciiTheme="majorBidi" w:hAnsiTheme="majorBidi" w:cstheme="majorBidi"/>
          <w:color w:val="000000" w:themeColor="text1"/>
          <w:sz w:val="24"/>
          <w:szCs w:val="24"/>
          <w:lang w:val="en-US"/>
        </w:rPr>
        <w:t xml:space="preserve">the concept of </w:t>
      </w:r>
      <w:r w:rsidR="00751357" w:rsidRPr="00B92075">
        <w:rPr>
          <w:rFonts w:asciiTheme="majorBidi" w:hAnsiTheme="majorBidi" w:cstheme="majorBidi"/>
          <w:color w:val="000000" w:themeColor="text1"/>
          <w:sz w:val="24"/>
          <w:szCs w:val="24"/>
          <w:lang w:val="en-US"/>
        </w:rPr>
        <w:t>organizational culture</w:t>
      </w:r>
      <w:r w:rsidR="00A079D9" w:rsidRPr="00B92075">
        <w:rPr>
          <w:rFonts w:asciiTheme="majorBidi" w:hAnsiTheme="majorBidi" w:cstheme="majorBidi"/>
          <w:color w:val="000000" w:themeColor="text1"/>
          <w:sz w:val="24"/>
          <w:szCs w:val="24"/>
          <w:lang w:val="en-US"/>
        </w:rPr>
        <w:t>.</w:t>
      </w:r>
    </w:p>
    <w:p w14:paraId="1EA589EC" w14:textId="6245864D" w:rsidR="004C6FA3" w:rsidRPr="00B92075" w:rsidRDefault="00751357" w:rsidP="00D964CE">
      <w:pPr>
        <w:shd w:val="clear" w:color="auto" w:fill="FFFFFF"/>
        <w:spacing w:after="0" w:line="240" w:lineRule="auto"/>
        <w:ind w:firstLine="709"/>
        <w:jc w:val="both"/>
        <w:rPr>
          <w:rFonts w:asciiTheme="majorBidi" w:hAnsiTheme="majorBidi" w:cstheme="majorBidi"/>
          <w:color w:val="000000" w:themeColor="text1"/>
          <w:sz w:val="24"/>
          <w:szCs w:val="24"/>
        </w:rPr>
      </w:pPr>
      <w:r w:rsidRPr="00B92075">
        <w:rPr>
          <w:rFonts w:asciiTheme="majorBidi" w:hAnsiTheme="majorBidi" w:cstheme="majorBidi"/>
          <w:color w:val="000000" w:themeColor="text1"/>
          <w:sz w:val="24"/>
          <w:szCs w:val="24"/>
        </w:rPr>
        <w:t>Durkheim consider</w:t>
      </w:r>
      <w:r w:rsidR="0014317C" w:rsidRPr="00B92075">
        <w:rPr>
          <w:rFonts w:asciiTheme="majorBidi" w:hAnsiTheme="majorBidi" w:cstheme="majorBidi"/>
          <w:color w:val="000000" w:themeColor="text1"/>
          <w:sz w:val="24"/>
          <w:szCs w:val="24"/>
          <w:lang w:val="en-AU"/>
        </w:rPr>
        <w:t>ed</w:t>
      </w:r>
      <w:r w:rsidRPr="00B92075">
        <w:rPr>
          <w:rFonts w:asciiTheme="majorBidi" w:hAnsiTheme="majorBidi" w:cstheme="majorBidi"/>
          <w:color w:val="000000" w:themeColor="text1"/>
          <w:sz w:val="24"/>
          <w:szCs w:val="24"/>
        </w:rPr>
        <w:t xml:space="preserve"> morality as the </w:t>
      </w:r>
      <w:r w:rsidR="00C87017" w:rsidRPr="00B92075">
        <w:rPr>
          <w:rFonts w:asciiTheme="majorBidi" w:hAnsiTheme="majorBidi" w:cstheme="majorBidi"/>
          <w:color w:val="000000" w:themeColor="text1"/>
          <w:sz w:val="24"/>
          <w:szCs w:val="24"/>
        </w:rPr>
        <w:t>fundamental pillar of</w:t>
      </w:r>
      <w:r w:rsidRPr="00B92075">
        <w:rPr>
          <w:rFonts w:asciiTheme="majorBidi" w:hAnsiTheme="majorBidi" w:cstheme="majorBidi"/>
          <w:color w:val="000000" w:themeColor="text1"/>
          <w:sz w:val="24"/>
          <w:szCs w:val="24"/>
        </w:rPr>
        <w:t xml:space="preserve"> social studies</w:t>
      </w:r>
      <w:r w:rsidR="001B507E" w:rsidRPr="00B92075">
        <w:rPr>
          <w:rFonts w:asciiTheme="majorBidi" w:hAnsiTheme="majorBidi" w:cstheme="majorBidi"/>
          <w:color w:val="000000" w:themeColor="text1"/>
          <w:sz w:val="24"/>
          <w:szCs w:val="24"/>
        </w:rPr>
        <w:t xml:space="preserve"> and </w:t>
      </w:r>
      <w:r w:rsidR="00877E7F">
        <w:rPr>
          <w:rFonts w:asciiTheme="majorBidi" w:hAnsiTheme="majorBidi" w:cstheme="majorBidi"/>
          <w:color w:val="000000" w:themeColor="text1"/>
          <w:sz w:val="24"/>
          <w:szCs w:val="24"/>
        </w:rPr>
        <w:t>contended</w:t>
      </w:r>
      <w:r w:rsidR="00C87017" w:rsidRPr="00B92075">
        <w:rPr>
          <w:rFonts w:asciiTheme="majorBidi" w:hAnsiTheme="majorBidi" w:cstheme="majorBidi"/>
          <w:color w:val="000000" w:themeColor="text1"/>
          <w:sz w:val="24"/>
          <w:szCs w:val="24"/>
        </w:rPr>
        <w:t xml:space="preserve"> that</w:t>
      </w:r>
      <w:r w:rsidRPr="00B92075">
        <w:rPr>
          <w:rFonts w:asciiTheme="majorBidi" w:hAnsiTheme="majorBidi" w:cstheme="majorBidi"/>
          <w:color w:val="000000" w:themeColor="text1"/>
          <w:sz w:val="24"/>
          <w:szCs w:val="24"/>
        </w:rPr>
        <w:t xml:space="preserve"> morals </w:t>
      </w:r>
      <w:r w:rsidR="00C87017" w:rsidRPr="00B92075">
        <w:rPr>
          <w:rFonts w:asciiTheme="majorBidi" w:hAnsiTheme="majorBidi" w:cstheme="majorBidi"/>
          <w:color w:val="000000" w:themeColor="text1"/>
          <w:sz w:val="24"/>
          <w:szCs w:val="24"/>
        </w:rPr>
        <w:t>are essential in</w:t>
      </w:r>
      <w:r w:rsidRPr="00B92075">
        <w:rPr>
          <w:rFonts w:asciiTheme="majorBidi" w:hAnsiTheme="majorBidi" w:cstheme="majorBidi"/>
          <w:color w:val="000000" w:themeColor="text1"/>
          <w:sz w:val="24"/>
          <w:szCs w:val="24"/>
        </w:rPr>
        <w:t xml:space="preserve"> </w:t>
      </w:r>
      <w:r w:rsidR="00C87017" w:rsidRPr="00B92075">
        <w:rPr>
          <w:rFonts w:asciiTheme="majorBidi" w:hAnsiTheme="majorBidi" w:cstheme="majorBidi"/>
          <w:color w:val="000000" w:themeColor="text1"/>
          <w:sz w:val="24"/>
          <w:szCs w:val="24"/>
        </w:rPr>
        <w:t>maintaining</w:t>
      </w:r>
      <w:r w:rsidRPr="00B92075">
        <w:rPr>
          <w:rFonts w:asciiTheme="majorBidi" w:hAnsiTheme="majorBidi" w:cstheme="majorBidi"/>
          <w:color w:val="000000" w:themeColor="text1"/>
          <w:sz w:val="24"/>
          <w:szCs w:val="24"/>
        </w:rPr>
        <w:t xml:space="preserve"> social solidarity</w:t>
      </w:r>
      <w:r w:rsidR="00667018" w:rsidRPr="00B92075">
        <w:rPr>
          <w:rFonts w:asciiTheme="majorBidi" w:hAnsiTheme="majorBidi" w:cstheme="majorBidi"/>
          <w:color w:val="000000" w:themeColor="text1"/>
          <w:sz w:val="24"/>
          <w:szCs w:val="24"/>
        </w:rPr>
        <w:t xml:space="preserve"> </w:t>
      </w:r>
      <w:r w:rsidR="00667018" w:rsidRPr="00B92075">
        <w:rPr>
          <w:rFonts w:asciiTheme="majorBidi" w:hAnsiTheme="majorBidi" w:cstheme="majorBidi"/>
          <w:color w:val="000000" w:themeColor="text1"/>
          <w:sz w:val="24"/>
          <w:szCs w:val="24"/>
        </w:rPr>
        <w:fldChar w:fldCharType="begin" w:fldLock="1"/>
      </w:r>
      <w:r w:rsidR="00667018" w:rsidRPr="00B92075">
        <w:rPr>
          <w:rFonts w:asciiTheme="majorBidi" w:hAnsiTheme="majorBidi" w:cstheme="majorBidi"/>
          <w:color w:val="000000" w:themeColor="text1"/>
          <w:sz w:val="24"/>
          <w:szCs w:val="24"/>
        </w:rPr>
        <w:instrText>ADDIN CSL_CITATION {"citationItems":[{"id":"ITEM-1","itemData":{"author":[{"dropping-particle":"","family":"Durkheim","given":"Emile","non-dropping-particle":"","parse-names":false,"suffix":""}],"editor":[{"dropping-particle":"","family":"Pickering","given":"W S F","non-dropping-particle":"","parse-names":false,"suffix":""},{"dropping-particle":"","family":"Durkheim","given":"Essays on Morals","non-dropping-particle":"","parse-names":false,"suffix":""},{"dropping-particle":"","family":"Education","given":"","non-dropping-particle":"","parse-names":false,"suffix":""}],"id":"ITEM-1","issued":{"date-parts":[["1979"]]},"number-of-pages":"77–96","publisher":"London, Boston and Henley: Routledge &amp; Kegan Paul","title":"Introduction to Ethics","type":"book"},"uris":["http://www.mendeley.com/documents/?uuid=ebfc2dbf-784d-4c71-963d-02f5e00184ef"]}],"mendeley":{"formattedCitation":"(Durkheim, 1979)","plainTextFormattedCitation":"(Durkheim, 1979)","previouslyFormattedCitation":"(Durkheim, 1979)"},"properties":{"noteIndex":0},"schema":"https://github.com/citation-style-language/schema/raw/master/csl-citation.json"}</w:instrText>
      </w:r>
      <w:r w:rsidR="00667018" w:rsidRPr="00B92075">
        <w:rPr>
          <w:rFonts w:asciiTheme="majorBidi" w:hAnsiTheme="majorBidi" w:cstheme="majorBidi"/>
          <w:color w:val="000000" w:themeColor="text1"/>
          <w:sz w:val="24"/>
          <w:szCs w:val="24"/>
        </w:rPr>
        <w:fldChar w:fldCharType="separate"/>
      </w:r>
      <w:r w:rsidR="00667018" w:rsidRPr="00B92075">
        <w:rPr>
          <w:rFonts w:asciiTheme="majorBidi" w:hAnsiTheme="majorBidi" w:cstheme="majorBidi"/>
          <w:noProof/>
          <w:color w:val="000000" w:themeColor="text1"/>
          <w:sz w:val="24"/>
          <w:szCs w:val="24"/>
        </w:rPr>
        <w:t>(Durkheim, 1979)</w:t>
      </w:r>
      <w:r w:rsidR="00667018" w:rsidRPr="00B92075">
        <w:rPr>
          <w:rFonts w:asciiTheme="majorBidi" w:hAnsiTheme="majorBidi" w:cstheme="majorBidi"/>
          <w:color w:val="000000" w:themeColor="text1"/>
          <w:sz w:val="24"/>
          <w:szCs w:val="24"/>
        </w:rPr>
        <w:fldChar w:fldCharType="end"/>
      </w:r>
      <w:r w:rsidRPr="00B92075">
        <w:rPr>
          <w:rFonts w:asciiTheme="majorBidi" w:hAnsiTheme="majorBidi" w:cstheme="majorBidi"/>
          <w:color w:val="000000" w:themeColor="text1"/>
          <w:sz w:val="24"/>
          <w:szCs w:val="24"/>
        </w:rPr>
        <w:t>.</w:t>
      </w:r>
      <w:r w:rsidRPr="00B92075">
        <w:rPr>
          <w:rFonts w:asciiTheme="majorBidi" w:hAnsiTheme="majorBidi" w:cstheme="majorBidi"/>
          <w:sz w:val="24"/>
          <w:szCs w:val="24"/>
        </w:rPr>
        <w:t xml:space="preserve"> </w:t>
      </w:r>
      <w:r w:rsidR="00A079D9" w:rsidRPr="00B92075">
        <w:rPr>
          <w:rFonts w:asciiTheme="majorBidi" w:hAnsiTheme="majorBidi" w:cstheme="majorBidi"/>
          <w:sz w:val="24"/>
          <w:szCs w:val="24"/>
          <w:lang w:val="en-AU"/>
        </w:rPr>
        <w:t xml:space="preserve">Further, </w:t>
      </w:r>
      <w:r w:rsidRPr="00B92075">
        <w:rPr>
          <w:rFonts w:asciiTheme="majorBidi" w:hAnsiTheme="majorBidi" w:cstheme="majorBidi"/>
          <w:color w:val="000000" w:themeColor="text1"/>
          <w:sz w:val="24"/>
          <w:szCs w:val="24"/>
        </w:rPr>
        <w:t xml:space="preserve">Gofman </w:t>
      </w:r>
      <w:r w:rsidR="00A079D9" w:rsidRPr="00B92075">
        <w:rPr>
          <w:rFonts w:asciiTheme="majorBidi" w:hAnsiTheme="majorBidi" w:cstheme="majorBidi"/>
          <w:color w:val="000000" w:themeColor="text1"/>
          <w:sz w:val="24"/>
          <w:szCs w:val="24"/>
          <w:lang w:val="en-AU"/>
        </w:rPr>
        <w:t xml:space="preserve">(2019) </w:t>
      </w:r>
      <w:r w:rsidR="00877E7F">
        <w:rPr>
          <w:rFonts w:asciiTheme="majorBidi" w:hAnsiTheme="majorBidi" w:cstheme="majorBidi"/>
          <w:color w:val="000000" w:themeColor="text1"/>
          <w:sz w:val="24"/>
          <w:szCs w:val="24"/>
        </w:rPr>
        <w:t>opined</w:t>
      </w:r>
      <w:r w:rsidR="00C87017" w:rsidRPr="00B92075">
        <w:rPr>
          <w:rFonts w:asciiTheme="majorBidi" w:hAnsiTheme="majorBidi" w:cstheme="majorBidi"/>
          <w:color w:val="000000" w:themeColor="text1"/>
          <w:sz w:val="24"/>
          <w:szCs w:val="24"/>
        </w:rPr>
        <w:t xml:space="preserve"> that a sense of history can sometimes impede solidarity,</w:t>
      </w:r>
      <w:r w:rsidRPr="00B92075">
        <w:rPr>
          <w:rFonts w:asciiTheme="majorBidi" w:hAnsiTheme="majorBidi" w:cstheme="majorBidi"/>
          <w:color w:val="000000" w:themeColor="text1"/>
          <w:sz w:val="24"/>
          <w:szCs w:val="24"/>
        </w:rPr>
        <w:t xml:space="preserve"> especially when tradition no longer accord</w:t>
      </w:r>
      <w:r w:rsidR="00A079D9" w:rsidRPr="00B92075">
        <w:rPr>
          <w:rFonts w:asciiTheme="majorBidi" w:hAnsiTheme="majorBidi" w:cstheme="majorBidi"/>
          <w:color w:val="000000" w:themeColor="text1"/>
          <w:sz w:val="24"/>
          <w:szCs w:val="24"/>
          <w:lang w:val="en-AU"/>
        </w:rPr>
        <w:t>s</w:t>
      </w:r>
      <w:r w:rsidRPr="00B92075">
        <w:rPr>
          <w:rFonts w:asciiTheme="majorBidi" w:hAnsiTheme="majorBidi" w:cstheme="majorBidi"/>
          <w:color w:val="000000" w:themeColor="text1"/>
          <w:sz w:val="24"/>
          <w:szCs w:val="24"/>
        </w:rPr>
        <w:t xml:space="preserve"> with changing social conditions. When this </w:t>
      </w:r>
      <w:r w:rsidR="00A079D9" w:rsidRPr="00B92075">
        <w:rPr>
          <w:rFonts w:asciiTheme="majorBidi" w:hAnsiTheme="majorBidi" w:cstheme="majorBidi"/>
          <w:color w:val="000000" w:themeColor="text1"/>
          <w:sz w:val="24"/>
          <w:szCs w:val="24"/>
          <w:lang w:val="en-AU"/>
        </w:rPr>
        <w:t xml:space="preserve">situation occurs, there is a requirement for the involvement of social </w:t>
      </w:r>
      <w:r w:rsidRPr="00B92075">
        <w:rPr>
          <w:rFonts w:asciiTheme="majorBidi" w:hAnsiTheme="majorBidi" w:cstheme="majorBidi"/>
          <w:color w:val="000000" w:themeColor="text1"/>
          <w:sz w:val="24"/>
          <w:szCs w:val="24"/>
        </w:rPr>
        <w:t>innovation</w:t>
      </w:r>
      <w:r w:rsidR="00A079D9" w:rsidRPr="00B92075">
        <w:rPr>
          <w:rFonts w:asciiTheme="majorBidi" w:hAnsiTheme="majorBidi" w:cstheme="majorBidi"/>
          <w:color w:val="000000" w:themeColor="text1"/>
          <w:sz w:val="24"/>
          <w:szCs w:val="24"/>
          <w:lang w:val="en-AU"/>
        </w:rPr>
        <w:t xml:space="preserve">s. Many of these contributions become </w:t>
      </w:r>
      <w:r w:rsidRPr="00B92075">
        <w:rPr>
          <w:rFonts w:asciiTheme="majorBidi" w:hAnsiTheme="majorBidi" w:cstheme="majorBidi"/>
          <w:color w:val="000000" w:themeColor="text1"/>
          <w:sz w:val="24"/>
          <w:szCs w:val="24"/>
        </w:rPr>
        <w:t xml:space="preserve">future traditions </w:t>
      </w:r>
      <w:r w:rsidR="00A079D9" w:rsidRPr="00B92075">
        <w:rPr>
          <w:rFonts w:asciiTheme="majorBidi" w:hAnsiTheme="majorBidi" w:cstheme="majorBidi"/>
          <w:color w:val="000000" w:themeColor="text1"/>
          <w:sz w:val="24"/>
          <w:szCs w:val="24"/>
          <w:lang w:val="en-AU"/>
        </w:rPr>
        <w:t xml:space="preserve">and </w:t>
      </w:r>
      <w:r w:rsidR="001A3ACC">
        <w:rPr>
          <w:rFonts w:asciiTheme="majorBidi" w:hAnsiTheme="majorBidi" w:cstheme="majorBidi"/>
          <w:color w:val="000000" w:themeColor="text1"/>
          <w:sz w:val="24"/>
          <w:szCs w:val="24"/>
          <w:lang w:val="en-AU"/>
        </w:rPr>
        <w:t xml:space="preserve">thus </w:t>
      </w:r>
      <w:r w:rsidR="00C87017" w:rsidRPr="00B92075">
        <w:rPr>
          <w:rFonts w:asciiTheme="majorBidi" w:hAnsiTheme="majorBidi" w:cstheme="majorBidi"/>
          <w:color w:val="000000" w:themeColor="text1"/>
          <w:sz w:val="24"/>
          <w:szCs w:val="24"/>
          <w:lang w:val="en-AU"/>
        </w:rPr>
        <w:t xml:space="preserve">play a role in shaping the </w:t>
      </w:r>
      <w:r w:rsidR="00A079D9" w:rsidRPr="00B92075">
        <w:rPr>
          <w:rFonts w:asciiTheme="majorBidi" w:hAnsiTheme="majorBidi" w:cstheme="majorBidi"/>
          <w:color w:val="000000" w:themeColor="text1"/>
          <w:sz w:val="24"/>
          <w:szCs w:val="24"/>
          <w:lang w:val="en-AU"/>
        </w:rPr>
        <w:t xml:space="preserve">long-term </w:t>
      </w:r>
      <w:r w:rsidRPr="00B92075">
        <w:rPr>
          <w:rFonts w:asciiTheme="majorBidi" w:hAnsiTheme="majorBidi" w:cstheme="majorBidi"/>
          <w:color w:val="000000" w:themeColor="text1"/>
          <w:sz w:val="24"/>
          <w:szCs w:val="24"/>
        </w:rPr>
        <w:t xml:space="preserve">survival of society. Therefore, according to Durkheim, solidarity </w:t>
      </w:r>
      <w:r w:rsidR="001A3ACC">
        <w:rPr>
          <w:rFonts w:asciiTheme="majorBidi" w:hAnsiTheme="majorBidi" w:cstheme="majorBidi"/>
          <w:color w:val="000000" w:themeColor="text1"/>
          <w:sz w:val="24"/>
          <w:szCs w:val="24"/>
          <w:lang w:val="en-AU"/>
        </w:rPr>
        <w:t xml:space="preserve">in </w:t>
      </w:r>
      <w:r w:rsidR="001B507E" w:rsidRPr="00B92075">
        <w:rPr>
          <w:rFonts w:asciiTheme="majorBidi" w:hAnsiTheme="majorBidi" w:cstheme="majorBidi"/>
          <w:color w:val="000000" w:themeColor="text1"/>
          <w:sz w:val="24"/>
          <w:szCs w:val="24"/>
        </w:rPr>
        <w:t>man</w:t>
      </w:r>
      <w:r w:rsidR="001A3ACC">
        <w:rPr>
          <w:rFonts w:asciiTheme="majorBidi" w:hAnsiTheme="majorBidi" w:cstheme="majorBidi"/>
          <w:color w:val="000000" w:themeColor="text1"/>
          <w:sz w:val="24"/>
          <w:szCs w:val="24"/>
          <w:lang w:val="en-AU"/>
        </w:rPr>
        <w:t>y</w:t>
      </w:r>
      <w:r w:rsidR="001B507E" w:rsidRPr="00B92075">
        <w:rPr>
          <w:rFonts w:asciiTheme="majorBidi" w:hAnsiTheme="majorBidi" w:cstheme="majorBidi"/>
          <w:color w:val="000000" w:themeColor="text1"/>
          <w:sz w:val="24"/>
          <w:szCs w:val="24"/>
        </w:rPr>
        <w:t xml:space="preserve"> ways reflects the</w:t>
      </w:r>
      <w:r w:rsidR="00A079D9" w:rsidRPr="00B92075">
        <w:rPr>
          <w:rFonts w:asciiTheme="majorBidi" w:hAnsiTheme="majorBidi" w:cstheme="majorBidi"/>
          <w:color w:val="000000" w:themeColor="text1"/>
          <w:sz w:val="24"/>
          <w:szCs w:val="24"/>
          <w:lang w:val="en-AU"/>
        </w:rPr>
        <w:t xml:space="preserve"> notion of </w:t>
      </w:r>
      <w:r w:rsidRPr="00B92075">
        <w:rPr>
          <w:rFonts w:asciiTheme="majorBidi" w:hAnsiTheme="majorBidi" w:cstheme="majorBidi"/>
          <w:color w:val="000000" w:themeColor="text1"/>
          <w:sz w:val="24"/>
          <w:szCs w:val="24"/>
        </w:rPr>
        <w:t>sociality</w:t>
      </w:r>
      <w:r w:rsidR="00A079D9" w:rsidRPr="00B92075">
        <w:rPr>
          <w:rFonts w:asciiTheme="majorBidi" w:hAnsiTheme="majorBidi" w:cstheme="majorBidi"/>
          <w:color w:val="000000" w:themeColor="text1"/>
          <w:sz w:val="24"/>
          <w:szCs w:val="24"/>
          <w:lang w:val="en-AU"/>
        </w:rPr>
        <w:t xml:space="preserve">, </w:t>
      </w:r>
      <w:r w:rsidR="00C87017" w:rsidRPr="00B92075">
        <w:rPr>
          <w:rFonts w:asciiTheme="majorBidi" w:hAnsiTheme="majorBidi" w:cstheme="majorBidi"/>
          <w:color w:val="000000" w:themeColor="text1"/>
          <w:sz w:val="24"/>
          <w:szCs w:val="24"/>
          <w:lang w:val="en-AU"/>
        </w:rPr>
        <w:t xml:space="preserve">which can also trigger </w:t>
      </w:r>
      <w:r w:rsidR="00A079D9" w:rsidRPr="00B92075">
        <w:rPr>
          <w:rFonts w:asciiTheme="majorBidi" w:hAnsiTheme="majorBidi" w:cstheme="majorBidi"/>
          <w:color w:val="000000" w:themeColor="text1"/>
          <w:sz w:val="24"/>
          <w:szCs w:val="24"/>
          <w:lang w:val="en-AU"/>
        </w:rPr>
        <w:t xml:space="preserve">important </w:t>
      </w:r>
      <w:r w:rsidRPr="00B92075">
        <w:rPr>
          <w:rFonts w:asciiTheme="majorBidi" w:hAnsiTheme="majorBidi" w:cstheme="majorBidi"/>
          <w:color w:val="000000" w:themeColor="text1"/>
          <w:sz w:val="24"/>
          <w:szCs w:val="24"/>
        </w:rPr>
        <w:t>socio-cultural innovation</w:t>
      </w:r>
      <w:r w:rsidR="00A079D9" w:rsidRPr="00B92075">
        <w:rPr>
          <w:rFonts w:asciiTheme="majorBidi" w:hAnsiTheme="majorBidi" w:cstheme="majorBidi"/>
          <w:color w:val="000000" w:themeColor="text1"/>
          <w:sz w:val="24"/>
          <w:szCs w:val="24"/>
          <w:lang w:val="en-AU"/>
        </w:rPr>
        <w:t>s</w:t>
      </w:r>
      <w:r w:rsidR="00667018" w:rsidRPr="00B92075">
        <w:rPr>
          <w:rFonts w:asciiTheme="majorBidi" w:hAnsiTheme="majorBidi" w:cstheme="majorBidi"/>
          <w:color w:val="000000" w:themeColor="text1"/>
          <w:sz w:val="24"/>
          <w:szCs w:val="24"/>
        </w:rPr>
        <w:t xml:space="preserve"> </w:t>
      </w:r>
      <w:r w:rsidR="00667018" w:rsidRPr="00B92075">
        <w:rPr>
          <w:rFonts w:asciiTheme="majorBidi" w:hAnsiTheme="majorBidi" w:cstheme="majorBidi"/>
          <w:color w:val="000000" w:themeColor="text1"/>
          <w:sz w:val="24"/>
          <w:szCs w:val="24"/>
        </w:rPr>
        <w:fldChar w:fldCharType="begin" w:fldLock="1"/>
      </w:r>
      <w:r w:rsidR="00667018" w:rsidRPr="00B92075">
        <w:rPr>
          <w:rFonts w:asciiTheme="majorBidi" w:hAnsiTheme="majorBidi" w:cstheme="majorBidi"/>
          <w:color w:val="000000" w:themeColor="text1"/>
          <w:sz w:val="24"/>
          <w:szCs w:val="24"/>
        </w:rPr>
        <w:instrText>ADDIN CSL_CITATION {"citationItems":[{"id":"ITEM-1","itemData":{"DOI":"10.26650/SJ.2019.39.1.0007","author":[{"dropping-particle":"","family":"Gofman","given":"Alexander","non-dropping-particle":"","parse-names":false,"suffix":""}],"container-title":"İstanbul Üniversitesi Sosyoloji Dergisi","id":"ITEM-1","issued":{"date-parts":[["2019"]]},"page":"25–39","title":"Tradition, Morality and Solidarity in Durkheim’s Theory","type":"article-journal","volume":"39"},"uris":["http://www.mendeley.com/documents/?uuid=22231b85-2774-44f3-a736-27df69f11cb0"]}],"mendeley":{"formattedCitation":"(Gofman, 2019)","plainTextFormattedCitation":"(Gofman, 2019)","previouslyFormattedCitation":"(Gofman, 2019)"},"properties":{"noteIndex":0},"schema":"https://github.com/citation-style-language/schema/raw/master/csl-citation.json"}</w:instrText>
      </w:r>
      <w:r w:rsidR="00667018" w:rsidRPr="00B92075">
        <w:rPr>
          <w:rFonts w:asciiTheme="majorBidi" w:hAnsiTheme="majorBidi" w:cstheme="majorBidi"/>
          <w:color w:val="000000" w:themeColor="text1"/>
          <w:sz w:val="24"/>
          <w:szCs w:val="24"/>
        </w:rPr>
        <w:fldChar w:fldCharType="separate"/>
      </w:r>
      <w:r w:rsidR="00667018" w:rsidRPr="00B92075">
        <w:rPr>
          <w:rFonts w:asciiTheme="majorBidi" w:hAnsiTheme="majorBidi" w:cstheme="majorBidi"/>
          <w:noProof/>
          <w:color w:val="000000" w:themeColor="text1"/>
          <w:sz w:val="24"/>
          <w:szCs w:val="24"/>
        </w:rPr>
        <w:t>(Gofman, 2019)</w:t>
      </w:r>
      <w:r w:rsidR="00667018" w:rsidRPr="00B92075">
        <w:rPr>
          <w:rFonts w:asciiTheme="majorBidi" w:hAnsiTheme="majorBidi" w:cstheme="majorBidi"/>
          <w:color w:val="000000" w:themeColor="text1"/>
          <w:sz w:val="24"/>
          <w:szCs w:val="24"/>
        </w:rPr>
        <w:fldChar w:fldCharType="end"/>
      </w:r>
      <w:r w:rsidRPr="00B92075">
        <w:rPr>
          <w:rFonts w:asciiTheme="majorBidi" w:hAnsiTheme="majorBidi" w:cstheme="majorBidi"/>
          <w:color w:val="000000" w:themeColor="text1"/>
          <w:sz w:val="24"/>
          <w:szCs w:val="24"/>
        </w:rPr>
        <w:t>.</w:t>
      </w:r>
    </w:p>
    <w:p w14:paraId="109FEFBA" w14:textId="77777777" w:rsidR="00A943D2" w:rsidRDefault="00C87017" w:rsidP="00D964CE">
      <w:pPr>
        <w:spacing w:after="0" w:line="240" w:lineRule="auto"/>
        <w:ind w:firstLine="709"/>
        <w:jc w:val="both"/>
        <w:outlineLvl w:val="0"/>
        <w:rPr>
          <w:rFonts w:asciiTheme="majorBidi" w:hAnsiTheme="majorBidi" w:cstheme="majorBidi"/>
          <w:sz w:val="24"/>
          <w:szCs w:val="24"/>
          <w:lang w:val="en-US"/>
        </w:rPr>
      </w:pPr>
      <w:r w:rsidRPr="00B92075">
        <w:rPr>
          <w:rFonts w:asciiTheme="majorBidi" w:hAnsiTheme="majorBidi" w:cstheme="majorBidi"/>
          <w:sz w:val="24"/>
          <w:szCs w:val="24"/>
          <w:lang w:val="en-US"/>
        </w:rPr>
        <w:t>Conversely,</w:t>
      </w:r>
      <w:r w:rsidR="00A079D9" w:rsidRPr="00B92075">
        <w:rPr>
          <w:rFonts w:asciiTheme="majorBidi" w:hAnsiTheme="majorBidi" w:cstheme="majorBidi"/>
          <w:sz w:val="24"/>
          <w:szCs w:val="24"/>
          <w:lang w:val="en-US"/>
        </w:rPr>
        <w:t xml:space="preserve"> </w:t>
      </w:r>
      <w:proofErr w:type="spellStart"/>
      <w:r w:rsidR="00751357" w:rsidRPr="00B92075">
        <w:rPr>
          <w:rFonts w:asciiTheme="majorBidi" w:hAnsiTheme="majorBidi" w:cstheme="majorBidi"/>
          <w:sz w:val="24"/>
          <w:szCs w:val="24"/>
          <w:lang w:val="en-US"/>
        </w:rPr>
        <w:t>Burellia</w:t>
      </w:r>
      <w:proofErr w:type="spellEnd"/>
      <w:r w:rsidR="00751357" w:rsidRPr="00B92075">
        <w:rPr>
          <w:rFonts w:asciiTheme="majorBidi" w:hAnsiTheme="majorBidi" w:cstheme="majorBidi"/>
          <w:sz w:val="24"/>
          <w:szCs w:val="24"/>
          <w:lang w:val="en-US"/>
        </w:rPr>
        <w:t xml:space="preserve"> and </w:t>
      </w:r>
      <w:proofErr w:type="spellStart"/>
      <w:r w:rsidR="00751357" w:rsidRPr="00B92075">
        <w:rPr>
          <w:rFonts w:asciiTheme="majorBidi" w:hAnsiTheme="majorBidi" w:cstheme="majorBidi"/>
          <w:sz w:val="24"/>
          <w:szCs w:val="24"/>
          <w:lang w:val="en-US"/>
        </w:rPr>
        <w:t>Camboni</w:t>
      </w:r>
      <w:proofErr w:type="spellEnd"/>
      <w:r w:rsidR="00751357" w:rsidRPr="00B92075">
        <w:rPr>
          <w:rFonts w:asciiTheme="majorBidi" w:hAnsiTheme="majorBidi" w:cstheme="majorBidi"/>
          <w:sz w:val="24"/>
          <w:szCs w:val="24"/>
          <w:lang w:val="en-US"/>
        </w:rPr>
        <w:t xml:space="preserve"> (2023), criticize </w:t>
      </w:r>
      <w:r w:rsidRPr="00B92075">
        <w:rPr>
          <w:rFonts w:asciiTheme="majorBidi" w:hAnsiTheme="majorBidi" w:cstheme="majorBidi"/>
          <w:sz w:val="24"/>
          <w:szCs w:val="24"/>
          <w:lang w:val="en-US"/>
        </w:rPr>
        <w:t xml:space="preserve">those </w:t>
      </w:r>
      <w:r w:rsidR="001A3ACC">
        <w:rPr>
          <w:rFonts w:asciiTheme="majorBidi" w:hAnsiTheme="majorBidi" w:cstheme="majorBidi"/>
          <w:sz w:val="24"/>
          <w:szCs w:val="24"/>
          <w:lang w:val="en-US"/>
        </w:rPr>
        <w:t xml:space="preserve">who </w:t>
      </w:r>
      <w:r w:rsidR="00A943D2">
        <w:rPr>
          <w:rFonts w:asciiTheme="majorBidi" w:hAnsiTheme="majorBidi" w:cstheme="majorBidi"/>
          <w:sz w:val="24"/>
          <w:szCs w:val="24"/>
          <w:lang w:val="en-US"/>
        </w:rPr>
        <w:t xml:space="preserve">suggest </w:t>
      </w:r>
      <w:r w:rsidR="00751357" w:rsidRPr="00B92075">
        <w:rPr>
          <w:rFonts w:asciiTheme="majorBidi" w:hAnsiTheme="majorBidi" w:cstheme="majorBidi"/>
          <w:sz w:val="24"/>
          <w:szCs w:val="24"/>
          <w:lang w:val="en-US"/>
        </w:rPr>
        <w:t xml:space="preserve">solidarity </w:t>
      </w:r>
      <w:r w:rsidR="00A943D2">
        <w:rPr>
          <w:rFonts w:asciiTheme="majorBidi" w:hAnsiTheme="majorBidi" w:cstheme="majorBidi"/>
          <w:sz w:val="24"/>
          <w:szCs w:val="24"/>
          <w:lang w:val="en-US"/>
        </w:rPr>
        <w:t xml:space="preserve">is </w:t>
      </w:r>
      <w:r w:rsidRPr="00B92075">
        <w:rPr>
          <w:rFonts w:asciiTheme="majorBidi" w:hAnsiTheme="majorBidi" w:cstheme="majorBidi"/>
          <w:sz w:val="24"/>
          <w:szCs w:val="24"/>
          <w:lang w:val="en-US"/>
        </w:rPr>
        <w:t>a</w:t>
      </w:r>
      <w:r w:rsidR="00751357" w:rsidRPr="00B92075">
        <w:rPr>
          <w:rFonts w:asciiTheme="majorBidi" w:hAnsiTheme="majorBidi" w:cstheme="majorBidi"/>
          <w:sz w:val="24"/>
          <w:szCs w:val="24"/>
          <w:lang w:val="en-US"/>
        </w:rPr>
        <w:t xml:space="preserve"> Durkheim</w:t>
      </w:r>
      <w:r w:rsidRPr="00B92075">
        <w:rPr>
          <w:rFonts w:asciiTheme="majorBidi" w:hAnsiTheme="majorBidi" w:cstheme="majorBidi"/>
          <w:sz w:val="24"/>
          <w:szCs w:val="24"/>
          <w:lang w:val="en-US"/>
        </w:rPr>
        <w:t xml:space="preserve"> fixation</w:t>
      </w:r>
      <w:r w:rsidR="001A3ACC">
        <w:rPr>
          <w:rFonts w:asciiTheme="majorBidi" w:hAnsiTheme="majorBidi" w:cstheme="majorBidi"/>
          <w:sz w:val="24"/>
          <w:szCs w:val="24"/>
          <w:lang w:val="en-US"/>
        </w:rPr>
        <w:t xml:space="preserve">, </w:t>
      </w:r>
      <w:r w:rsidR="00A943D2">
        <w:rPr>
          <w:rFonts w:asciiTheme="majorBidi" w:hAnsiTheme="majorBidi" w:cstheme="majorBidi"/>
          <w:sz w:val="24"/>
          <w:szCs w:val="24"/>
          <w:lang w:val="en-US"/>
        </w:rPr>
        <w:t>with</w:t>
      </w:r>
      <w:r w:rsidR="00A079D9" w:rsidRPr="00B92075">
        <w:rPr>
          <w:rFonts w:asciiTheme="majorBidi" w:hAnsiTheme="majorBidi" w:cstheme="majorBidi"/>
          <w:sz w:val="24"/>
          <w:szCs w:val="24"/>
          <w:lang w:val="en-US"/>
        </w:rPr>
        <w:t xml:space="preserve"> their ideas </w:t>
      </w:r>
      <w:r w:rsidR="00751357" w:rsidRPr="00B92075">
        <w:rPr>
          <w:rFonts w:asciiTheme="majorBidi" w:hAnsiTheme="majorBidi" w:cstheme="majorBidi"/>
          <w:sz w:val="24"/>
          <w:szCs w:val="24"/>
          <w:lang w:val="en-US"/>
        </w:rPr>
        <w:t xml:space="preserve">trapped in the division of mechanical and organic solidarity. </w:t>
      </w:r>
      <w:r w:rsidR="00A079D9" w:rsidRPr="00B92075">
        <w:rPr>
          <w:rFonts w:asciiTheme="majorBidi" w:hAnsiTheme="majorBidi" w:cstheme="majorBidi"/>
          <w:sz w:val="24"/>
          <w:szCs w:val="24"/>
          <w:lang w:val="en-US"/>
        </w:rPr>
        <w:t>A</w:t>
      </w:r>
      <w:r w:rsidR="00751357" w:rsidRPr="00B92075">
        <w:rPr>
          <w:rFonts w:asciiTheme="majorBidi" w:hAnsiTheme="majorBidi" w:cstheme="majorBidi"/>
          <w:sz w:val="24"/>
          <w:szCs w:val="24"/>
          <w:lang w:val="en-US"/>
        </w:rPr>
        <w:t xml:space="preserve">ccording to </w:t>
      </w:r>
      <w:proofErr w:type="spellStart"/>
      <w:r w:rsidR="00751357" w:rsidRPr="00B92075">
        <w:rPr>
          <w:rFonts w:asciiTheme="majorBidi" w:hAnsiTheme="majorBidi" w:cstheme="majorBidi"/>
          <w:sz w:val="24"/>
          <w:szCs w:val="24"/>
          <w:lang w:val="en-US"/>
        </w:rPr>
        <w:t>Burellia</w:t>
      </w:r>
      <w:proofErr w:type="spellEnd"/>
      <w:r w:rsidR="00751357" w:rsidRPr="00B92075">
        <w:rPr>
          <w:rFonts w:asciiTheme="majorBidi" w:hAnsiTheme="majorBidi" w:cstheme="majorBidi"/>
          <w:sz w:val="24"/>
          <w:szCs w:val="24"/>
          <w:lang w:val="en-US"/>
        </w:rPr>
        <w:t xml:space="preserve"> and </w:t>
      </w:r>
      <w:proofErr w:type="spellStart"/>
      <w:r w:rsidR="00751357" w:rsidRPr="00B92075">
        <w:rPr>
          <w:rFonts w:asciiTheme="majorBidi" w:hAnsiTheme="majorBidi" w:cstheme="majorBidi"/>
          <w:sz w:val="24"/>
          <w:szCs w:val="24"/>
          <w:lang w:val="en-US"/>
        </w:rPr>
        <w:t>Camboni</w:t>
      </w:r>
      <w:r w:rsidR="001A3ACC">
        <w:rPr>
          <w:rFonts w:asciiTheme="majorBidi" w:hAnsiTheme="majorBidi" w:cstheme="majorBidi"/>
          <w:sz w:val="24"/>
          <w:szCs w:val="24"/>
          <w:lang w:val="en-US"/>
        </w:rPr>
        <w:t>’s</w:t>
      </w:r>
      <w:proofErr w:type="spellEnd"/>
      <w:r w:rsidR="001A3ACC">
        <w:rPr>
          <w:rFonts w:asciiTheme="majorBidi" w:hAnsiTheme="majorBidi" w:cstheme="majorBidi"/>
          <w:sz w:val="24"/>
          <w:szCs w:val="24"/>
          <w:lang w:val="en-US"/>
        </w:rPr>
        <w:t xml:space="preserve"> perception</w:t>
      </w:r>
      <w:r w:rsidR="00751357" w:rsidRPr="00B92075">
        <w:rPr>
          <w:rFonts w:asciiTheme="majorBidi" w:hAnsiTheme="majorBidi" w:cstheme="majorBidi"/>
          <w:sz w:val="24"/>
          <w:szCs w:val="24"/>
          <w:lang w:val="en-US"/>
        </w:rPr>
        <w:t xml:space="preserve">, </w:t>
      </w:r>
      <w:r w:rsidRPr="00B92075">
        <w:rPr>
          <w:rFonts w:asciiTheme="majorBidi" w:hAnsiTheme="majorBidi" w:cstheme="majorBidi"/>
          <w:sz w:val="24"/>
          <w:szCs w:val="24"/>
          <w:lang w:val="en-US"/>
        </w:rPr>
        <w:t xml:space="preserve">solidarity is merely a notion </w:t>
      </w:r>
      <w:r w:rsidR="00A943D2">
        <w:rPr>
          <w:rFonts w:asciiTheme="majorBidi" w:hAnsiTheme="majorBidi" w:cstheme="majorBidi"/>
          <w:sz w:val="24"/>
          <w:szCs w:val="24"/>
          <w:lang w:val="en-US"/>
        </w:rPr>
        <w:t>centered on</w:t>
      </w:r>
      <w:r w:rsidRPr="00B92075">
        <w:rPr>
          <w:rFonts w:asciiTheme="majorBidi" w:hAnsiTheme="majorBidi" w:cstheme="majorBidi"/>
          <w:sz w:val="24"/>
          <w:szCs w:val="24"/>
          <w:lang w:val="en-US"/>
        </w:rPr>
        <w:t xml:space="preserve"> the </w:t>
      </w:r>
      <w:r w:rsidR="00A079D9" w:rsidRPr="00B92075">
        <w:rPr>
          <w:rFonts w:asciiTheme="majorBidi" w:hAnsiTheme="majorBidi" w:cstheme="majorBidi"/>
          <w:sz w:val="24"/>
          <w:szCs w:val="24"/>
          <w:lang w:val="en-US"/>
        </w:rPr>
        <w:t xml:space="preserve">nature of </w:t>
      </w:r>
      <w:r w:rsidR="00751357" w:rsidRPr="00B92075">
        <w:rPr>
          <w:rFonts w:asciiTheme="majorBidi" w:hAnsiTheme="majorBidi" w:cstheme="majorBidi"/>
          <w:sz w:val="24"/>
          <w:szCs w:val="24"/>
          <w:lang w:val="en-US"/>
        </w:rPr>
        <w:t xml:space="preserve">society. </w:t>
      </w:r>
      <w:r w:rsidR="00A943D2">
        <w:rPr>
          <w:rFonts w:asciiTheme="majorBidi" w:hAnsiTheme="majorBidi" w:cstheme="majorBidi"/>
          <w:sz w:val="24"/>
          <w:szCs w:val="24"/>
          <w:lang w:val="en-US"/>
        </w:rPr>
        <w:t>Further, s</w:t>
      </w:r>
      <w:r w:rsidR="00751357" w:rsidRPr="00B92075">
        <w:rPr>
          <w:rFonts w:asciiTheme="majorBidi" w:hAnsiTheme="majorBidi" w:cstheme="majorBidi"/>
          <w:sz w:val="24"/>
          <w:szCs w:val="24"/>
          <w:lang w:val="en-US"/>
        </w:rPr>
        <w:t xml:space="preserve">olidarity can </w:t>
      </w:r>
      <w:r w:rsidR="00A079D9" w:rsidRPr="00B92075">
        <w:rPr>
          <w:rFonts w:asciiTheme="majorBidi" w:hAnsiTheme="majorBidi" w:cstheme="majorBidi"/>
          <w:sz w:val="24"/>
          <w:szCs w:val="24"/>
          <w:lang w:val="en-US"/>
        </w:rPr>
        <w:t xml:space="preserve">give rise to </w:t>
      </w:r>
      <w:r w:rsidR="00A943D2">
        <w:rPr>
          <w:rFonts w:asciiTheme="majorBidi" w:hAnsiTheme="majorBidi" w:cstheme="majorBidi"/>
          <w:sz w:val="24"/>
          <w:szCs w:val="24"/>
          <w:lang w:val="en-US"/>
        </w:rPr>
        <w:t>powerful pervading feelings</w:t>
      </w:r>
      <w:r w:rsidR="00751357" w:rsidRPr="00B92075">
        <w:rPr>
          <w:rFonts w:asciiTheme="majorBidi" w:hAnsiTheme="majorBidi" w:cstheme="majorBidi"/>
          <w:sz w:val="24"/>
          <w:szCs w:val="24"/>
          <w:lang w:val="en-US"/>
        </w:rPr>
        <w:t xml:space="preserve"> </w:t>
      </w:r>
      <w:r w:rsidR="00A079D9" w:rsidRPr="00B92075">
        <w:rPr>
          <w:rFonts w:asciiTheme="majorBidi" w:hAnsiTheme="majorBidi" w:cstheme="majorBidi"/>
          <w:sz w:val="24"/>
          <w:szCs w:val="24"/>
          <w:lang w:val="en-US"/>
        </w:rPr>
        <w:t xml:space="preserve">based on </w:t>
      </w:r>
      <w:r w:rsidR="00751357" w:rsidRPr="00B92075">
        <w:rPr>
          <w:rFonts w:asciiTheme="majorBidi" w:hAnsiTheme="majorBidi" w:cstheme="majorBidi"/>
          <w:sz w:val="24"/>
          <w:szCs w:val="24"/>
          <w:lang w:val="en-US"/>
        </w:rPr>
        <w:t xml:space="preserve">kinship or functional needs and </w:t>
      </w:r>
      <w:r w:rsidR="00A079D9" w:rsidRPr="00B92075">
        <w:rPr>
          <w:rFonts w:asciiTheme="majorBidi" w:hAnsiTheme="majorBidi" w:cstheme="majorBidi"/>
          <w:sz w:val="24"/>
          <w:szCs w:val="24"/>
          <w:lang w:val="en-US"/>
        </w:rPr>
        <w:t xml:space="preserve">introduce </w:t>
      </w:r>
      <w:r w:rsidR="00751357" w:rsidRPr="00B92075">
        <w:rPr>
          <w:rFonts w:asciiTheme="majorBidi" w:hAnsiTheme="majorBidi" w:cstheme="majorBidi"/>
          <w:sz w:val="24"/>
          <w:szCs w:val="24"/>
          <w:lang w:val="en-US"/>
        </w:rPr>
        <w:t>a series of redistributive institutions (</w:t>
      </w:r>
      <w:r w:rsidR="00A079D9" w:rsidRPr="00B92075">
        <w:rPr>
          <w:rFonts w:asciiTheme="majorBidi" w:hAnsiTheme="majorBidi" w:cstheme="majorBidi"/>
          <w:sz w:val="24"/>
          <w:szCs w:val="24"/>
          <w:lang w:val="en-US"/>
        </w:rPr>
        <w:t xml:space="preserve">which are related to the </w:t>
      </w:r>
      <w:r w:rsidR="00751357" w:rsidRPr="00B92075">
        <w:rPr>
          <w:rFonts w:asciiTheme="majorBidi" w:hAnsiTheme="majorBidi" w:cstheme="majorBidi"/>
          <w:sz w:val="24"/>
          <w:szCs w:val="24"/>
          <w:lang w:val="en-US"/>
        </w:rPr>
        <w:t>allocation of wealth and income) in social mechanisms</w:t>
      </w:r>
      <w:r w:rsidR="00667018" w:rsidRPr="00B92075">
        <w:rPr>
          <w:rFonts w:asciiTheme="majorBidi" w:hAnsiTheme="majorBidi" w:cstheme="majorBidi"/>
          <w:sz w:val="24"/>
          <w:szCs w:val="24"/>
          <w:lang w:val="en-US"/>
        </w:rPr>
        <w:t xml:space="preserve"> </w:t>
      </w:r>
      <w:r w:rsidR="00667018" w:rsidRPr="00B92075">
        <w:rPr>
          <w:rFonts w:asciiTheme="majorBidi" w:hAnsiTheme="majorBidi" w:cstheme="majorBidi"/>
          <w:sz w:val="24"/>
          <w:szCs w:val="24"/>
          <w:lang w:val="en-US"/>
        </w:rPr>
        <w:fldChar w:fldCharType="begin" w:fldLock="1"/>
      </w:r>
      <w:r w:rsidR="00667018" w:rsidRPr="00B92075">
        <w:rPr>
          <w:rFonts w:asciiTheme="majorBidi" w:hAnsiTheme="majorBidi" w:cstheme="majorBidi"/>
          <w:sz w:val="24"/>
          <w:szCs w:val="24"/>
          <w:lang w:val="en-US"/>
        </w:rPr>
        <w:instrText>ADDIN CSL_CITATION {"citationItems":[{"id":"ITEM-1","itemData":{"author":[{"dropping-particle":"","family":"Burellia","given":"Carlo","non-dropping-particle":"","parse-names":false,"suffix":""},{"dropping-particle":"","family":"Camboni","given":"Francesco","non-dropping-particle":"","parse-names":false,"suffix":""}],"container-title":"Ethics &amp; Global Politics","id":"ITEM-1","issued":{"date-parts":[["2023"]]},"page":"1–19","title":"The Function of Solidarity and Its Normative Implications","type":"article-journal","volume":"16"},"uris":["http://www.mendeley.com/documents/?uuid=a7c5c0e8-914c-4cf9-a64e-ca7f66caf693"]}],"mendeley":{"formattedCitation":"(Burellia &amp; Camboni, 2023)","plainTextFormattedCitation":"(Burellia &amp; Camboni, 2023)","previouslyFormattedCitation":"(Burellia &amp; Camboni, 2023)"},"properties":{"noteIndex":0},"schema":"https://github.com/citation-style-language/schema/raw/master/csl-citation.json"}</w:instrText>
      </w:r>
      <w:r w:rsidR="00667018" w:rsidRPr="00B92075">
        <w:rPr>
          <w:rFonts w:asciiTheme="majorBidi" w:hAnsiTheme="majorBidi" w:cstheme="majorBidi"/>
          <w:sz w:val="24"/>
          <w:szCs w:val="24"/>
          <w:lang w:val="en-US"/>
        </w:rPr>
        <w:fldChar w:fldCharType="separate"/>
      </w:r>
      <w:r w:rsidR="00667018" w:rsidRPr="00B92075">
        <w:rPr>
          <w:rFonts w:asciiTheme="majorBidi" w:hAnsiTheme="majorBidi" w:cstheme="majorBidi"/>
          <w:noProof/>
          <w:sz w:val="24"/>
          <w:szCs w:val="24"/>
          <w:lang w:val="en-US"/>
        </w:rPr>
        <w:t>(Burellia &amp; Camboni, 2023)</w:t>
      </w:r>
      <w:r w:rsidR="00667018" w:rsidRPr="00B92075">
        <w:rPr>
          <w:rFonts w:asciiTheme="majorBidi" w:hAnsiTheme="majorBidi" w:cstheme="majorBidi"/>
          <w:sz w:val="24"/>
          <w:szCs w:val="24"/>
          <w:lang w:val="en-US"/>
        </w:rPr>
        <w:fldChar w:fldCharType="end"/>
      </w:r>
      <w:r w:rsidR="00751357" w:rsidRPr="00B92075">
        <w:rPr>
          <w:rFonts w:asciiTheme="majorBidi" w:hAnsiTheme="majorBidi" w:cstheme="majorBidi"/>
          <w:sz w:val="24"/>
          <w:szCs w:val="24"/>
          <w:lang w:val="en-US"/>
        </w:rPr>
        <w:t>.</w:t>
      </w:r>
      <w:r w:rsidR="00A943D2">
        <w:rPr>
          <w:rFonts w:asciiTheme="majorBidi" w:hAnsiTheme="majorBidi" w:cstheme="majorBidi"/>
          <w:sz w:val="24"/>
          <w:szCs w:val="24"/>
          <w:lang w:val="en-US"/>
        </w:rPr>
        <w:t xml:space="preserve"> </w:t>
      </w:r>
    </w:p>
    <w:p w14:paraId="1B469F41" w14:textId="77777777" w:rsidR="00A943D2" w:rsidRDefault="00DB1D71" w:rsidP="00D964CE">
      <w:pPr>
        <w:spacing w:after="0" w:line="240" w:lineRule="auto"/>
        <w:ind w:firstLine="709"/>
        <w:jc w:val="both"/>
        <w:outlineLvl w:val="0"/>
        <w:rPr>
          <w:rFonts w:asciiTheme="majorBidi" w:hAnsiTheme="majorBidi" w:cstheme="majorBidi"/>
          <w:sz w:val="24"/>
          <w:szCs w:val="24"/>
          <w:lang w:val="en-US"/>
        </w:rPr>
      </w:pPr>
      <w:r w:rsidRPr="00B92075">
        <w:rPr>
          <w:rFonts w:asciiTheme="majorBidi" w:hAnsiTheme="majorBidi" w:cstheme="majorBidi"/>
          <w:sz w:val="24"/>
          <w:szCs w:val="24"/>
          <w:lang w:val="en-US"/>
        </w:rPr>
        <w:t>By integrating established theoretical frameworks with insights from prior research, this study reveals a unique perspective on community solidarity</w:t>
      </w:r>
      <w:r w:rsidR="00A943D2">
        <w:rPr>
          <w:rFonts w:asciiTheme="majorBidi" w:hAnsiTheme="majorBidi" w:cstheme="majorBidi"/>
          <w:sz w:val="24"/>
          <w:szCs w:val="24"/>
          <w:lang w:val="en-US"/>
        </w:rPr>
        <w:t xml:space="preserve">, </w:t>
      </w:r>
      <w:r w:rsidRPr="00B92075">
        <w:rPr>
          <w:rFonts w:asciiTheme="majorBidi" w:hAnsiTheme="majorBidi" w:cstheme="majorBidi"/>
          <w:sz w:val="24"/>
          <w:szCs w:val="24"/>
          <w:lang w:val="en-US"/>
        </w:rPr>
        <w:t>specifically in its intertwining of religious and economic value</w:t>
      </w:r>
      <w:r w:rsidR="00A943D2">
        <w:rPr>
          <w:rFonts w:asciiTheme="majorBidi" w:hAnsiTheme="majorBidi" w:cstheme="majorBidi"/>
          <w:sz w:val="24"/>
          <w:szCs w:val="24"/>
          <w:lang w:val="en-US"/>
        </w:rPr>
        <w:t xml:space="preserve">, </w:t>
      </w:r>
      <w:r w:rsidRPr="00B92075">
        <w:rPr>
          <w:rFonts w:asciiTheme="majorBidi" w:hAnsiTheme="majorBidi" w:cstheme="majorBidi"/>
          <w:sz w:val="24"/>
          <w:szCs w:val="24"/>
          <w:lang w:val="en-US"/>
        </w:rPr>
        <w:t xml:space="preserve">an area yet to be explored in depth. Additionally, the study addresses a critical gap in the examination of sustainable socio-structural innovation. This is the hallmark of Guru </w:t>
      </w:r>
      <w:proofErr w:type="spellStart"/>
      <w:r w:rsidRPr="00B92075">
        <w:rPr>
          <w:rFonts w:asciiTheme="majorBidi" w:hAnsiTheme="majorBidi" w:cstheme="majorBidi"/>
          <w:sz w:val="24"/>
          <w:szCs w:val="24"/>
          <w:lang w:val="en-US"/>
        </w:rPr>
        <w:t>Sekumpul’s</w:t>
      </w:r>
      <w:proofErr w:type="spellEnd"/>
      <w:r w:rsidRPr="00B92075">
        <w:rPr>
          <w:rFonts w:asciiTheme="majorBidi" w:hAnsiTheme="majorBidi" w:cstheme="majorBidi"/>
          <w:sz w:val="24"/>
          <w:szCs w:val="24"/>
          <w:lang w:val="en-US"/>
        </w:rPr>
        <w:t xml:space="preserve"> work, wherein he pioneered an innovative synthesis of societal and intellectual constructs. His contributions offer a novel model of community cohesion, balancing spiritual integrity with socio-economic resilience, thus </w:t>
      </w:r>
      <w:r w:rsidRPr="00B92075">
        <w:rPr>
          <w:rFonts w:asciiTheme="majorBidi" w:hAnsiTheme="majorBidi" w:cstheme="majorBidi"/>
          <w:sz w:val="24"/>
          <w:szCs w:val="24"/>
          <w:lang w:val="en-US"/>
        </w:rPr>
        <w:lastRenderedPageBreak/>
        <w:t xml:space="preserve">presenting an invaluable case for further research into the enduring </w:t>
      </w:r>
      <w:r w:rsidR="001A3ACC">
        <w:rPr>
          <w:rFonts w:asciiTheme="majorBidi" w:hAnsiTheme="majorBidi" w:cstheme="majorBidi"/>
          <w:sz w:val="24"/>
          <w:szCs w:val="24"/>
          <w:lang w:val="en-US"/>
        </w:rPr>
        <w:t>e</w:t>
      </w:r>
      <w:r w:rsidRPr="00B92075">
        <w:rPr>
          <w:rFonts w:asciiTheme="majorBidi" w:hAnsiTheme="majorBidi" w:cstheme="majorBidi"/>
          <w:sz w:val="24"/>
          <w:szCs w:val="24"/>
          <w:lang w:val="en-US"/>
        </w:rPr>
        <w:t xml:space="preserve">ffects of socio-religious leadership on sustainable community solidarity. </w:t>
      </w:r>
    </w:p>
    <w:p w14:paraId="3ACE8A9E" w14:textId="68AF2602" w:rsidR="00A079D9" w:rsidRPr="00A943D2" w:rsidRDefault="00A079D9" w:rsidP="00D964CE">
      <w:pPr>
        <w:spacing w:after="0" w:line="240" w:lineRule="auto"/>
        <w:ind w:firstLine="709"/>
        <w:jc w:val="both"/>
        <w:outlineLvl w:val="0"/>
        <w:rPr>
          <w:rFonts w:asciiTheme="majorBidi" w:hAnsiTheme="majorBidi" w:cstheme="majorBidi"/>
          <w:sz w:val="24"/>
          <w:szCs w:val="24"/>
          <w:lang w:val="en-US"/>
        </w:rPr>
      </w:pPr>
      <w:r w:rsidRPr="00B92075">
        <w:rPr>
          <w:rFonts w:asciiTheme="majorBidi" w:hAnsiTheme="majorBidi" w:cstheme="majorBidi"/>
          <w:sz w:val="24"/>
          <w:szCs w:val="24"/>
          <w:lang w:val="en-US"/>
        </w:rPr>
        <w:t xml:space="preserve">In this respect, </w:t>
      </w:r>
      <w:r w:rsidR="00667018" w:rsidRPr="00B92075">
        <w:rPr>
          <w:rFonts w:asciiTheme="majorBidi" w:hAnsiTheme="majorBidi" w:cstheme="majorBidi"/>
          <w:sz w:val="24"/>
          <w:szCs w:val="24"/>
          <w:lang w:val="en-US"/>
        </w:rPr>
        <w:fldChar w:fldCharType="begin" w:fldLock="1"/>
      </w:r>
      <w:r w:rsidR="002A5A9F" w:rsidRPr="00B92075">
        <w:rPr>
          <w:rFonts w:asciiTheme="majorBidi" w:hAnsiTheme="majorBidi" w:cstheme="majorBidi"/>
          <w:sz w:val="24"/>
          <w:szCs w:val="24"/>
          <w:lang w:val="en-US"/>
        </w:rPr>
        <w:instrText>ADDIN CSL_CITATION {"citationItems":[{"id":"ITEM-1","itemData":{"author":[{"dropping-particle":"al","family":"Mujiburrahman","given":"et","non-dropping-particle":"","parse-names":false,"suffix":""}],"container-title":"Al-Banjari","id":"ITEM-1","issue":"2","issued":{"date-parts":[["2012"]]},"page":"107–136","title":"Ulama Banjar Kharismatik Masa Kini Di Kalimantan Selatan: Studi Terhadap Figur Guru Bachiet, Guru Danau, dan Guru Zuhdi","type":"article-journal","volume":"11"},"uris":["http://www.mendeley.com/documents/?uuid=8070b7c1-bec7-4eda-a727-7f9c9a39ab6e"]}],"mendeley":{"formattedCitation":"(Mujiburrahman, 2012)","manualFormatting":"Mujiburrahman (2012)","plainTextFormattedCitation":"(Mujiburrahman, 2012)","previouslyFormattedCitation":"(Mujiburrahman, 2012)"},"properties":{"noteIndex":0},"schema":"https://github.com/citation-style-language/schema/raw/master/csl-citation.json"}</w:instrText>
      </w:r>
      <w:r w:rsidR="00667018" w:rsidRPr="00B92075">
        <w:rPr>
          <w:rFonts w:asciiTheme="majorBidi" w:hAnsiTheme="majorBidi" w:cstheme="majorBidi"/>
          <w:sz w:val="24"/>
          <w:szCs w:val="24"/>
          <w:lang w:val="en-US"/>
        </w:rPr>
        <w:fldChar w:fldCharType="separate"/>
      </w:r>
      <w:r w:rsidR="00667018" w:rsidRPr="00B92075">
        <w:rPr>
          <w:rFonts w:asciiTheme="majorBidi" w:hAnsiTheme="majorBidi" w:cstheme="majorBidi"/>
          <w:noProof/>
          <w:sz w:val="24"/>
          <w:szCs w:val="24"/>
          <w:lang w:val="en-US"/>
        </w:rPr>
        <w:t>Mujiburrahman (2012)</w:t>
      </w:r>
      <w:r w:rsidR="00667018" w:rsidRPr="00B92075">
        <w:rPr>
          <w:rFonts w:asciiTheme="majorBidi" w:hAnsiTheme="majorBidi" w:cstheme="majorBidi"/>
          <w:sz w:val="24"/>
          <w:szCs w:val="24"/>
          <w:lang w:val="en-US"/>
        </w:rPr>
        <w:fldChar w:fldCharType="end"/>
      </w:r>
      <w:r w:rsidR="00667018" w:rsidRPr="00B92075">
        <w:rPr>
          <w:rFonts w:asciiTheme="majorBidi" w:hAnsiTheme="majorBidi" w:cstheme="majorBidi"/>
          <w:sz w:val="24"/>
          <w:szCs w:val="24"/>
          <w:lang w:val="en-US"/>
        </w:rPr>
        <w:t xml:space="preserve"> </w:t>
      </w:r>
      <w:r w:rsidR="00DB1D71" w:rsidRPr="00B92075">
        <w:rPr>
          <w:rFonts w:asciiTheme="majorBidi" w:hAnsiTheme="majorBidi" w:cstheme="majorBidi"/>
          <w:sz w:val="24"/>
          <w:szCs w:val="24"/>
          <w:lang w:val="en-US"/>
        </w:rPr>
        <w:t xml:space="preserve">explains Guru </w:t>
      </w:r>
      <w:proofErr w:type="spellStart"/>
      <w:r w:rsidR="00DB1D71" w:rsidRPr="00B92075">
        <w:rPr>
          <w:rFonts w:asciiTheme="majorBidi" w:hAnsiTheme="majorBidi" w:cstheme="majorBidi"/>
          <w:sz w:val="24"/>
          <w:szCs w:val="24"/>
          <w:lang w:val="en-US"/>
        </w:rPr>
        <w:t>Sekumpul</w:t>
      </w:r>
      <w:proofErr w:type="spellEnd"/>
      <w:r w:rsidR="00DB1D71" w:rsidRPr="00B92075">
        <w:rPr>
          <w:rFonts w:asciiTheme="majorBidi" w:hAnsiTheme="majorBidi" w:cstheme="majorBidi"/>
          <w:sz w:val="24"/>
          <w:szCs w:val="24"/>
          <w:lang w:val="en-US"/>
        </w:rPr>
        <w:t xml:space="preserve">, born Muhammad Zaini Abdul Ghani, emerged as a central figure in the spread of </w:t>
      </w:r>
      <w:proofErr w:type="spellStart"/>
      <w:r w:rsidR="006D1EC5">
        <w:rPr>
          <w:rFonts w:asciiTheme="majorBidi" w:hAnsiTheme="majorBidi" w:cstheme="majorBidi"/>
          <w:sz w:val="24"/>
          <w:szCs w:val="24"/>
          <w:lang w:val="en-US"/>
        </w:rPr>
        <w:t>trhe</w:t>
      </w:r>
      <w:proofErr w:type="spellEnd"/>
      <w:r w:rsidR="006D1EC5">
        <w:rPr>
          <w:rFonts w:asciiTheme="majorBidi" w:hAnsiTheme="majorBidi" w:cstheme="majorBidi"/>
          <w:sz w:val="24"/>
          <w:szCs w:val="24"/>
          <w:lang w:val="en-US"/>
        </w:rPr>
        <w:t xml:space="preserve"> </w:t>
      </w:r>
      <w:r w:rsidR="00DB1D71" w:rsidRPr="00B92075">
        <w:rPr>
          <w:rFonts w:asciiTheme="majorBidi" w:hAnsiTheme="majorBidi" w:cstheme="majorBidi"/>
          <w:sz w:val="24"/>
          <w:szCs w:val="24"/>
          <w:lang w:val="en-US"/>
        </w:rPr>
        <w:t>Islam</w:t>
      </w:r>
      <w:r w:rsidR="006D1EC5">
        <w:rPr>
          <w:rFonts w:asciiTheme="majorBidi" w:hAnsiTheme="majorBidi" w:cstheme="majorBidi"/>
          <w:sz w:val="24"/>
          <w:szCs w:val="24"/>
          <w:lang w:val="en-US"/>
        </w:rPr>
        <w:t>ic</w:t>
      </w:r>
      <w:r w:rsidR="00DB1D71" w:rsidRPr="00B92075">
        <w:rPr>
          <w:rFonts w:asciiTheme="majorBidi" w:hAnsiTheme="majorBidi" w:cstheme="majorBidi"/>
          <w:sz w:val="24"/>
          <w:szCs w:val="24"/>
          <w:lang w:val="en-US"/>
        </w:rPr>
        <w:t xml:space="preserve"> Banjar community</w:t>
      </w:r>
      <w:r w:rsidR="006D1EC5">
        <w:rPr>
          <w:rFonts w:asciiTheme="majorBidi" w:hAnsiTheme="majorBidi" w:cstheme="majorBidi"/>
          <w:sz w:val="24"/>
          <w:szCs w:val="24"/>
          <w:lang w:val="en-US"/>
        </w:rPr>
        <w:t xml:space="preserve"> of </w:t>
      </w:r>
      <w:r w:rsidR="006D1EC5" w:rsidRPr="00B92075">
        <w:rPr>
          <w:rFonts w:asciiTheme="majorBidi" w:hAnsiTheme="majorBidi" w:cstheme="majorBidi"/>
          <w:sz w:val="24"/>
          <w:szCs w:val="24"/>
          <w:lang w:val="en-US"/>
        </w:rPr>
        <w:t>South Kalimantan</w:t>
      </w:r>
      <w:r w:rsidR="00DB1D71" w:rsidRPr="00B92075">
        <w:rPr>
          <w:rFonts w:asciiTheme="majorBidi" w:hAnsiTheme="majorBidi" w:cstheme="majorBidi"/>
          <w:sz w:val="24"/>
          <w:szCs w:val="24"/>
          <w:lang w:val="en-US"/>
        </w:rPr>
        <w:t xml:space="preserve">. A revered thinker and the most charismatic Islamic leader in South Borneo during the late 20th century, Guru </w:t>
      </w:r>
      <w:proofErr w:type="spellStart"/>
      <w:r w:rsidR="00DB1D71" w:rsidRPr="00B92075">
        <w:rPr>
          <w:rFonts w:asciiTheme="majorBidi" w:hAnsiTheme="majorBidi" w:cstheme="majorBidi"/>
          <w:sz w:val="24"/>
          <w:szCs w:val="24"/>
          <w:lang w:val="en-US"/>
        </w:rPr>
        <w:t>Sekumpul</w:t>
      </w:r>
      <w:proofErr w:type="spellEnd"/>
      <w:r w:rsidR="00DB1D71" w:rsidRPr="00B92075">
        <w:rPr>
          <w:rFonts w:asciiTheme="majorBidi" w:hAnsiTheme="majorBidi" w:cstheme="majorBidi"/>
          <w:sz w:val="24"/>
          <w:szCs w:val="24"/>
          <w:lang w:val="en-US"/>
        </w:rPr>
        <w:t xml:space="preserve"> significantly influenced the region's religious landscape. His intellectual legacy endures, as </w:t>
      </w:r>
      <w:r w:rsidR="00A943D2">
        <w:rPr>
          <w:rFonts w:asciiTheme="majorBidi" w:hAnsiTheme="majorBidi" w:cstheme="majorBidi"/>
          <w:sz w:val="24"/>
          <w:szCs w:val="24"/>
          <w:lang w:val="en-US"/>
        </w:rPr>
        <w:t>many</w:t>
      </w:r>
      <w:r w:rsidR="00DB1D71" w:rsidRPr="00B92075">
        <w:rPr>
          <w:rFonts w:asciiTheme="majorBidi" w:hAnsiTheme="majorBidi" w:cstheme="majorBidi"/>
          <w:sz w:val="24"/>
          <w:szCs w:val="24"/>
          <w:lang w:val="en-US"/>
        </w:rPr>
        <w:t xml:space="preserve"> later scholars </w:t>
      </w:r>
      <w:r w:rsidR="001A3ACC">
        <w:rPr>
          <w:rFonts w:asciiTheme="majorBidi" w:hAnsiTheme="majorBidi" w:cstheme="majorBidi"/>
          <w:sz w:val="24"/>
          <w:szCs w:val="24"/>
          <w:lang w:val="en-US"/>
        </w:rPr>
        <w:t xml:space="preserve">have </w:t>
      </w:r>
      <w:r w:rsidR="00DB1D71" w:rsidRPr="00B92075">
        <w:rPr>
          <w:rFonts w:asciiTheme="majorBidi" w:hAnsiTheme="majorBidi" w:cstheme="majorBidi"/>
          <w:sz w:val="24"/>
          <w:szCs w:val="24"/>
          <w:lang w:val="en-US"/>
        </w:rPr>
        <w:t>align</w:t>
      </w:r>
      <w:r w:rsidR="001A3ACC">
        <w:rPr>
          <w:rFonts w:asciiTheme="majorBidi" w:hAnsiTheme="majorBidi" w:cstheme="majorBidi"/>
          <w:sz w:val="24"/>
          <w:szCs w:val="24"/>
          <w:lang w:val="en-US"/>
        </w:rPr>
        <w:t>ed</w:t>
      </w:r>
      <w:r w:rsidR="00DB1D71" w:rsidRPr="00B92075">
        <w:rPr>
          <w:rFonts w:asciiTheme="majorBidi" w:hAnsiTheme="majorBidi" w:cstheme="majorBidi"/>
          <w:sz w:val="24"/>
          <w:szCs w:val="24"/>
          <w:lang w:val="en-US"/>
        </w:rPr>
        <w:t xml:space="preserve"> themselves with his teachings, especially those dedicated to continuing the mission of Islamic preaching. His profound impact on regional Islamic thought not only shaped religious discourse but also inspired a generation of scholars who view themselves as custodians of his vision and religious contributions </w:t>
      </w:r>
      <w:r w:rsidR="00667018"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al","family":"Mujiburrahman","given":"et","non-dropping-particle":"","parse-names":false,"suffix":""}],"container-title":"Al-Banjari","id":"ITEM-1","issue":"2","issued":{"date-parts":[["2012"]]},"page":"107–136","title":"Ulama Banjar Kharismatik Masa Kini Di Kalimantan Selatan: Studi Terhadap Figur Guru Bachiet, Guru Danau, dan Guru Zuhdi","type":"article-journal","volume":"11"},"uris":["http://www.mendeley.com/documents/?uuid=8070b7c1-bec7-4eda-a727-7f9c9a39ab6e"]}],"mendeley":{"formattedCitation":"(Mujiburrahman, 2012)","plainTextFormattedCitation":"(Mujiburrahman, 2012)","previouslyFormattedCitation":"(Mujiburrahman, 2012)"},"properties":{"noteIndex":0},"schema":"https://github.com/citation-style-language/schema/raw/master/csl-citation.json"}</w:instrText>
      </w:r>
      <w:r w:rsidR="00667018" w:rsidRPr="00B92075">
        <w:rPr>
          <w:rFonts w:asciiTheme="majorBidi" w:hAnsiTheme="majorBidi" w:cstheme="majorBidi"/>
          <w:sz w:val="24"/>
          <w:szCs w:val="24"/>
        </w:rPr>
        <w:fldChar w:fldCharType="separate"/>
      </w:r>
      <w:r w:rsidR="00667018" w:rsidRPr="00B92075">
        <w:rPr>
          <w:rFonts w:asciiTheme="majorBidi" w:hAnsiTheme="majorBidi" w:cstheme="majorBidi"/>
          <w:noProof/>
          <w:sz w:val="24"/>
          <w:szCs w:val="24"/>
        </w:rPr>
        <w:t>(Mujiburrahman, 2012)</w:t>
      </w:r>
      <w:r w:rsidR="00667018" w:rsidRPr="00B92075">
        <w:rPr>
          <w:rFonts w:asciiTheme="majorBidi" w:hAnsiTheme="majorBidi" w:cstheme="majorBidi"/>
          <w:sz w:val="24"/>
          <w:szCs w:val="24"/>
        </w:rPr>
        <w:fldChar w:fldCharType="end"/>
      </w:r>
      <w:r w:rsidR="00667018" w:rsidRPr="00B92075">
        <w:rPr>
          <w:rFonts w:asciiTheme="majorBidi" w:hAnsiTheme="majorBidi" w:cstheme="majorBidi"/>
          <w:sz w:val="24"/>
          <w:szCs w:val="24"/>
        </w:rPr>
        <w:t>.</w:t>
      </w:r>
    </w:p>
    <w:p w14:paraId="16CD64ED" w14:textId="3D7953A9" w:rsidR="004C6FA3" w:rsidRPr="00B92075" w:rsidRDefault="00751357" w:rsidP="00D964CE">
      <w:pPr>
        <w:spacing w:after="0" w:line="240" w:lineRule="auto"/>
        <w:ind w:firstLine="709"/>
        <w:jc w:val="both"/>
        <w:outlineLvl w:val="0"/>
        <w:rPr>
          <w:rFonts w:asciiTheme="majorBidi" w:hAnsiTheme="majorBidi" w:cstheme="majorBidi"/>
          <w:sz w:val="24"/>
          <w:szCs w:val="24"/>
        </w:rPr>
      </w:pPr>
      <w:r w:rsidRPr="00B92075">
        <w:rPr>
          <w:rFonts w:asciiTheme="majorBidi" w:eastAsia="Times New Roman" w:hAnsiTheme="majorBidi" w:cstheme="majorBidi"/>
          <w:color w:val="000000" w:themeColor="text1"/>
          <w:sz w:val="24"/>
          <w:szCs w:val="24"/>
          <w:lang w:val="en-ID" w:eastAsia="en-ID"/>
        </w:rPr>
        <w:t xml:space="preserve">After Guru </w:t>
      </w:r>
      <w:proofErr w:type="spellStart"/>
      <w:r w:rsidRPr="00B92075">
        <w:rPr>
          <w:rFonts w:asciiTheme="majorBidi" w:eastAsia="Times New Roman" w:hAnsiTheme="majorBidi" w:cstheme="majorBidi"/>
          <w:color w:val="000000" w:themeColor="text1"/>
          <w:sz w:val="24"/>
          <w:szCs w:val="24"/>
          <w:lang w:val="en-ID" w:eastAsia="en-ID"/>
        </w:rPr>
        <w:t>Sekumpul</w:t>
      </w:r>
      <w:proofErr w:type="spellEnd"/>
      <w:r w:rsidRPr="00B92075">
        <w:rPr>
          <w:rFonts w:asciiTheme="majorBidi" w:eastAsia="Times New Roman" w:hAnsiTheme="majorBidi" w:cstheme="majorBidi"/>
          <w:color w:val="000000" w:themeColor="text1"/>
          <w:sz w:val="24"/>
          <w:szCs w:val="24"/>
          <w:lang w:val="en-ID" w:eastAsia="en-ID"/>
        </w:rPr>
        <w:t xml:space="preserve"> passed away</w:t>
      </w:r>
      <w:r w:rsidR="0014317C" w:rsidRPr="00B92075">
        <w:rPr>
          <w:rFonts w:asciiTheme="majorBidi" w:eastAsia="Times New Roman" w:hAnsiTheme="majorBidi" w:cstheme="majorBidi"/>
          <w:color w:val="000000" w:themeColor="text1"/>
          <w:sz w:val="24"/>
          <w:szCs w:val="24"/>
          <w:lang w:val="en-ID" w:eastAsia="en-ID"/>
        </w:rPr>
        <w:t>,</w:t>
      </w:r>
      <w:r w:rsidRPr="00B92075">
        <w:rPr>
          <w:rFonts w:asciiTheme="majorBidi" w:eastAsia="Times New Roman" w:hAnsiTheme="majorBidi" w:cstheme="majorBidi"/>
          <w:color w:val="000000" w:themeColor="text1"/>
          <w:sz w:val="24"/>
          <w:szCs w:val="24"/>
          <w:lang w:val="en-ID" w:eastAsia="en-ID"/>
        </w:rPr>
        <w:t xml:space="preserve"> his influence continued and </w:t>
      </w:r>
      <w:r w:rsidR="00A079D9" w:rsidRPr="00B92075">
        <w:rPr>
          <w:rFonts w:asciiTheme="majorBidi" w:eastAsia="Times New Roman" w:hAnsiTheme="majorBidi" w:cstheme="majorBidi"/>
          <w:color w:val="000000" w:themeColor="text1"/>
          <w:sz w:val="24"/>
          <w:szCs w:val="24"/>
          <w:lang w:val="en-ID" w:eastAsia="en-ID"/>
        </w:rPr>
        <w:t xml:space="preserve">became </w:t>
      </w:r>
      <w:r w:rsidRPr="00B92075">
        <w:rPr>
          <w:rFonts w:asciiTheme="majorBidi" w:eastAsia="Times New Roman" w:hAnsiTheme="majorBidi" w:cstheme="majorBidi"/>
          <w:color w:val="000000" w:themeColor="text1"/>
          <w:sz w:val="24"/>
          <w:szCs w:val="24"/>
          <w:lang w:val="en-ID" w:eastAsia="en-ID"/>
        </w:rPr>
        <w:t xml:space="preserve">even more significant </w:t>
      </w:r>
      <w:r w:rsidR="00A079D9" w:rsidRPr="00B92075">
        <w:rPr>
          <w:rFonts w:asciiTheme="majorBidi" w:eastAsia="Times New Roman" w:hAnsiTheme="majorBidi" w:cstheme="majorBidi"/>
          <w:color w:val="000000" w:themeColor="text1"/>
          <w:sz w:val="24"/>
          <w:szCs w:val="24"/>
          <w:lang w:val="en-ID" w:eastAsia="en-ID"/>
        </w:rPr>
        <w:t xml:space="preserve">when </w:t>
      </w:r>
      <w:r w:rsidRPr="00B92075">
        <w:rPr>
          <w:rFonts w:asciiTheme="majorBidi" w:eastAsia="Times New Roman" w:hAnsiTheme="majorBidi" w:cstheme="majorBidi"/>
          <w:color w:val="000000" w:themeColor="text1"/>
          <w:sz w:val="24"/>
          <w:szCs w:val="24"/>
          <w:lang w:val="en-ID" w:eastAsia="en-ID"/>
        </w:rPr>
        <w:t>the number of congregations and ceremonies associated with him</w:t>
      </w:r>
      <w:r w:rsidR="00A079D9" w:rsidRPr="00B92075">
        <w:rPr>
          <w:rFonts w:asciiTheme="majorBidi" w:eastAsia="Times New Roman" w:hAnsiTheme="majorBidi" w:cstheme="majorBidi"/>
          <w:color w:val="000000" w:themeColor="text1"/>
          <w:sz w:val="24"/>
          <w:szCs w:val="24"/>
          <w:lang w:val="en-ID" w:eastAsia="en-ID"/>
        </w:rPr>
        <w:t xml:space="preserve"> </w:t>
      </w:r>
      <w:r w:rsidR="00A943D2">
        <w:rPr>
          <w:rFonts w:asciiTheme="majorBidi" w:eastAsia="Times New Roman" w:hAnsiTheme="majorBidi" w:cstheme="majorBidi"/>
          <w:color w:val="000000" w:themeColor="text1"/>
          <w:sz w:val="24"/>
          <w:szCs w:val="24"/>
          <w:lang w:val="en-ID" w:eastAsia="en-ID"/>
        </w:rPr>
        <w:t>increased</w:t>
      </w:r>
      <w:r w:rsidR="00A079D9" w:rsidRPr="00B92075">
        <w:rPr>
          <w:rFonts w:asciiTheme="majorBidi" w:eastAsia="Times New Roman" w:hAnsiTheme="majorBidi" w:cstheme="majorBidi"/>
          <w:color w:val="000000" w:themeColor="text1"/>
          <w:sz w:val="24"/>
          <w:szCs w:val="24"/>
          <w:lang w:val="en-ID" w:eastAsia="en-ID"/>
        </w:rPr>
        <w:t>.</w:t>
      </w:r>
      <w:r w:rsidRPr="00B92075">
        <w:rPr>
          <w:rFonts w:asciiTheme="majorBidi" w:eastAsia="Times New Roman" w:hAnsiTheme="majorBidi" w:cstheme="majorBidi"/>
          <w:color w:val="000000" w:themeColor="text1"/>
          <w:sz w:val="24"/>
          <w:szCs w:val="24"/>
          <w:lang w:val="en-ID" w:eastAsia="en-ID"/>
        </w:rPr>
        <w:t xml:space="preserve"> During the "</w:t>
      </w:r>
      <w:r w:rsidR="00FE0E80" w:rsidRPr="00B92075">
        <w:rPr>
          <w:rFonts w:asciiTheme="majorBidi" w:eastAsia="Times New Roman" w:hAnsiTheme="majorBidi" w:cstheme="majorBidi"/>
          <w:i/>
          <w:iCs/>
          <w:color w:val="000000" w:themeColor="text1"/>
          <w:sz w:val="24"/>
          <w:szCs w:val="24"/>
          <w:lang w:val="en-ID" w:eastAsia="en-ID"/>
        </w:rPr>
        <w:t>haul</w:t>
      </w:r>
      <w:r w:rsidRPr="00B92075">
        <w:rPr>
          <w:rFonts w:asciiTheme="majorBidi" w:eastAsia="Times New Roman" w:hAnsiTheme="majorBidi" w:cstheme="majorBidi"/>
          <w:color w:val="000000" w:themeColor="text1"/>
          <w:sz w:val="24"/>
          <w:szCs w:val="24"/>
          <w:lang w:val="en-ID" w:eastAsia="en-ID"/>
        </w:rPr>
        <w:t xml:space="preserve">" or commemoration of Guru </w:t>
      </w:r>
      <w:proofErr w:type="spellStart"/>
      <w:r w:rsidRPr="00B92075">
        <w:rPr>
          <w:rFonts w:asciiTheme="majorBidi" w:eastAsia="Times New Roman" w:hAnsiTheme="majorBidi" w:cstheme="majorBidi"/>
          <w:color w:val="000000" w:themeColor="text1"/>
          <w:sz w:val="24"/>
          <w:szCs w:val="24"/>
          <w:lang w:val="en-ID" w:eastAsia="en-ID"/>
        </w:rPr>
        <w:t>Sekumpul</w:t>
      </w:r>
      <w:proofErr w:type="spellEnd"/>
      <w:r w:rsidRPr="00B92075">
        <w:rPr>
          <w:rFonts w:asciiTheme="majorBidi" w:eastAsia="Times New Roman" w:hAnsiTheme="majorBidi" w:cstheme="majorBidi"/>
          <w:color w:val="000000" w:themeColor="text1"/>
          <w:sz w:val="24"/>
          <w:szCs w:val="24"/>
          <w:lang w:val="en-ID" w:eastAsia="en-ID"/>
        </w:rPr>
        <w:t xml:space="preserve"> pas</w:t>
      </w:r>
      <w:r w:rsidR="00A943D2">
        <w:rPr>
          <w:rFonts w:asciiTheme="majorBidi" w:eastAsia="Times New Roman" w:hAnsiTheme="majorBidi" w:cstheme="majorBidi"/>
          <w:color w:val="000000" w:themeColor="text1"/>
          <w:sz w:val="24"/>
          <w:szCs w:val="24"/>
          <w:lang w:val="en-ID" w:eastAsia="en-ID"/>
        </w:rPr>
        <w:t>sing</w:t>
      </w:r>
      <w:r w:rsidRPr="00B92075">
        <w:rPr>
          <w:rFonts w:asciiTheme="majorBidi" w:eastAsia="Times New Roman" w:hAnsiTheme="majorBidi" w:cstheme="majorBidi"/>
          <w:color w:val="000000" w:themeColor="text1"/>
          <w:sz w:val="24"/>
          <w:szCs w:val="24"/>
          <w:lang w:val="en-ID" w:eastAsia="en-ID"/>
        </w:rPr>
        <w:t xml:space="preserve">, Wulandari et al. (2023) </w:t>
      </w:r>
      <w:r w:rsidR="00A079D9" w:rsidRPr="00B92075">
        <w:rPr>
          <w:rFonts w:asciiTheme="majorBidi" w:eastAsia="Times New Roman" w:hAnsiTheme="majorBidi" w:cstheme="majorBidi"/>
          <w:color w:val="000000" w:themeColor="text1"/>
          <w:sz w:val="24"/>
          <w:szCs w:val="24"/>
          <w:lang w:val="en-ID" w:eastAsia="en-ID"/>
        </w:rPr>
        <w:t xml:space="preserve">claimed </w:t>
      </w:r>
      <w:r w:rsidRPr="00B92075">
        <w:rPr>
          <w:rFonts w:asciiTheme="majorBidi" w:eastAsia="Times New Roman" w:hAnsiTheme="majorBidi" w:cstheme="majorBidi"/>
          <w:color w:val="000000" w:themeColor="text1"/>
          <w:sz w:val="24"/>
          <w:szCs w:val="24"/>
          <w:lang w:val="en-ID" w:eastAsia="en-ID"/>
        </w:rPr>
        <w:t xml:space="preserve">that </w:t>
      </w:r>
      <w:proofErr w:type="spellStart"/>
      <w:r w:rsidRPr="00B92075">
        <w:rPr>
          <w:rFonts w:asciiTheme="majorBidi" w:eastAsia="Times New Roman" w:hAnsiTheme="majorBidi" w:cstheme="majorBidi"/>
          <w:color w:val="000000" w:themeColor="text1"/>
          <w:sz w:val="24"/>
          <w:szCs w:val="24"/>
          <w:lang w:val="en-ID" w:eastAsia="en-ID"/>
        </w:rPr>
        <w:t>Sekumpul</w:t>
      </w:r>
      <w:proofErr w:type="spellEnd"/>
      <w:r w:rsidRPr="00B92075">
        <w:rPr>
          <w:rFonts w:asciiTheme="majorBidi" w:eastAsia="Times New Roman" w:hAnsiTheme="majorBidi" w:cstheme="majorBidi"/>
          <w:color w:val="000000" w:themeColor="text1"/>
          <w:sz w:val="24"/>
          <w:szCs w:val="24"/>
          <w:lang w:val="en-ID" w:eastAsia="en-ID"/>
        </w:rPr>
        <w:t xml:space="preserve"> had a profound </w:t>
      </w:r>
      <w:r w:rsidR="00A943D2">
        <w:rPr>
          <w:rFonts w:asciiTheme="majorBidi" w:eastAsia="Times New Roman" w:hAnsiTheme="majorBidi" w:cstheme="majorBidi"/>
          <w:color w:val="000000" w:themeColor="text1"/>
          <w:sz w:val="24"/>
          <w:szCs w:val="24"/>
          <w:lang w:val="en-ID" w:eastAsia="en-ID"/>
        </w:rPr>
        <w:t xml:space="preserve">cultural </w:t>
      </w:r>
      <w:r w:rsidRPr="00B92075">
        <w:rPr>
          <w:rFonts w:asciiTheme="majorBidi" w:eastAsia="Times New Roman" w:hAnsiTheme="majorBidi" w:cstheme="majorBidi"/>
          <w:color w:val="000000" w:themeColor="text1"/>
          <w:sz w:val="24"/>
          <w:szCs w:val="24"/>
          <w:lang w:val="en-ID" w:eastAsia="en-ID"/>
        </w:rPr>
        <w:t xml:space="preserve">influence </w:t>
      </w:r>
      <w:r w:rsidR="00A943D2">
        <w:rPr>
          <w:rFonts w:asciiTheme="majorBidi" w:eastAsia="Times New Roman" w:hAnsiTheme="majorBidi" w:cstheme="majorBidi"/>
          <w:color w:val="000000" w:themeColor="text1"/>
          <w:sz w:val="24"/>
          <w:szCs w:val="24"/>
          <w:lang w:val="en-ID" w:eastAsia="en-ID"/>
        </w:rPr>
        <w:t>within the</w:t>
      </w:r>
      <w:r w:rsidRPr="00B92075">
        <w:rPr>
          <w:rFonts w:asciiTheme="majorBidi" w:eastAsia="Times New Roman" w:hAnsiTheme="majorBidi" w:cstheme="majorBidi"/>
          <w:color w:val="000000" w:themeColor="text1"/>
          <w:sz w:val="24"/>
          <w:szCs w:val="24"/>
          <w:lang w:val="en-ID" w:eastAsia="en-ID"/>
        </w:rPr>
        <w:t xml:space="preserve"> South Kalimantan community. </w:t>
      </w:r>
      <w:r w:rsidR="001B507E" w:rsidRPr="00B92075">
        <w:rPr>
          <w:rFonts w:asciiTheme="majorBidi" w:eastAsia="Times New Roman" w:hAnsiTheme="majorBidi" w:cstheme="majorBidi"/>
          <w:color w:val="000000" w:themeColor="text1"/>
          <w:sz w:val="24"/>
          <w:szCs w:val="24"/>
          <w:lang w:val="en-ID" w:eastAsia="en-ID"/>
        </w:rPr>
        <w:t>To illustrate</w:t>
      </w:r>
      <w:r w:rsidR="00A079D9" w:rsidRPr="00B92075">
        <w:rPr>
          <w:rFonts w:asciiTheme="majorBidi" w:eastAsia="Times New Roman" w:hAnsiTheme="majorBidi" w:cstheme="majorBidi"/>
          <w:color w:val="000000" w:themeColor="text1"/>
          <w:sz w:val="24"/>
          <w:szCs w:val="24"/>
          <w:lang w:val="en-ID" w:eastAsia="en-ID"/>
        </w:rPr>
        <w:t>, t</w:t>
      </w:r>
      <w:r w:rsidRPr="00B92075">
        <w:rPr>
          <w:rFonts w:asciiTheme="majorBidi" w:eastAsia="Times New Roman" w:hAnsiTheme="majorBidi" w:cstheme="majorBidi"/>
          <w:color w:val="000000" w:themeColor="text1"/>
          <w:sz w:val="24"/>
          <w:szCs w:val="24"/>
          <w:lang w:val="en-ID" w:eastAsia="en-ID"/>
        </w:rPr>
        <w:t xml:space="preserve">he community </w:t>
      </w:r>
      <w:r w:rsidR="00A079D9" w:rsidRPr="00B92075">
        <w:rPr>
          <w:rFonts w:asciiTheme="majorBidi" w:eastAsia="Times New Roman" w:hAnsiTheme="majorBidi" w:cstheme="majorBidi"/>
          <w:color w:val="000000" w:themeColor="text1"/>
          <w:sz w:val="24"/>
          <w:szCs w:val="24"/>
          <w:lang w:val="en-ID" w:eastAsia="en-ID"/>
        </w:rPr>
        <w:t xml:space="preserve">has </w:t>
      </w:r>
      <w:r w:rsidRPr="00B92075">
        <w:rPr>
          <w:rFonts w:asciiTheme="majorBidi" w:eastAsia="Times New Roman" w:hAnsiTheme="majorBidi" w:cstheme="majorBidi"/>
          <w:color w:val="000000" w:themeColor="text1"/>
          <w:sz w:val="24"/>
          <w:szCs w:val="24"/>
          <w:lang w:val="en-ID" w:eastAsia="en-ID"/>
        </w:rPr>
        <w:t xml:space="preserve">worked </w:t>
      </w:r>
      <w:r w:rsidR="001B507E" w:rsidRPr="00B92075">
        <w:rPr>
          <w:rFonts w:asciiTheme="majorBidi" w:eastAsia="Times New Roman" w:hAnsiTheme="majorBidi" w:cstheme="majorBidi"/>
          <w:color w:val="000000" w:themeColor="text1"/>
          <w:sz w:val="24"/>
          <w:szCs w:val="24"/>
          <w:lang w:val="en-ID" w:eastAsia="en-ID"/>
        </w:rPr>
        <w:t xml:space="preserve">tirelessly </w:t>
      </w:r>
      <w:r w:rsidR="001A3ACC">
        <w:rPr>
          <w:rFonts w:asciiTheme="majorBidi" w:eastAsia="Times New Roman" w:hAnsiTheme="majorBidi" w:cstheme="majorBidi"/>
          <w:color w:val="000000" w:themeColor="text1"/>
          <w:sz w:val="24"/>
          <w:szCs w:val="24"/>
          <w:lang w:val="en-ID" w:eastAsia="en-ID"/>
        </w:rPr>
        <w:t xml:space="preserve">to provide </w:t>
      </w:r>
      <w:r w:rsidR="001B507E" w:rsidRPr="00B92075">
        <w:rPr>
          <w:rFonts w:asciiTheme="majorBidi" w:eastAsia="Times New Roman" w:hAnsiTheme="majorBidi" w:cstheme="majorBidi"/>
          <w:color w:val="000000" w:themeColor="text1"/>
          <w:sz w:val="24"/>
          <w:szCs w:val="24"/>
          <w:lang w:val="en-ID" w:eastAsia="en-ID"/>
        </w:rPr>
        <w:t xml:space="preserve">opportunities to assist the impoverished. </w:t>
      </w:r>
      <w:r w:rsidR="001A3ACC">
        <w:rPr>
          <w:rFonts w:asciiTheme="majorBidi" w:eastAsia="Times New Roman" w:hAnsiTheme="majorBidi" w:cstheme="majorBidi"/>
          <w:color w:val="000000" w:themeColor="text1"/>
          <w:sz w:val="24"/>
          <w:szCs w:val="24"/>
          <w:lang w:val="en-ID" w:eastAsia="en-ID"/>
        </w:rPr>
        <w:t xml:space="preserve">It has been claimed that </w:t>
      </w:r>
      <w:r w:rsidR="001B507E" w:rsidRPr="00B92075">
        <w:rPr>
          <w:rFonts w:asciiTheme="majorBidi" w:eastAsia="Times New Roman" w:hAnsiTheme="majorBidi" w:cstheme="majorBidi"/>
          <w:color w:val="000000" w:themeColor="text1"/>
          <w:sz w:val="24"/>
          <w:szCs w:val="24"/>
          <w:lang w:val="en-ID" w:eastAsia="en-ID"/>
        </w:rPr>
        <w:t xml:space="preserve">these </w:t>
      </w:r>
      <w:r w:rsidR="00A079D9" w:rsidRPr="00B92075">
        <w:rPr>
          <w:rFonts w:asciiTheme="majorBidi" w:eastAsia="Times New Roman" w:hAnsiTheme="majorBidi" w:cstheme="majorBidi"/>
          <w:color w:val="000000" w:themeColor="text1"/>
          <w:sz w:val="24"/>
          <w:szCs w:val="24"/>
          <w:lang w:val="en-ID" w:eastAsia="en-ID"/>
        </w:rPr>
        <w:t xml:space="preserve">community </w:t>
      </w:r>
      <w:r w:rsidR="001B507E" w:rsidRPr="00B92075">
        <w:rPr>
          <w:rFonts w:asciiTheme="majorBidi" w:eastAsia="Times New Roman" w:hAnsiTheme="majorBidi" w:cstheme="majorBidi"/>
          <w:color w:val="000000" w:themeColor="text1"/>
          <w:sz w:val="24"/>
          <w:szCs w:val="24"/>
          <w:lang w:val="en-ID" w:eastAsia="en-ID"/>
        </w:rPr>
        <w:t xml:space="preserve">initiatives </w:t>
      </w:r>
      <w:r w:rsidR="001A3ACC">
        <w:rPr>
          <w:rFonts w:asciiTheme="majorBidi" w:eastAsia="Times New Roman" w:hAnsiTheme="majorBidi" w:cstheme="majorBidi"/>
          <w:color w:val="000000" w:themeColor="text1"/>
          <w:sz w:val="24"/>
          <w:szCs w:val="24"/>
          <w:lang w:val="en-ID" w:eastAsia="en-ID"/>
        </w:rPr>
        <w:t xml:space="preserve">have markedly </w:t>
      </w:r>
      <w:r w:rsidRPr="00B92075">
        <w:rPr>
          <w:rFonts w:asciiTheme="majorBidi" w:eastAsia="Times New Roman" w:hAnsiTheme="majorBidi" w:cstheme="majorBidi"/>
          <w:color w:val="000000" w:themeColor="text1"/>
          <w:sz w:val="24"/>
          <w:szCs w:val="24"/>
          <w:lang w:val="en-ID" w:eastAsia="en-ID"/>
        </w:rPr>
        <w:t>strengthen</w:t>
      </w:r>
      <w:r w:rsidR="001A3ACC">
        <w:rPr>
          <w:rFonts w:asciiTheme="majorBidi" w:eastAsia="Times New Roman" w:hAnsiTheme="majorBidi" w:cstheme="majorBidi"/>
          <w:color w:val="000000" w:themeColor="text1"/>
          <w:sz w:val="24"/>
          <w:szCs w:val="24"/>
          <w:lang w:val="en-ID" w:eastAsia="en-ID"/>
        </w:rPr>
        <w:t>ed</w:t>
      </w:r>
      <w:r w:rsidRPr="00B92075">
        <w:rPr>
          <w:rFonts w:asciiTheme="majorBidi" w:eastAsia="Times New Roman" w:hAnsiTheme="majorBidi" w:cstheme="majorBidi"/>
          <w:color w:val="000000" w:themeColor="text1"/>
          <w:sz w:val="24"/>
          <w:szCs w:val="24"/>
          <w:lang w:val="en-ID" w:eastAsia="en-ID"/>
        </w:rPr>
        <w:t xml:space="preserve"> the values ​​of unity, </w:t>
      </w:r>
      <w:r w:rsidR="00A943D2">
        <w:rPr>
          <w:rFonts w:asciiTheme="majorBidi" w:eastAsia="Times New Roman" w:hAnsiTheme="majorBidi" w:cstheme="majorBidi"/>
          <w:color w:val="000000" w:themeColor="text1"/>
          <w:sz w:val="24"/>
          <w:szCs w:val="24"/>
          <w:lang w:val="en-ID" w:eastAsia="en-ID"/>
        </w:rPr>
        <w:t>togetherness,</w:t>
      </w:r>
      <w:r w:rsidR="001B507E" w:rsidRPr="00B92075">
        <w:rPr>
          <w:rFonts w:asciiTheme="majorBidi" w:eastAsia="Times New Roman" w:hAnsiTheme="majorBidi" w:cstheme="majorBidi"/>
          <w:color w:val="000000" w:themeColor="text1"/>
          <w:sz w:val="24"/>
          <w:szCs w:val="24"/>
          <w:lang w:val="en-ID" w:eastAsia="en-ID"/>
        </w:rPr>
        <w:t xml:space="preserve"> </w:t>
      </w:r>
      <w:r w:rsidR="00A943D2">
        <w:rPr>
          <w:rFonts w:asciiTheme="majorBidi" w:eastAsia="Times New Roman" w:hAnsiTheme="majorBidi" w:cstheme="majorBidi"/>
          <w:color w:val="000000" w:themeColor="text1"/>
          <w:sz w:val="24"/>
          <w:szCs w:val="24"/>
          <w:lang w:val="en-ID" w:eastAsia="en-ID"/>
        </w:rPr>
        <w:t xml:space="preserve">and </w:t>
      </w:r>
      <w:r w:rsidRPr="00B92075">
        <w:rPr>
          <w:rFonts w:asciiTheme="majorBidi" w:eastAsia="Times New Roman" w:hAnsiTheme="majorBidi" w:cstheme="majorBidi"/>
          <w:color w:val="000000" w:themeColor="text1"/>
          <w:sz w:val="24"/>
          <w:szCs w:val="24"/>
          <w:lang w:val="en-ID" w:eastAsia="en-ID"/>
        </w:rPr>
        <w:t xml:space="preserve">cooperation </w:t>
      </w:r>
      <w:r w:rsidR="002A5A9F" w:rsidRPr="00B92075">
        <w:rPr>
          <w:rFonts w:asciiTheme="majorBidi" w:eastAsia="Times New Roman" w:hAnsiTheme="majorBidi" w:cstheme="majorBidi"/>
          <w:color w:val="000000" w:themeColor="text1"/>
          <w:sz w:val="24"/>
          <w:szCs w:val="24"/>
          <w:lang w:val="en-ID" w:eastAsia="en-ID"/>
        </w:rPr>
        <w:fldChar w:fldCharType="begin" w:fldLock="1"/>
      </w:r>
      <w:r w:rsidR="002A5A9F" w:rsidRPr="00B92075">
        <w:rPr>
          <w:rFonts w:asciiTheme="majorBidi" w:eastAsia="Times New Roman" w:hAnsiTheme="majorBidi" w:cstheme="majorBidi"/>
          <w:color w:val="000000" w:themeColor="text1"/>
          <w:sz w:val="24"/>
          <w:szCs w:val="24"/>
          <w:lang w:val="en-ID" w:eastAsia="en-ID"/>
        </w:rPr>
        <w:instrText>ADDIN CSL_CITATION {"citationItems":[{"id":"ITEM-1","itemData":{"author":[{"dropping-particle":"","family":"Wulandari","given":"Triogi","non-dropping-particle":"","parse-names":false,"suffix":""}],"container-title":"Jamparing: Jurnal Akuntansi Manajemen Pariwisata dan Pembelajaran Konseling","id":"ITEM-1","issue":"2","issued":{"date-parts":[["2023"]]},"page":"63–69","title":"Pengaruh Haul Abah Guru Sekumpul Serta Keteladanannya Bagi Masyarakat Kalimantan Selatan","type":"article-journal","volume":"1"},"uris":["http://www.mendeley.com/documents/?uuid=c704945d-7f93-4859-8c9c-96f51be7671c"]}],"mendeley":{"formattedCitation":"(Wulandari, 2023)","plainTextFormattedCitation":"(Wulandari, 2023)","previouslyFormattedCitation":"(Wulandari, 2023)"},"properties":{"noteIndex":0},"schema":"https://github.com/citation-style-language/schema/raw/master/csl-citation.json"}</w:instrText>
      </w:r>
      <w:r w:rsidR="002A5A9F" w:rsidRPr="00B92075">
        <w:rPr>
          <w:rFonts w:asciiTheme="majorBidi" w:eastAsia="Times New Roman" w:hAnsiTheme="majorBidi" w:cstheme="majorBidi"/>
          <w:color w:val="000000" w:themeColor="text1"/>
          <w:sz w:val="24"/>
          <w:szCs w:val="24"/>
          <w:lang w:val="en-ID" w:eastAsia="en-ID"/>
        </w:rPr>
        <w:fldChar w:fldCharType="separate"/>
      </w:r>
      <w:r w:rsidR="002A5A9F" w:rsidRPr="00B92075">
        <w:rPr>
          <w:rFonts w:asciiTheme="majorBidi" w:eastAsia="Times New Roman" w:hAnsiTheme="majorBidi" w:cstheme="majorBidi"/>
          <w:noProof/>
          <w:color w:val="000000" w:themeColor="text1"/>
          <w:sz w:val="24"/>
          <w:szCs w:val="24"/>
          <w:lang w:val="en-ID" w:eastAsia="en-ID"/>
        </w:rPr>
        <w:t>(Wulandari, 2023)</w:t>
      </w:r>
      <w:r w:rsidR="002A5A9F" w:rsidRPr="00B92075">
        <w:rPr>
          <w:rFonts w:asciiTheme="majorBidi" w:eastAsia="Times New Roman" w:hAnsiTheme="majorBidi" w:cstheme="majorBidi"/>
          <w:color w:val="000000" w:themeColor="text1"/>
          <w:sz w:val="24"/>
          <w:szCs w:val="24"/>
          <w:lang w:val="en-ID" w:eastAsia="en-ID"/>
        </w:rPr>
        <w:fldChar w:fldCharType="end"/>
      </w:r>
      <w:r w:rsidRPr="00B92075">
        <w:rPr>
          <w:rFonts w:asciiTheme="majorBidi" w:hAnsiTheme="majorBidi" w:cstheme="majorBidi"/>
          <w:sz w:val="24"/>
          <w:szCs w:val="24"/>
        </w:rPr>
        <w:t>.</w:t>
      </w:r>
    </w:p>
    <w:p w14:paraId="3482E842" w14:textId="5307D2B5" w:rsidR="004C6FA3" w:rsidRPr="00B92075" w:rsidRDefault="00EF40A3" w:rsidP="00D964CE">
      <w:pPr>
        <w:spacing w:after="0" w:line="240" w:lineRule="auto"/>
        <w:ind w:firstLine="709"/>
        <w:jc w:val="both"/>
        <w:outlineLvl w:val="0"/>
        <w:rPr>
          <w:rFonts w:asciiTheme="majorBidi" w:hAnsiTheme="majorBidi" w:cstheme="majorBidi"/>
          <w:sz w:val="24"/>
          <w:szCs w:val="24"/>
          <w:lang w:val="en-US"/>
        </w:rPr>
      </w:pPr>
      <w:r w:rsidRPr="00B92075">
        <w:rPr>
          <w:rFonts w:asciiTheme="majorBidi" w:hAnsiTheme="majorBidi" w:cstheme="majorBidi"/>
          <w:sz w:val="24"/>
          <w:szCs w:val="24"/>
          <w:lang w:val="en-AU"/>
        </w:rPr>
        <w:t xml:space="preserve">Guru </w:t>
      </w:r>
      <w:proofErr w:type="spellStart"/>
      <w:r w:rsidRPr="00B92075">
        <w:rPr>
          <w:rFonts w:asciiTheme="majorBidi" w:hAnsiTheme="majorBidi" w:cstheme="majorBidi"/>
          <w:sz w:val="24"/>
          <w:szCs w:val="24"/>
          <w:lang w:val="en-AU"/>
        </w:rPr>
        <w:t>Sekumpul's</w:t>
      </w:r>
      <w:proofErr w:type="spellEnd"/>
      <w:r w:rsidRPr="00B92075">
        <w:rPr>
          <w:rFonts w:asciiTheme="majorBidi" w:hAnsiTheme="majorBidi" w:cstheme="majorBidi"/>
          <w:sz w:val="24"/>
          <w:szCs w:val="24"/>
          <w:lang w:val="en-AU"/>
        </w:rPr>
        <w:t xml:space="preserve"> ongoing impact is </w:t>
      </w:r>
      <w:r w:rsidR="00A943D2">
        <w:rPr>
          <w:rFonts w:asciiTheme="majorBidi" w:hAnsiTheme="majorBidi" w:cstheme="majorBidi"/>
          <w:sz w:val="24"/>
          <w:szCs w:val="24"/>
          <w:lang w:val="en-AU"/>
        </w:rPr>
        <w:t xml:space="preserve">tightly woven </w:t>
      </w:r>
      <w:r w:rsidR="001B507E" w:rsidRPr="00B92075">
        <w:rPr>
          <w:rFonts w:asciiTheme="majorBidi" w:hAnsiTheme="majorBidi" w:cstheme="majorBidi"/>
          <w:sz w:val="24"/>
          <w:szCs w:val="24"/>
          <w:lang w:val="en-AU"/>
        </w:rPr>
        <w:t>i</w:t>
      </w:r>
      <w:r w:rsidR="00A943D2">
        <w:rPr>
          <w:rFonts w:asciiTheme="majorBidi" w:hAnsiTheme="majorBidi" w:cstheme="majorBidi"/>
          <w:sz w:val="24"/>
          <w:szCs w:val="24"/>
          <w:lang w:val="en-AU"/>
        </w:rPr>
        <w:t>nto</w:t>
      </w:r>
      <w:r w:rsidR="001B507E" w:rsidRPr="00B92075">
        <w:rPr>
          <w:rFonts w:asciiTheme="majorBidi" w:hAnsiTheme="majorBidi" w:cstheme="majorBidi"/>
          <w:sz w:val="24"/>
          <w:szCs w:val="24"/>
          <w:lang w:val="en-AU"/>
        </w:rPr>
        <w:t xml:space="preserve"> the</w:t>
      </w:r>
      <w:r w:rsidRPr="00B92075">
        <w:rPr>
          <w:rFonts w:asciiTheme="majorBidi" w:hAnsiTheme="majorBidi" w:cstheme="majorBidi"/>
          <w:sz w:val="24"/>
          <w:szCs w:val="24"/>
          <w:lang w:val="en-AU"/>
        </w:rPr>
        <w:t xml:space="preserve"> social fabric of South Borneo, where the local population</w:t>
      </w:r>
      <w:r w:rsidR="00A943D2">
        <w:rPr>
          <w:rFonts w:asciiTheme="majorBidi" w:hAnsiTheme="majorBidi" w:cstheme="majorBidi"/>
          <w:sz w:val="24"/>
          <w:szCs w:val="24"/>
          <w:lang w:val="en-AU"/>
        </w:rPr>
        <w:t xml:space="preserve">, </w:t>
      </w:r>
      <w:r w:rsidRPr="00B92075">
        <w:rPr>
          <w:rFonts w:asciiTheme="majorBidi" w:hAnsiTheme="majorBidi" w:cstheme="majorBidi"/>
          <w:sz w:val="24"/>
          <w:szCs w:val="24"/>
          <w:lang w:val="en-AU"/>
        </w:rPr>
        <w:t xml:space="preserve">predominantly </w:t>
      </w:r>
      <w:proofErr w:type="spellStart"/>
      <w:r w:rsidRPr="00B92075">
        <w:rPr>
          <w:rFonts w:asciiTheme="majorBidi" w:hAnsiTheme="majorBidi" w:cstheme="majorBidi"/>
          <w:sz w:val="24"/>
          <w:szCs w:val="24"/>
          <w:lang w:val="en-AU"/>
        </w:rPr>
        <w:t>Banjarese</w:t>
      </w:r>
      <w:proofErr w:type="spellEnd"/>
      <w:r w:rsidR="001A3ACC">
        <w:rPr>
          <w:rFonts w:asciiTheme="majorBidi" w:hAnsiTheme="majorBidi" w:cstheme="majorBidi"/>
          <w:sz w:val="24"/>
          <w:szCs w:val="24"/>
          <w:lang w:val="en-AU"/>
        </w:rPr>
        <w:t>, who are</w:t>
      </w:r>
      <w:r w:rsidRPr="00B92075">
        <w:rPr>
          <w:rFonts w:asciiTheme="majorBidi" w:hAnsiTheme="majorBidi" w:cstheme="majorBidi"/>
          <w:sz w:val="24"/>
          <w:szCs w:val="24"/>
          <w:lang w:val="en-AU"/>
        </w:rPr>
        <w:t xml:space="preserve"> nearly 97% devout Muslim</w:t>
      </w:r>
      <w:r w:rsidR="00A943D2">
        <w:rPr>
          <w:rFonts w:asciiTheme="majorBidi" w:hAnsiTheme="majorBidi" w:cstheme="majorBidi"/>
          <w:sz w:val="24"/>
          <w:szCs w:val="24"/>
          <w:lang w:val="en-AU"/>
        </w:rPr>
        <w:t xml:space="preserve">, </w:t>
      </w:r>
      <w:r w:rsidRPr="00B92075">
        <w:rPr>
          <w:rFonts w:asciiTheme="majorBidi" w:hAnsiTheme="majorBidi" w:cstheme="majorBidi"/>
          <w:sz w:val="24"/>
          <w:szCs w:val="24"/>
          <w:lang w:val="en-AU"/>
        </w:rPr>
        <w:t xml:space="preserve">continues to uphold the values he imparted. The strong community solidarity </w:t>
      </w:r>
      <w:r w:rsidR="00A943D2">
        <w:rPr>
          <w:rFonts w:asciiTheme="majorBidi" w:hAnsiTheme="majorBidi" w:cstheme="majorBidi"/>
          <w:sz w:val="24"/>
          <w:szCs w:val="24"/>
          <w:lang w:val="en-AU"/>
        </w:rPr>
        <w:t>developed</w:t>
      </w:r>
      <w:r w:rsidRPr="00B92075">
        <w:rPr>
          <w:rFonts w:asciiTheme="majorBidi" w:hAnsiTheme="majorBidi" w:cstheme="majorBidi"/>
          <w:sz w:val="24"/>
          <w:szCs w:val="24"/>
          <w:lang w:val="en-AU"/>
        </w:rPr>
        <w:t xml:space="preserve"> reflects both Guru </w:t>
      </w:r>
      <w:proofErr w:type="spellStart"/>
      <w:r w:rsidRPr="00B92075">
        <w:rPr>
          <w:rFonts w:asciiTheme="majorBidi" w:hAnsiTheme="majorBidi" w:cstheme="majorBidi"/>
          <w:sz w:val="24"/>
          <w:szCs w:val="24"/>
          <w:lang w:val="en-AU"/>
        </w:rPr>
        <w:t>Sekumpul’s</w:t>
      </w:r>
      <w:proofErr w:type="spellEnd"/>
      <w:r w:rsidRPr="00B92075">
        <w:rPr>
          <w:rFonts w:asciiTheme="majorBidi" w:hAnsiTheme="majorBidi" w:cstheme="majorBidi"/>
          <w:sz w:val="24"/>
          <w:szCs w:val="24"/>
          <w:lang w:val="en-AU"/>
        </w:rPr>
        <w:t xml:space="preserve"> spiritual legacy and the distinctive religious identity of the </w:t>
      </w:r>
      <w:proofErr w:type="spellStart"/>
      <w:r w:rsidRPr="00B92075">
        <w:rPr>
          <w:rFonts w:asciiTheme="majorBidi" w:hAnsiTheme="majorBidi" w:cstheme="majorBidi"/>
          <w:sz w:val="24"/>
          <w:szCs w:val="24"/>
          <w:lang w:val="en-AU"/>
        </w:rPr>
        <w:t>Banjarese</w:t>
      </w:r>
      <w:proofErr w:type="spellEnd"/>
      <w:r w:rsidRPr="00B92075">
        <w:rPr>
          <w:rFonts w:asciiTheme="majorBidi" w:hAnsiTheme="majorBidi" w:cstheme="majorBidi"/>
          <w:sz w:val="24"/>
          <w:szCs w:val="24"/>
          <w:lang w:val="en-AU"/>
        </w:rPr>
        <w:t xml:space="preserve"> people. His teachings and presence have cultivated a unity that extends beyond individual beliefs, anchoring a collective identity closely tied to </w:t>
      </w:r>
      <w:r w:rsidR="00A943D2">
        <w:rPr>
          <w:rFonts w:asciiTheme="majorBidi" w:hAnsiTheme="majorBidi" w:cstheme="majorBidi"/>
          <w:sz w:val="24"/>
          <w:szCs w:val="24"/>
          <w:lang w:val="en-AU"/>
        </w:rPr>
        <w:t xml:space="preserve">a </w:t>
      </w:r>
      <w:r w:rsidRPr="00B92075">
        <w:rPr>
          <w:rFonts w:asciiTheme="majorBidi" w:hAnsiTheme="majorBidi" w:cstheme="majorBidi"/>
          <w:sz w:val="24"/>
          <w:szCs w:val="24"/>
          <w:lang w:val="en-AU"/>
        </w:rPr>
        <w:t xml:space="preserve">shared faith and cultural heritage, which continues to resonate profoundly throughout the region. </w:t>
      </w:r>
      <w:r w:rsidR="00A079D9" w:rsidRPr="00B92075">
        <w:rPr>
          <w:rFonts w:asciiTheme="majorBidi" w:hAnsiTheme="majorBidi" w:cstheme="majorBidi"/>
          <w:sz w:val="24"/>
          <w:szCs w:val="24"/>
        </w:rPr>
        <w:fldChar w:fldCharType="begin" w:fldLock="1"/>
      </w:r>
      <w:r w:rsidR="00A079D9" w:rsidRPr="00B92075">
        <w:rPr>
          <w:rFonts w:asciiTheme="majorBidi" w:hAnsiTheme="majorBidi" w:cstheme="majorBidi"/>
          <w:sz w:val="24"/>
          <w:szCs w:val="24"/>
        </w:rPr>
        <w:instrText>ADDIN CSL_CITATION {"citationItems":[{"id":"ITEM-1","itemData":{"author":[{"dropping-particle":"","family":"Suryadinata","given":"Leo","non-dropping-particle":"","parse-names":false,"suffix":""}],"id":"ITEM-1","issued":{"date-parts":[["2003"]]},"publisher":"Singapore: ISEAS","title":"Indonesia’s Population: Ethnicity and Religion in a Changing Political Landscape","type":"book"},"uris":["http://www.mendeley.com/documents/?uuid=d31ace03-2e76-4e82-92cd-619a0fada0b6"]}],"mendeley":{"formattedCitation":"(Suryadinata, 2003)","plainTextFormattedCitation":"(Suryadinata, 2003)","previouslyFormattedCitation":"(Suryadinata, 2003)"},"properties":{"noteIndex":0},"schema":"https://github.com/citation-style-language/schema/raw/master/csl-citation.json"}</w:instrText>
      </w:r>
      <w:r w:rsidR="00A079D9" w:rsidRPr="00B92075">
        <w:rPr>
          <w:rFonts w:asciiTheme="majorBidi" w:hAnsiTheme="majorBidi" w:cstheme="majorBidi"/>
          <w:sz w:val="24"/>
          <w:szCs w:val="24"/>
        </w:rPr>
        <w:fldChar w:fldCharType="separate"/>
      </w:r>
      <w:r w:rsidR="00A079D9" w:rsidRPr="00B92075">
        <w:rPr>
          <w:rFonts w:asciiTheme="majorBidi" w:hAnsiTheme="majorBidi" w:cstheme="majorBidi"/>
          <w:noProof/>
          <w:sz w:val="24"/>
          <w:szCs w:val="24"/>
        </w:rPr>
        <w:t>(Suryadinata, 2003)</w:t>
      </w:r>
      <w:r w:rsidR="00A079D9" w:rsidRPr="00B92075">
        <w:rPr>
          <w:rFonts w:asciiTheme="majorBidi" w:hAnsiTheme="majorBidi" w:cstheme="majorBidi"/>
          <w:sz w:val="24"/>
          <w:szCs w:val="24"/>
        </w:rPr>
        <w:fldChar w:fldCharType="end"/>
      </w:r>
      <w:r w:rsidR="00A079D9" w:rsidRPr="00B92075">
        <w:rPr>
          <w:rFonts w:asciiTheme="majorBidi" w:hAnsiTheme="majorBidi" w:cstheme="majorBidi"/>
          <w:sz w:val="24"/>
          <w:szCs w:val="24"/>
        </w:rPr>
        <w:t>.</w:t>
      </w:r>
      <w:r w:rsidR="00A079D9" w:rsidRPr="00B92075">
        <w:rPr>
          <w:rFonts w:asciiTheme="majorBidi" w:hAnsiTheme="majorBidi" w:cstheme="majorBidi"/>
          <w:sz w:val="24"/>
          <w:szCs w:val="24"/>
          <w:lang w:val="en-AU"/>
        </w:rPr>
        <w:t xml:space="preserve"> </w:t>
      </w:r>
      <w:r w:rsidRPr="00B92075">
        <w:rPr>
          <w:rFonts w:asciiTheme="majorBidi" w:hAnsiTheme="majorBidi" w:cstheme="majorBidi"/>
          <w:sz w:val="24"/>
          <w:szCs w:val="24"/>
          <w:lang w:val="en-AU"/>
        </w:rPr>
        <w:t xml:space="preserve">A testament to Guru </w:t>
      </w:r>
      <w:proofErr w:type="spellStart"/>
      <w:r w:rsidRPr="00B92075">
        <w:rPr>
          <w:rFonts w:asciiTheme="majorBidi" w:hAnsiTheme="majorBidi" w:cstheme="majorBidi"/>
          <w:sz w:val="24"/>
          <w:szCs w:val="24"/>
          <w:lang w:val="en-AU"/>
        </w:rPr>
        <w:t>Sekumpul's</w:t>
      </w:r>
      <w:proofErr w:type="spellEnd"/>
      <w:r w:rsidRPr="00B92075">
        <w:rPr>
          <w:rFonts w:asciiTheme="majorBidi" w:hAnsiTheme="majorBidi" w:cstheme="majorBidi"/>
          <w:sz w:val="24"/>
          <w:szCs w:val="24"/>
          <w:lang w:val="en-AU"/>
        </w:rPr>
        <w:t xml:space="preserve"> enduring influence is the regular broadcast of his lectures on </w:t>
      </w:r>
      <w:proofErr w:type="spellStart"/>
      <w:r w:rsidRPr="00B92075">
        <w:rPr>
          <w:rFonts w:asciiTheme="majorBidi" w:hAnsiTheme="majorBidi" w:cstheme="majorBidi"/>
          <w:sz w:val="24"/>
          <w:szCs w:val="24"/>
          <w:lang w:val="en-AU"/>
        </w:rPr>
        <w:t>Ar-Raudah</w:t>
      </w:r>
      <w:proofErr w:type="spellEnd"/>
      <w:r w:rsidRPr="00B92075">
        <w:rPr>
          <w:rFonts w:asciiTheme="majorBidi" w:hAnsiTheme="majorBidi" w:cstheme="majorBidi"/>
          <w:sz w:val="24"/>
          <w:szCs w:val="24"/>
          <w:lang w:val="en-AU"/>
        </w:rPr>
        <w:t xml:space="preserve"> TV every Sunday afternoon, which continues to attract a significant viewership. His lectures, which cover a wide range of topic</w:t>
      </w:r>
      <w:r w:rsidR="00A943D2">
        <w:rPr>
          <w:rFonts w:asciiTheme="majorBidi" w:hAnsiTheme="majorBidi" w:cstheme="majorBidi"/>
          <w:sz w:val="24"/>
          <w:szCs w:val="24"/>
          <w:lang w:val="en-AU"/>
        </w:rPr>
        <w:t xml:space="preserve">s, </w:t>
      </w:r>
      <w:r w:rsidRPr="00B92075">
        <w:rPr>
          <w:rFonts w:asciiTheme="majorBidi" w:hAnsiTheme="majorBidi" w:cstheme="majorBidi"/>
          <w:sz w:val="24"/>
          <w:szCs w:val="24"/>
          <w:lang w:val="en-AU"/>
        </w:rPr>
        <w:t>including theology (tawhid), jurisprudence (</w:t>
      </w:r>
      <w:proofErr w:type="spellStart"/>
      <w:r w:rsidRPr="00B92075">
        <w:rPr>
          <w:rFonts w:asciiTheme="majorBidi" w:hAnsiTheme="majorBidi" w:cstheme="majorBidi"/>
          <w:sz w:val="24"/>
          <w:szCs w:val="24"/>
          <w:lang w:val="en-AU"/>
        </w:rPr>
        <w:t>fiqh</w:t>
      </w:r>
      <w:proofErr w:type="spellEnd"/>
      <w:r w:rsidRPr="00B92075">
        <w:rPr>
          <w:rFonts w:asciiTheme="majorBidi" w:hAnsiTheme="majorBidi" w:cstheme="majorBidi"/>
          <w:sz w:val="24"/>
          <w:szCs w:val="24"/>
          <w:lang w:val="en-AU"/>
        </w:rPr>
        <w:t>), Qur'anic interpretation, hadith, ethics (</w:t>
      </w:r>
      <w:proofErr w:type="spellStart"/>
      <w:r w:rsidRPr="00B92075">
        <w:rPr>
          <w:rFonts w:asciiTheme="majorBidi" w:hAnsiTheme="majorBidi" w:cstheme="majorBidi"/>
          <w:sz w:val="24"/>
          <w:szCs w:val="24"/>
          <w:lang w:val="en-AU"/>
        </w:rPr>
        <w:t>tasawuf</w:t>
      </w:r>
      <w:proofErr w:type="spellEnd"/>
      <w:r w:rsidRPr="00B92075">
        <w:rPr>
          <w:rFonts w:asciiTheme="majorBidi" w:hAnsiTheme="majorBidi" w:cstheme="majorBidi"/>
          <w:sz w:val="24"/>
          <w:szCs w:val="24"/>
          <w:lang w:val="en-AU"/>
        </w:rPr>
        <w:t xml:space="preserve">), as well as discussions on social issues, health, and </w:t>
      </w:r>
      <w:r w:rsidR="00A943D2">
        <w:rPr>
          <w:rFonts w:asciiTheme="majorBidi" w:hAnsiTheme="majorBidi" w:cstheme="majorBidi"/>
          <w:sz w:val="24"/>
          <w:szCs w:val="24"/>
          <w:lang w:val="en-AU"/>
        </w:rPr>
        <w:t xml:space="preserve">education, </w:t>
      </w:r>
      <w:r w:rsidRPr="00B92075">
        <w:rPr>
          <w:rFonts w:asciiTheme="majorBidi" w:hAnsiTheme="majorBidi" w:cstheme="majorBidi"/>
          <w:sz w:val="24"/>
          <w:szCs w:val="24"/>
          <w:lang w:val="en-AU"/>
        </w:rPr>
        <w:t xml:space="preserve">demonstrate his broad intellectual scope and </w:t>
      </w:r>
      <w:r w:rsidR="001A3ACC">
        <w:rPr>
          <w:rFonts w:asciiTheme="majorBidi" w:hAnsiTheme="majorBidi" w:cstheme="majorBidi"/>
          <w:sz w:val="24"/>
          <w:szCs w:val="24"/>
          <w:lang w:val="en-AU"/>
        </w:rPr>
        <w:t xml:space="preserve">continuing social </w:t>
      </w:r>
      <w:r w:rsidRPr="00B92075">
        <w:rPr>
          <w:rFonts w:asciiTheme="majorBidi" w:hAnsiTheme="majorBidi" w:cstheme="majorBidi"/>
          <w:sz w:val="24"/>
          <w:szCs w:val="24"/>
          <w:lang w:val="en-AU"/>
        </w:rPr>
        <w:t xml:space="preserve">relevance. This ongoing engagement with his teachings reflects the public’s deep respect and commitment to his legacy, </w:t>
      </w:r>
      <w:r w:rsidR="00A943D2">
        <w:rPr>
          <w:rFonts w:asciiTheme="majorBidi" w:hAnsiTheme="majorBidi" w:cstheme="majorBidi"/>
          <w:sz w:val="24"/>
          <w:szCs w:val="24"/>
          <w:lang w:val="en-AU"/>
        </w:rPr>
        <w:t>with his teachings</w:t>
      </w:r>
      <w:r w:rsidRPr="00B92075">
        <w:rPr>
          <w:rFonts w:asciiTheme="majorBidi" w:hAnsiTheme="majorBidi" w:cstheme="majorBidi"/>
          <w:sz w:val="24"/>
          <w:szCs w:val="24"/>
          <w:lang w:val="en-AU"/>
        </w:rPr>
        <w:t xml:space="preserve"> continu</w:t>
      </w:r>
      <w:r w:rsidR="00A943D2">
        <w:rPr>
          <w:rFonts w:asciiTheme="majorBidi" w:hAnsiTheme="majorBidi" w:cstheme="majorBidi"/>
          <w:sz w:val="24"/>
          <w:szCs w:val="24"/>
          <w:lang w:val="en-AU"/>
        </w:rPr>
        <w:t>ing</w:t>
      </w:r>
      <w:r w:rsidRPr="00B92075">
        <w:rPr>
          <w:rFonts w:asciiTheme="majorBidi" w:hAnsiTheme="majorBidi" w:cstheme="majorBidi"/>
          <w:sz w:val="24"/>
          <w:szCs w:val="24"/>
          <w:lang w:val="en-AU"/>
        </w:rPr>
        <w:t xml:space="preserve"> to inspire and guide individuals in religious, social</w:t>
      </w:r>
      <w:r w:rsidR="00A943D2">
        <w:rPr>
          <w:rFonts w:asciiTheme="majorBidi" w:hAnsiTheme="majorBidi" w:cstheme="majorBidi"/>
          <w:sz w:val="24"/>
          <w:szCs w:val="24"/>
          <w:lang w:val="en-AU"/>
        </w:rPr>
        <w:t>,</w:t>
      </w:r>
      <w:r w:rsidRPr="00B92075">
        <w:rPr>
          <w:rFonts w:asciiTheme="majorBidi" w:hAnsiTheme="majorBidi" w:cstheme="majorBidi"/>
          <w:sz w:val="24"/>
          <w:szCs w:val="24"/>
          <w:lang w:val="en-AU"/>
        </w:rPr>
        <w:t xml:space="preserve"> and ethical matters </w:t>
      </w:r>
      <w:r w:rsidR="002A5A9F"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family":"Barni","given":"Mahyuddin","non-dropping-particle":"","parse-names":false,"suffix":""},{"dropping-particle":"","family":"Yusran","given":"Muhammad","non-dropping-particle":"","parse-names":false,"suffix":""}],"container-title":"Dinamika Ilmu","id":"ITEM-1","issue":"2","issued":{"date-parts":[["2019"]]},"page":"287–303","title":"Student Ethics in Learning Perspectives of Kiai Hajj Muhammad Zaini Sekumpul Martapura","type":"article-journal","volume":"19"},"uris":["http://www.mendeley.com/documents/?uuid=9a4d282c-72ec-484e-aeec-3466b43250db"]}],"mendeley":{"formattedCitation":"(Barni &amp; Yusran, 2019)","plainTextFormattedCitation":"(Barni &amp; Yusran, 2019)","previouslyFormattedCitation":"(Barni &amp; Yusran, 2019)"},"properties":{"noteIndex":0},"schema":"https://github.com/citation-style-language/schema/raw/master/csl-citation.json"}</w:instrText>
      </w:r>
      <w:r w:rsidR="002A5A9F" w:rsidRPr="00B92075">
        <w:rPr>
          <w:rFonts w:asciiTheme="majorBidi" w:hAnsiTheme="majorBidi" w:cstheme="majorBidi"/>
          <w:sz w:val="24"/>
          <w:szCs w:val="24"/>
        </w:rPr>
        <w:fldChar w:fldCharType="separate"/>
      </w:r>
      <w:r w:rsidR="002A5A9F" w:rsidRPr="00B92075">
        <w:rPr>
          <w:rFonts w:asciiTheme="majorBidi" w:hAnsiTheme="majorBidi" w:cstheme="majorBidi"/>
          <w:noProof/>
          <w:sz w:val="24"/>
          <w:szCs w:val="24"/>
        </w:rPr>
        <w:t>(Barni &amp; Yusran, 2019)</w:t>
      </w:r>
      <w:r w:rsidR="002A5A9F" w:rsidRPr="00B92075">
        <w:rPr>
          <w:rFonts w:asciiTheme="majorBidi" w:hAnsiTheme="majorBidi" w:cstheme="majorBidi"/>
          <w:sz w:val="24"/>
          <w:szCs w:val="24"/>
        </w:rPr>
        <w:fldChar w:fldCharType="end"/>
      </w:r>
      <w:r w:rsidR="00751357" w:rsidRPr="00B92075">
        <w:rPr>
          <w:rFonts w:asciiTheme="majorBidi" w:hAnsiTheme="majorBidi" w:cstheme="majorBidi"/>
          <w:sz w:val="24"/>
          <w:szCs w:val="24"/>
        </w:rPr>
        <w:t xml:space="preserve">. </w:t>
      </w:r>
      <w:r w:rsidRPr="00B92075">
        <w:rPr>
          <w:rFonts w:asciiTheme="majorBidi" w:hAnsiTheme="majorBidi" w:cstheme="majorBidi"/>
          <w:sz w:val="24"/>
          <w:szCs w:val="24"/>
          <w:lang w:val="en-US"/>
        </w:rPr>
        <w:t>Further</w:t>
      </w:r>
      <w:r w:rsidR="00751357" w:rsidRPr="00B92075">
        <w:rPr>
          <w:rFonts w:asciiTheme="majorBidi" w:hAnsiTheme="majorBidi" w:cstheme="majorBidi"/>
          <w:sz w:val="24"/>
          <w:szCs w:val="24"/>
          <w:lang w:val="en-US"/>
        </w:rPr>
        <w:t xml:space="preserve">, the religious and economic values ​​taught by Guru </w:t>
      </w:r>
      <w:proofErr w:type="spellStart"/>
      <w:r w:rsidR="00751357" w:rsidRPr="00B92075">
        <w:rPr>
          <w:rFonts w:asciiTheme="majorBidi" w:hAnsiTheme="majorBidi" w:cstheme="majorBidi"/>
          <w:sz w:val="24"/>
          <w:szCs w:val="24"/>
          <w:lang w:val="en-US"/>
        </w:rPr>
        <w:t>Sekumpul</w:t>
      </w:r>
      <w:proofErr w:type="spellEnd"/>
      <w:r w:rsidR="00751357" w:rsidRPr="00B92075">
        <w:rPr>
          <w:rFonts w:asciiTheme="majorBidi" w:hAnsiTheme="majorBidi" w:cstheme="majorBidi"/>
          <w:sz w:val="24"/>
          <w:szCs w:val="24"/>
          <w:lang w:val="en-US"/>
        </w:rPr>
        <w:t xml:space="preserve"> </w:t>
      </w:r>
      <w:r w:rsidR="001B507E" w:rsidRPr="00B92075">
        <w:rPr>
          <w:rFonts w:asciiTheme="majorBidi" w:hAnsiTheme="majorBidi" w:cstheme="majorBidi"/>
          <w:sz w:val="24"/>
          <w:szCs w:val="24"/>
          <w:lang w:val="en-US"/>
        </w:rPr>
        <w:t>endure</w:t>
      </w:r>
      <w:r w:rsidRPr="00B92075">
        <w:rPr>
          <w:rFonts w:asciiTheme="majorBidi" w:hAnsiTheme="majorBidi" w:cstheme="majorBidi"/>
          <w:sz w:val="24"/>
          <w:szCs w:val="24"/>
          <w:lang w:val="en-US"/>
        </w:rPr>
        <w:t xml:space="preserve"> today</w:t>
      </w:r>
      <w:r w:rsidR="001A3ACC">
        <w:rPr>
          <w:rFonts w:asciiTheme="majorBidi" w:hAnsiTheme="majorBidi" w:cstheme="majorBidi"/>
          <w:sz w:val="24"/>
          <w:szCs w:val="24"/>
          <w:lang w:val="en-US"/>
        </w:rPr>
        <w:t>,</w:t>
      </w:r>
      <w:r w:rsidRPr="00B92075">
        <w:rPr>
          <w:rFonts w:asciiTheme="majorBidi" w:hAnsiTheme="majorBidi" w:cstheme="majorBidi"/>
          <w:sz w:val="24"/>
          <w:szCs w:val="24"/>
          <w:lang w:val="en-US"/>
        </w:rPr>
        <w:t xml:space="preserve"> nearly two decades after his passing.</w:t>
      </w:r>
    </w:p>
    <w:p w14:paraId="22BAEECF" w14:textId="6F9C93B7" w:rsidR="00EF40A3" w:rsidRPr="00B92075" w:rsidRDefault="00EF40A3" w:rsidP="00D964CE">
      <w:pPr>
        <w:spacing w:after="0" w:line="240" w:lineRule="auto"/>
        <w:ind w:firstLine="709"/>
        <w:jc w:val="both"/>
        <w:rPr>
          <w:rFonts w:asciiTheme="majorBidi" w:hAnsiTheme="majorBidi" w:cstheme="majorBidi"/>
          <w:sz w:val="24"/>
          <w:szCs w:val="24"/>
          <w:lang w:val="en-US"/>
        </w:rPr>
      </w:pPr>
      <w:r w:rsidRPr="00B92075">
        <w:rPr>
          <w:rFonts w:asciiTheme="majorBidi" w:hAnsiTheme="majorBidi" w:cstheme="majorBidi"/>
          <w:sz w:val="24"/>
          <w:szCs w:val="24"/>
          <w:lang w:val="en-US"/>
        </w:rPr>
        <w:t>Building on the theoretical framework</w:t>
      </w:r>
      <w:r w:rsidR="00A943D2">
        <w:rPr>
          <w:rFonts w:asciiTheme="majorBidi" w:hAnsiTheme="majorBidi" w:cstheme="majorBidi"/>
          <w:sz w:val="24"/>
          <w:szCs w:val="24"/>
          <w:lang w:val="en-US"/>
        </w:rPr>
        <w:t>s expounded</w:t>
      </w:r>
      <w:r w:rsidRPr="00B92075">
        <w:rPr>
          <w:rFonts w:asciiTheme="majorBidi" w:hAnsiTheme="majorBidi" w:cstheme="majorBidi"/>
          <w:sz w:val="24"/>
          <w:szCs w:val="24"/>
          <w:lang w:val="en-US"/>
        </w:rPr>
        <w:t xml:space="preserve"> and </w:t>
      </w:r>
      <w:r w:rsidR="00A943D2">
        <w:rPr>
          <w:rFonts w:asciiTheme="majorBidi" w:hAnsiTheme="majorBidi" w:cstheme="majorBidi"/>
          <w:sz w:val="24"/>
          <w:szCs w:val="24"/>
          <w:lang w:val="en-US"/>
        </w:rPr>
        <w:t xml:space="preserve">the </w:t>
      </w:r>
      <w:r w:rsidRPr="00B92075">
        <w:rPr>
          <w:rFonts w:asciiTheme="majorBidi" w:hAnsiTheme="majorBidi" w:cstheme="majorBidi"/>
          <w:sz w:val="24"/>
          <w:szCs w:val="24"/>
          <w:lang w:val="en-US"/>
        </w:rPr>
        <w:t xml:space="preserve">evidence </w:t>
      </w:r>
      <w:r w:rsidR="00A943D2">
        <w:rPr>
          <w:rFonts w:asciiTheme="majorBidi" w:hAnsiTheme="majorBidi" w:cstheme="majorBidi"/>
          <w:sz w:val="24"/>
          <w:szCs w:val="24"/>
          <w:lang w:val="en-US"/>
        </w:rPr>
        <w:t xml:space="preserve">of much goodwill created by </w:t>
      </w:r>
      <w:r w:rsidRPr="00B92075">
        <w:rPr>
          <w:rFonts w:asciiTheme="majorBidi" w:hAnsiTheme="majorBidi" w:cstheme="majorBidi"/>
          <w:sz w:val="24"/>
          <w:szCs w:val="24"/>
          <w:lang w:val="en-US"/>
        </w:rPr>
        <w:t xml:space="preserve">Guru </w:t>
      </w:r>
      <w:proofErr w:type="spellStart"/>
      <w:r w:rsidRPr="00B92075">
        <w:rPr>
          <w:rFonts w:asciiTheme="majorBidi" w:hAnsiTheme="majorBidi" w:cstheme="majorBidi"/>
          <w:sz w:val="24"/>
          <w:szCs w:val="24"/>
          <w:lang w:val="en-US"/>
        </w:rPr>
        <w:t>Sekumpul's</w:t>
      </w:r>
      <w:proofErr w:type="spellEnd"/>
      <w:r w:rsidRPr="00B92075">
        <w:rPr>
          <w:rFonts w:asciiTheme="majorBidi" w:hAnsiTheme="majorBidi" w:cstheme="majorBidi"/>
          <w:sz w:val="24"/>
          <w:szCs w:val="24"/>
          <w:lang w:val="en-US"/>
        </w:rPr>
        <w:t xml:space="preserve"> </w:t>
      </w:r>
      <w:r w:rsidR="00A943D2">
        <w:rPr>
          <w:rFonts w:asciiTheme="majorBidi" w:hAnsiTheme="majorBidi" w:cstheme="majorBidi"/>
          <w:sz w:val="24"/>
          <w:szCs w:val="24"/>
          <w:lang w:val="en-US"/>
        </w:rPr>
        <w:t xml:space="preserve">in his </w:t>
      </w:r>
      <w:r w:rsidRPr="00B92075">
        <w:rPr>
          <w:rFonts w:asciiTheme="majorBidi" w:hAnsiTheme="majorBidi" w:cstheme="majorBidi"/>
          <w:sz w:val="24"/>
          <w:szCs w:val="24"/>
          <w:lang w:val="en-US"/>
        </w:rPr>
        <w:t>life</w:t>
      </w:r>
      <w:r w:rsidR="00A943D2">
        <w:rPr>
          <w:rFonts w:asciiTheme="majorBidi" w:hAnsiTheme="majorBidi" w:cstheme="majorBidi"/>
          <w:sz w:val="24"/>
          <w:szCs w:val="24"/>
          <w:lang w:val="en-US"/>
        </w:rPr>
        <w:t>time</w:t>
      </w:r>
      <w:r w:rsidRPr="00B92075">
        <w:rPr>
          <w:rFonts w:asciiTheme="majorBidi" w:hAnsiTheme="majorBidi" w:cstheme="majorBidi"/>
          <w:sz w:val="24"/>
          <w:szCs w:val="24"/>
          <w:lang w:val="en-US"/>
        </w:rPr>
        <w:t>, this article focuses on two main areas of inquiry:</w:t>
      </w:r>
    </w:p>
    <w:p w14:paraId="50AB0AD2" w14:textId="146A6487" w:rsidR="00EF40A3" w:rsidRPr="00B92075" w:rsidRDefault="00EF40A3" w:rsidP="00D964CE">
      <w:pPr>
        <w:pStyle w:val="ListParagraph"/>
        <w:numPr>
          <w:ilvl w:val="0"/>
          <w:numId w:val="14"/>
        </w:numPr>
        <w:spacing w:after="0" w:line="240" w:lineRule="auto"/>
        <w:ind w:left="284" w:hanging="284"/>
        <w:jc w:val="both"/>
        <w:rPr>
          <w:rFonts w:asciiTheme="majorBidi" w:hAnsiTheme="majorBidi" w:cstheme="majorBidi"/>
          <w:sz w:val="24"/>
          <w:szCs w:val="24"/>
          <w:lang w:val="en-US"/>
        </w:rPr>
      </w:pPr>
      <w:r w:rsidRPr="00B92075">
        <w:rPr>
          <w:rFonts w:asciiTheme="majorBidi" w:hAnsiTheme="majorBidi" w:cstheme="majorBidi"/>
          <w:sz w:val="24"/>
          <w:szCs w:val="24"/>
          <w:lang w:val="en-US"/>
        </w:rPr>
        <w:t>Social Solidarity in the Banjar Community</w:t>
      </w:r>
      <w:r w:rsidR="00A943D2">
        <w:rPr>
          <w:rFonts w:asciiTheme="majorBidi" w:hAnsiTheme="majorBidi" w:cstheme="majorBidi"/>
          <w:sz w:val="24"/>
          <w:szCs w:val="24"/>
          <w:lang w:val="en-US"/>
        </w:rPr>
        <w:t xml:space="preserve">, exploring </w:t>
      </w:r>
      <w:r w:rsidRPr="00B92075">
        <w:rPr>
          <w:rFonts w:asciiTheme="majorBidi" w:hAnsiTheme="majorBidi" w:cstheme="majorBidi"/>
          <w:sz w:val="24"/>
          <w:szCs w:val="24"/>
          <w:lang w:val="en-US"/>
        </w:rPr>
        <w:t xml:space="preserve">the unique </w:t>
      </w:r>
      <w:r w:rsidR="00C658F8">
        <w:rPr>
          <w:rFonts w:asciiTheme="majorBidi" w:hAnsiTheme="majorBidi" w:cstheme="majorBidi"/>
          <w:sz w:val="24"/>
          <w:szCs w:val="24"/>
          <w:lang w:val="en-US"/>
        </w:rPr>
        <w:t xml:space="preserve">approach </w:t>
      </w:r>
      <w:r w:rsidRPr="00B92075">
        <w:rPr>
          <w:rFonts w:asciiTheme="majorBidi" w:hAnsiTheme="majorBidi" w:cstheme="majorBidi"/>
          <w:sz w:val="24"/>
          <w:szCs w:val="24"/>
          <w:lang w:val="en-US"/>
        </w:rPr>
        <w:t xml:space="preserve">developed within the Banjar community of South Kalimantan, structured around preserving the symbolic legacy of Guru </w:t>
      </w:r>
      <w:proofErr w:type="spellStart"/>
      <w:r w:rsidRPr="00B92075">
        <w:rPr>
          <w:rFonts w:asciiTheme="majorBidi" w:hAnsiTheme="majorBidi" w:cstheme="majorBidi"/>
          <w:sz w:val="24"/>
          <w:szCs w:val="24"/>
          <w:lang w:val="en-US"/>
        </w:rPr>
        <w:t>Sekumpul</w:t>
      </w:r>
      <w:proofErr w:type="spellEnd"/>
      <w:r w:rsidRPr="00B92075">
        <w:rPr>
          <w:rFonts w:asciiTheme="majorBidi" w:hAnsiTheme="majorBidi" w:cstheme="majorBidi"/>
          <w:sz w:val="24"/>
          <w:szCs w:val="24"/>
          <w:lang w:val="en-US"/>
        </w:rPr>
        <w:t xml:space="preserve">. The solidarity here is not </w:t>
      </w:r>
      <w:r w:rsidR="00C658F8">
        <w:rPr>
          <w:rFonts w:asciiTheme="majorBidi" w:hAnsiTheme="majorBidi" w:cstheme="majorBidi"/>
          <w:sz w:val="24"/>
          <w:szCs w:val="24"/>
          <w:lang w:val="en-US"/>
        </w:rPr>
        <w:lastRenderedPageBreak/>
        <w:t>merely</w:t>
      </w:r>
      <w:r w:rsidRPr="00B92075">
        <w:rPr>
          <w:rFonts w:asciiTheme="majorBidi" w:hAnsiTheme="majorBidi" w:cstheme="majorBidi"/>
          <w:sz w:val="24"/>
          <w:szCs w:val="24"/>
          <w:lang w:val="en-US"/>
        </w:rPr>
        <w:t xml:space="preserve"> social</w:t>
      </w:r>
      <w:r w:rsidR="00C658F8">
        <w:rPr>
          <w:rFonts w:asciiTheme="majorBidi" w:hAnsiTheme="majorBidi" w:cstheme="majorBidi"/>
          <w:sz w:val="24"/>
          <w:szCs w:val="24"/>
          <w:lang w:val="en-US"/>
        </w:rPr>
        <w:t>,</w:t>
      </w:r>
      <w:r w:rsidRPr="00B92075">
        <w:rPr>
          <w:rFonts w:asciiTheme="majorBidi" w:hAnsiTheme="majorBidi" w:cstheme="majorBidi"/>
          <w:sz w:val="24"/>
          <w:szCs w:val="24"/>
          <w:lang w:val="en-US"/>
        </w:rPr>
        <w:t xml:space="preserve"> but reflects a deeper commitment to maintaining the values and teachings associated with his personification as a revered spiritual figure.</w:t>
      </w:r>
    </w:p>
    <w:p w14:paraId="20A2AC0F" w14:textId="75453803" w:rsidR="00EF40A3" w:rsidRPr="00B92075" w:rsidRDefault="00EF40A3" w:rsidP="00D964CE">
      <w:pPr>
        <w:pStyle w:val="ListParagraph"/>
        <w:numPr>
          <w:ilvl w:val="0"/>
          <w:numId w:val="14"/>
        </w:numPr>
        <w:spacing w:after="0" w:line="240" w:lineRule="auto"/>
        <w:ind w:left="284" w:hanging="284"/>
        <w:jc w:val="both"/>
        <w:rPr>
          <w:rFonts w:asciiTheme="majorBidi" w:hAnsiTheme="majorBidi" w:cstheme="majorBidi"/>
          <w:sz w:val="24"/>
          <w:szCs w:val="24"/>
          <w:lang w:val="en-US"/>
        </w:rPr>
      </w:pPr>
      <w:r w:rsidRPr="00B92075">
        <w:rPr>
          <w:rFonts w:asciiTheme="majorBidi" w:hAnsiTheme="majorBidi" w:cstheme="majorBidi"/>
          <w:sz w:val="24"/>
          <w:szCs w:val="24"/>
          <w:lang w:val="en-US"/>
        </w:rPr>
        <w:t xml:space="preserve">Social Structure and Preservation of Values: This segment examines the specific social structures within the </w:t>
      </w:r>
      <w:proofErr w:type="spellStart"/>
      <w:r w:rsidRPr="00B92075">
        <w:rPr>
          <w:rFonts w:asciiTheme="majorBidi" w:hAnsiTheme="majorBidi" w:cstheme="majorBidi"/>
          <w:sz w:val="24"/>
          <w:szCs w:val="24"/>
          <w:lang w:val="en-US"/>
        </w:rPr>
        <w:t>Sekumpul</w:t>
      </w:r>
      <w:proofErr w:type="spellEnd"/>
      <w:r w:rsidRPr="00B92075">
        <w:rPr>
          <w:rFonts w:asciiTheme="majorBidi" w:hAnsiTheme="majorBidi" w:cstheme="majorBidi"/>
          <w:sz w:val="24"/>
          <w:szCs w:val="24"/>
          <w:lang w:val="en-US"/>
        </w:rPr>
        <w:t xml:space="preserve"> </w:t>
      </w:r>
      <w:proofErr w:type="spellStart"/>
      <w:r w:rsidRPr="00B92075">
        <w:rPr>
          <w:rFonts w:asciiTheme="majorBidi" w:hAnsiTheme="majorBidi" w:cstheme="majorBidi"/>
          <w:sz w:val="24"/>
          <w:szCs w:val="24"/>
          <w:lang w:val="en-US"/>
        </w:rPr>
        <w:t>Martapura</w:t>
      </w:r>
      <w:proofErr w:type="spellEnd"/>
      <w:r w:rsidRPr="00B92075">
        <w:rPr>
          <w:rFonts w:asciiTheme="majorBidi" w:hAnsiTheme="majorBidi" w:cstheme="majorBidi"/>
          <w:sz w:val="24"/>
          <w:szCs w:val="24"/>
          <w:lang w:val="en-US"/>
        </w:rPr>
        <w:t xml:space="preserve"> Banjar community, which are purposefully organized to uphold the religious and economic values that Guru </w:t>
      </w:r>
      <w:proofErr w:type="spellStart"/>
      <w:r w:rsidRPr="00B92075">
        <w:rPr>
          <w:rFonts w:asciiTheme="majorBidi" w:hAnsiTheme="majorBidi" w:cstheme="majorBidi"/>
          <w:sz w:val="24"/>
          <w:szCs w:val="24"/>
          <w:lang w:val="en-US"/>
        </w:rPr>
        <w:t>Sekumpul</w:t>
      </w:r>
      <w:proofErr w:type="spellEnd"/>
      <w:r w:rsidRPr="00B92075">
        <w:rPr>
          <w:rFonts w:asciiTheme="majorBidi" w:hAnsiTheme="majorBidi" w:cstheme="majorBidi"/>
          <w:sz w:val="24"/>
          <w:szCs w:val="24"/>
          <w:lang w:val="en-US"/>
        </w:rPr>
        <w:t xml:space="preserve"> emphasized. These structures have become a mechanism for sustaining his teachings, reflecting both continuity in religious practices and a commitment to the ethic</w:t>
      </w:r>
      <w:r w:rsidR="00C658F8">
        <w:rPr>
          <w:rFonts w:asciiTheme="majorBidi" w:hAnsiTheme="majorBidi" w:cstheme="majorBidi"/>
          <w:sz w:val="24"/>
          <w:szCs w:val="24"/>
          <w:lang w:val="en-US"/>
        </w:rPr>
        <w:t>al business practices</w:t>
      </w:r>
      <w:r w:rsidRPr="00B92075">
        <w:rPr>
          <w:rFonts w:asciiTheme="majorBidi" w:hAnsiTheme="majorBidi" w:cstheme="majorBidi"/>
          <w:sz w:val="24"/>
          <w:szCs w:val="24"/>
          <w:lang w:val="en-US"/>
        </w:rPr>
        <w:t xml:space="preserve"> he promoted.</w:t>
      </w:r>
    </w:p>
    <w:p w14:paraId="7C781B1E" w14:textId="4170066E" w:rsidR="0089776D" w:rsidRPr="00B92075" w:rsidRDefault="00EF40A3" w:rsidP="00D964CE">
      <w:pPr>
        <w:spacing w:after="0" w:line="240" w:lineRule="auto"/>
        <w:ind w:firstLine="709"/>
        <w:rPr>
          <w:lang w:val="en-ID"/>
        </w:rPr>
      </w:pPr>
      <w:r w:rsidRPr="00B92075">
        <w:rPr>
          <w:rFonts w:asciiTheme="majorBidi" w:hAnsiTheme="majorBidi" w:cstheme="majorBidi"/>
          <w:sz w:val="24"/>
          <w:szCs w:val="24"/>
          <w:lang w:val="en-US"/>
        </w:rPr>
        <w:t xml:space="preserve">Through these discussions, the article illuminates how Guru </w:t>
      </w:r>
      <w:proofErr w:type="spellStart"/>
      <w:r w:rsidRPr="00B92075">
        <w:rPr>
          <w:rFonts w:asciiTheme="majorBidi" w:hAnsiTheme="majorBidi" w:cstheme="majorBidi"/>
          <w:sz w:val="24"/>
          <w:szCs w:val="24"/>
          <w:lang w:val="en-US"/>
        </w:rPr>
        <w:t>Sekumpul's</w:t>
      </w:r>
      <w:proofErr w:type="spellEnd"/>
      <w:r w:rsidRPr="00B92075">
        <w:rPr>
          <w:rFonts w:asciiTheme="majorBidi" w:hAnsiTheme="majorBidi" w:cstheme="majorBidi"/>
          <w:sz w:val="24"/>
          <w:szCs w:val="24"/>
          <w:lang w:val="en-US"/>
        </w:rPr>
        <w:t xml:space="preserve"> influence remains integral to the social and moral fabric of </w:t>
      </w:r>
      <w:r w:rsidR="001B507E" w:rsidRPr="00B92075">
        <w:rPr>
          <w:rFonts w:asciiTheme="majorBidi" w:hAnsiTheme="majorBidi" w:cstheme="majorBidi"/>
          <w:sz w:val="24"/>
          <w:szCs w:val="24"/>
          <w:lang w:val="en-US"/>
        </w:rPr>
        <w:t>t</w:t>
      </w:r>
      <w:r w:rsidRPr="00B92075">
        <w:rPr>
          <w:rFonts w:asciiTheme="majorBidi" w:hAnsiTheme="majorBidi" w:cstheme="majorBidi"/>
          <w:sz w:val="24"/>
          <w:szCs w:val="24"/>
          <w:lang w:val="en-US"/>
        </w:rPr>
        <w:t>his community.</w:t>
      </w:r>
    </w:p>
    <w:p w14:paraId="79A7CF09" w14:textId="77777777" w:rsidR="00BC395B" w:rsidRPr="00B92075" w:rsidRDefault="00BC395B" w:rsidP="00D964CE">
      <w:pPr>
        <w:spacing w:after="0" w:line="240" w:lineRule="auto"/>
        <w:contextualSpacing/>
        <w:rPr>
          <w:rFonts w:asciiTheme="majorBidi" w:hAnsiTheme="majorBidi" w:cstheme="majorBidi"/>
          <w:b/>
          <w:bCs/>
          <w:color w:val="000000" w:themeColor="text1"/>
          <w:sz w:val="24"/>
          <w:szCs w:val="24"/>
        </w:rPr>
      </w:pPr>
    </w:p>
    <w:p w14:paraId="2883AF3B" w14:textId="4FB91459" w:rsidR="004C6FA3" w:rsidRPr="00B92075" w:rsidRDefault="00635B23" w:rsidP="00D964CE">
      <w:pPr>
        <w:spacing w:after="0" w:line="240" w:lineRule="auto"/>
        <w:contextualSpacing/>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II. </w:t>
      </w:r>
      <w:r w:rsidR="00187038" w:rsidRPr="00B92075">
        <w:rPr>
          <w:rFonts w:asciiTheme="majorBidi" w:hAnsiTheme="majorBidi" w:cstheme="majorBidi"/>
          <w:b/>
          <w:bCs/>
          <w:color w:val="000000" w:themeColor="text1"/>
          <w:sz w:val="24"/>
          <w:szCs w:val="24"/>
        </w:rPr>
        <w:t>LITERATURE REVIEW</w:t>
      </w:r>
    </w:p>
    <w:p w14:paraId="5EE624CD" w14:textId="169380A4" w:rsidR="004C6FA3" w:rsidRPr="00B92075" w:rsidRDefault="002A5A9F" w:rsidP="00D964CE">
      <w:pPr>
        <w:pStyle w:val="Default"/>
        <w:ind w:firstLine="709"/>
        <w:contextualSpacing/>
        <w:jc w:val="both"/>
      </w:pPr>
      <w:r w:rsidRPr="00B92075">
        <w:fldChar w:fldCharType="begin" w:fldLock="1"/>
      </w:r>
      <w:r w:rsidRPr="00B92075">
        <w:instrText>ADDIN CSL_CITATION {"citationItems":[{"id":"ITEM-1","itemData":{"author":[{"dropping-particle":"","family":"Abbas","given":"Ersis Warmansyah","non-dropping-particle":"","parse-names":false,"suffix":""}],"id":"ITEM-1","issued":{"date-parts":[["2015"]]},"publisher":"Banjarbaru: LPKPK dan Bandung: Wahana Jaya Abadi","title":"Guru Sekumpul: Bacaan Pengantar","type":"book"},"uris":["http://www.mendeley.com/documents/?uuid=888b0fb7-7677-4325-b91d-b53f75a51470"]}],"mendeley":{"formattedCitation":"(Abbas, 2015)","manualFormatting":"Abbas (2015)","plainTextFormattedCitation":"(Abbas, 2015)","previouslyFormattedCitation":"(Abbas, 2015)"},"properties":{"noteIndex":0},"schema":"https://github.com/citation-style-language/schema/raw/master/csl-citation.json"}</w:instrText>
      </w:r>
      <w:r w:rsidRPr="00B92075">
        <w:fldChar w:fldCharType="separate"/>
      </w:r>
      <w:r w:rsidRPr="00B92075">
        <w:rPr>
          <w:noProof/>
        </w:rPr>
        <w:t>Abbas (2015)</w:t>
      </w:r>
      <w:r w:rsidRPr="00B92075">
        <w:fldChar w:fldCharType="end"/>
      </w:r>
      <w:r w:rsidR="001A3ACC">
        <w:rPr>
          <w:lang w:val="en-AU"/>
        </w:rPr>
        <w:t>,</w:t>
      </w:r>
      <w:r w:rsidRPr="00B92075">
        <w:t xml:space="preserve"> </w:t>
      </w:r>
      <w:r w:rsidR="001B507E" w:rsidRPr="00B92075">
        <w:rPr>
          <w:lang w:val="en-AU"/>
        </w:rPr>
        <w:t xml:space="preserve">in his </w:t>
      </w:r>
      <w:r w:rsidR="00A079D9" w:rsidRPr="00B92075">
        <w:rPr>
          <w:lang w:val="en-AU"/>
        </w:rPr>
        <w:t>article</w:t>
      </w:r>
      <w:r w:rsidR="001B507E" w:rsidRPr="00B92075">
        <w:rPr>
          <w:lang w:val="en-AU"/>
        </w:rPr>
        <w:t xml:space="preserve"> </w:t>
      </w:r>
      <w:r w:rsidR="00C658F8">
        <w:rPr>
          <w:lang w:val="en-AU"/>
        </w:rPr>
        <w:t>“T</w:t>
      </w:r>
      <w:r w:rsidR="00377008" w:rsidRPr="00B92075">
        <w:t xml:space="preserve">he </w:t>
      </w:r>
      <w:r w:rsidR="00C658F8">
        <w:t>L</w:t>
      </w:r>
      <w:r w:rsidR="00377008" w:rsidRPr="00B92075">
        <w:t>ife of Guru Sekumpul</w:t>
      </w:r>
      <w:r w:rsidR="00C658F8">
        <w:t>”</w:t>
      </w:r>
      <w:r w:rsidR="001A3ACC">
        <w:rPr>
          <w:lang w:val="en-AU"/>
        </w:rPr>
        <w:t>,</w:t>
      </w:r>
      <w:r w:rsidR="00377008" w:rsidRPr="00B92075">
        <w:t xml:space="preserve"> </w:t>
      </w:r>
      <w:r w:rsidR="001B507E" w:rsidRPr="00B92075">
        <w:t xml:space="preserve">exemplifies </w:t>
      </w:r>
      <w:r w:rsidR="005E36AF" w:rsidRPr="00B92075">
        <w:t>his approach in</w:t>
      </w:r>
      <w:r w:rsidR="00377008" w:rsidRPr="00B92075">
        <w:t xml:space="preserve"> transforming Banjar culture</w:t>
      </w:r>
      <w:r w:rsidR="005E36AF" w:rsidRPr="00B92075">
        <w:t xml:space="preserve">, </w:t>
      </w:r>
      <w:r w:rsidR="001A3ACC">
        <w:rPr>
          <w:lang w:val="en-AU"/>
        </w:rPr>
        <w:t xml:space="preserve">using </w:t>
      </w:r>
      <w:r w:rsidR="005E36AF" w:rsidRPr="00B92075">
        <w:t>a</w:t>
      </w:r>
      <w:r w:rsidR="00377008" w:rsidRPr="00B92075">
        <w:t xml:space="preserve"> combination of the </w:t>
      </w:r>
      <w:r w:rsidR="00377008" w:rsidRPr="00B92075">
        <w:rPr>
          <w:i/>
          <w:iCs/>
        </w:rPr>
        <w:t>da'wah</w:t>
      </w:r>
      <w:r w:rsidR="00377008" w:rsidRPr="00B92075">
        <w:t xml:space="preserve"> methods </w:t>
      </w:r>
      <w:r w:rsidR="0014317C" w:rsidRPr="00B92075">
        <w:rPr>
          <w:lang w:val="en-AU"/>
        </w:rPr>
        <w:t xml:space="preserve">of </w:t>
      </w:r>
      <w:r w:rsidR="00377008" w:rsidRPr="00B92075">
        <w:rPr>
          <w:i/>
          <w:iCs/>
        </w:rPr>
        <w:t>bi al-lisān,</w:t>
      </w:r>
      <w:r w:rsidR="006D1EC5">
        <w:rPr>
          <w:i/>
          <w:iCs/>
        </w:rPr>
        <w:t xml:space="preserve"> </w:t>
      </w:r>
      <w:r w:rsidR="006D1EC5" w:rsidRPr="006D1EC5">
        <w:rPr>
          <w:i/>
          <w:iCs/>
        </w:rPr>
        <w:t>bi at-tadwīn</w:t>
      </w:r>
      <w:r w:rsidR="006D1EC5">
        <w:rPr>
          <w:i/>
          <w:iCs/>
        </w:rPr>
        <w:t xml:space="preserve"> and</w:t>
      </w:r>
      <w:r w:rsidR="00377008" w:rsidRPr="00B92075">
        <w:rPr>
          <w:i/>
          <w:iCs/>
        </w:rPr>
        <w:t xml:space="preserve"> bi al-hāl</w:t>
      </w:r>
      <w:r w:rsidR="00377008" w:rsidRPr="00B92075">
        <w:t xml:space="preserve">. </w:t>
      </w:r>
      <w:r w:rsidR="001A3ACC">
        <w:rPr>
          <w:lang w:val="en-AU"/>
        </w:rPr>
        <w:t xml:space="preserve">Abbas notes that this approach was particularly </w:t>
      </w:r>
      <w:r w:rsidR="005E36AF" w:rsidRPr="00B92075">
        <w:t>significan</w:t>
      </w:r>
      <w:r w:rsidR="001A3ACC">
        <w:rPr>
          <w:lang w:val="en-AU"/>
        </w:rPr>
        <w:t>t since it is</w:t>
      </w:r>
      <w:r w:rsidR="00F36CC7" w:rsidRPr="00B92075">
        <w:rPr>
          <w:lang w:val="en-AU"/>
        </w:rPr>
        <w:t xml:space="preserve"> </w:t>
      </w:r>
      <w:r w:rsidR="00377008" w:rsidRPr="00B92075">
        <w:t xml:space="preserve">a source of </w:t>
      </w:r>
      <w:r w:rsidR="001A3ACC">
        <w:rPr>
          <w:lang w:val="en-AU"/>
        </w:rPr>
        <w:t>(</w:t>
      </w:r>
      <w:proofErr w:type="spellStart"/>
      <w:r w:rsidR="001A3ACC">
        <w:rPr>
          <w:lang w:val="en-AU"/>
        </w:rPr>
        <w:t>i</w:t>
      </w:r>
      <w:proofErr w:type="spellEnd"/>
      <w:r w:rsidR="001A3ACC">
        <w:rPr>
          <w:lang w:val="en-AU"/>
        </w:rPr>
        <w:t xml:space="preserve">) </w:t>
      </w:r>
      <w:r w:rsidR="00377008" w:rsidRPr="00B92075">
        <w:t>character education</w:t>
      </w:r>
      <w:r w:rsidR="00F36CC7" w:rsidRPr="00B92075">
        <w:rPr>
          <w:lang w:val="en-AU"/>
        </w:rPr>
        <w:t>,</w:t>
      </w:r>
      <w:r w:rsidR="00377008" w:rsidRPr="00B92075">
        <w:t xml:space="preserve"> containing Banjar cultural values of Islam and national values ​​(nationalism), </w:t>
      </w:r>
      <w:r w:rsidR="00F36CC7" w:rsidRPr="00B92075">
        <w:rPr>
          <w:lang w:val="en-AU"/>
        </w:rPr>
        <w:t xml:space="preserve">(ii) </w:t>
      </w:r>
      <w:r w:rsidR="00377008" w:rsidRPr="00B92075">
        <w:t xml:space="preserve">extended life education, </w:t>
      </w:r>
      <w:r w:rsidR="00F36CC7" w:rsidRPr="00B92075">
        <w:rPr>
          <w:lang w:val="en-AU"/>
        </w:rPr>
        <w:t xml:space="preserve">(iii) </w:t>
      </w:r>
      <w:r w:rsidR="00377008" w:rsidRPr="00B92075">
        <w:t xml:space="preserve">values ​​of faith and piety to Allah SWT by emulating the Prophet SAW, </w:t>
      </w:r>
      <w:r w:rsidR="00F36CC7" w:rsidRPr="00B92075">
        <w:rPr>
          <w:lang w:val="en-AU"/>
        </w:rPr>
        <w:t xml:space="preserve">(iv) </w:t>
      </w:r>
      <w:r w:rsidR="00377008" w:rsidRPr="00B92075">
        <w:t xml:space="preserve">values ​​of the obligation to improve oneself (introspection) and </w:t>
      </w:r>
      <w:r w:rsidR="00F36CC7" w:rsidRPr="00B92075">
        <w:rPr>
          <w:lang w:val="en-AU"/>
        </w:rPr>
        <w:t xml:space="preserve">(v) </w:t>
      </w:r>
      <w:r w:rsidR="00377008" w:rsidRPr="00B92075">
        <w:t xml:space="preserve">sincerity in building individual obligations, in </w:t>
      </w:r>
      <w:r w:rsidR="00377008" w:rsidRPr="00B92075">
        <w:rPr>
          <w:i/>
          <w:iCs/>
        </w:rPr>
        <w:t>hablumminannās</w:t>
      </w:r>
      <w:r w:rsidR="00377008" w:rsidRPr="00B92075">
        <w:t xml:space="preserve"> and </w:t>
      </w:r>
      <w:r w:rsidR="00377008" w:rsidRPr="00B92075">
        <w:rPr>
          <w:i/>
          <w:iCs/>
        </w:rPr>
        <w:t>hablumminallāh</w:t>
      </w:r>
      <w:r w:rsidRPr="00B92075">
        <w:t>.</w:t>
      </w:r>
    </w:p>
    <w:p w14:paraId="0C0957BA" w14:textId="70C11202" w:rsidR="003D090C" w:rsidRPr="00B92075" w:rsidRDefault="002A5A9F" w:rsidP="00D964CE">
      <w:pPr>
        <w:pStyle w:val="Default"/>
        <w:ind w:firstLine="709"/>
        <w:contextualSpacing/>
        <w:jc w:val="both"/>
      </w:pPr>
      <w:r w:rsidRPr="00B92075">
        <w:fldChar w:fldCharType="begin" w:fldLock="1"/>
      </w:r>
      <w:r w:rsidRPr="00B92075">
        <w:instrText>ADDIN CSL_CITATION {"citationItems":[{"id":"ITEM-1","itemData":{"author":[{"dropping-particle":"","family":"Mirhan","given":"A.M.Karisma K H","non-dropping-particle":"","parse-names":false,"suffix":""}],"container-title":"Ilmu Ushuluddin","id":"ITEM-1","issue":"1","issued":{"date-parts":[["2012"]]},"page":"59–86","title":"Muhammad Zaini Abdul Ghani dan Peran Sosialnya (1942-2005)","type":"article-journal","volume":"12"},"uris":["http://www.mendeley.com/documents/?uuid=ac7e774f-ef5d-4283-91f6-9d05c5c38697"]}],"mendeley":{"formattedCitation":"(Mirhan, 2012)","manualFormatting":"Mirhan (2012)","plainTextFormattedCitation":"(Mirhan, 2012)","previouslyFormattedCitation":"(Mirhan, 2012)"},"properties":{"noteIndex":0},"schema":"https://github.com/citation-style-language/schema/raw/master/csl-citation.json"}</w:instrText>
      </w:r>
      <w:r w:rsidRPr="00B92075">
        <w:fldChar w:fldCharType="separate"/>
      </w:r>
      <w:r w:rsidRPr="00B92075">
        <w:rPr>
          <w:noProof/>
        </w:rPr>
        <w:t>Mirhan (2012)</w:t>
      </w:r>
      <w:r w:rsidRPr="00B92075">
        <w:fldChar w:fldCharType="end"/>
      </w:r>
      <w:r w:rsidRPr="00B92075">
        <w:t xml:space="preserve">, </w:t>
      </w:r>
      <w:r w:rsidR="00D76970" w:rsidRPr="00B92075">
        <w:rPr>
          <w:lang w:val="en-AU"/>
        </w:rPr>
        <w:t xml:space="preserve">in </w:t>
      </w:r>
      <w:r w:rsidR="00377008" w:rsidRPr="00B92075">
        <w:t xml:space="preserve">citing Max Weber's charisma theory, </w:t>
      </w:r>
      <w:r w:rsidR="00D76970" w:rsidRPr="00B92075">
        <w:rPr>
          <w:lang w:val="en-AU"/>
        </w:rPr>
        <w:t xml:space="preserve">has suggested </w:t>
      </w:r>
      <w:r w:rsidR="00377008" w:rsidRPr="00B92075">
        <w:t xml:space="preserve">Guru Sekumpul </w:t>
      </w:r>
      <w:r w:rsidR="00D76970" w:rsidRPr="00B92075">
        <w:rPr>
          <w:lang w:val="en-AU"/>
        </w:rPr>
        <w:t>w</w:t>
      </w:r>
      <w:r w:rsidR="00377008" w:rsidRPr="00B92075">
        <w:t xml:space="preserve">as </w:t>
      </w:r>
      <w:r w:rsidR="00D76970" w:rsidRPr="00B92075">
        <w:rPr>
          <w:lang w:val="en-AU"/>
        </w:rPr>
        <w:t xml:space="preserve">gifted with </w:t>
      </w:r>
      <w:r w:rsidR="00377008" w:rsidRPr="00B92075">
        <w:t xml:space="preserve">extraordinary personal qualities. </w:t>
      </w:r>
      <w:r w:rsidR="00D76970" w:rsidRPr="00B92075">
        <w:rPr>
          <w:lang w:val="en-AU"/>
        </w:rPr>
        <w:t>Whilst</w:t>
      </w:r>
      <w:r w:rsidR="00C658F8">
        <w:rPr>
          <w:lang w:val="en-AU"/>
        </w:rPr>
        <w:t>,</w:t>
      </w:r>
      <w:r w:rsidR="00D76970" w:rsidRPr="00B92075">
        <w:rPr>
          <w:lang w:val="en-AU"/>
        </w:rPr>
        <w:t xml:space="preserve"> a</w:t>
      </w:r>
      <w:r w:rsidR="00377008" w:rsidRPr="00B92075">
        <w:t xml:space="preserve">ccording to Mirhan, charisma </w:t>
      </w:r>
      <w:r w:rsidR="00D76970" w:rsidRPr="00B92075">
        <w:rPr>
          <w:lang w:val="en-AU"/>
        </w:rPr>
        <w:t xml:space="preserve">should </w:t>
      </w:r>
      <w:r w:rsidR="00C658F8">
        <w:rPr>
          <w:lang w:val="en-AU"/>
        </w:rPr>
        <w:t>fade</w:t>
      </w:r>
      <w:r w:rsidR="00D76970" w:rsidRPr="00B92075">
        <w:rPr>
          <w:lang w:val="en-AU"/>
        </w:rPr>
        <w:t xml:space="preserve"> </w:t>
      </w:r>
      <w:r w:rsidR="00C658F8">
        <w:t>after the</w:t>
      </w:r>
      <w:r w:rsidR="00377008" w:rsidRPr="00B92075">
        <w:t xml:space="preserve"> figure's </w:t>
      </w:r>
      <w:r w:rsidR="00C658F8">
        <w:t>passing.</w:t>
      </w:r>
      <w:r w:rsidR="00377008" w:rsidRPr="00B92075">
        <w:t xml:space="preserve"> </w:t>
      </w:r>
      <w:r w:rsidR="00C658F8">
        <w:t>I</w:t>
      </w:r>
      <w:r w:rsidR="00D76970" w:rsidRPr="00B92075">
        <w:rPr>
          <w:lang w:val="en-AU"/>
        </w:rPr>
        <w:t>t is evident</w:t>
      </w:r>
      <w:r w:rsidR="00C658F8">
        <w:rPr>
          <w:lang w:val="en-AU"/>
        </w:rPr>
        <w:t xml:space="preserve">, </w:t>
      </w:r>
      <w:r w:rsidR="00D76970" w:rsidRPr="00B92075">
        <w:rPr>
          <w:lang w:val="en-AU"/>
        </w:rPr>
        <w:t xml:space="preserve">in this instance, </w:t>
      </w:r>
      <w:r w:rsidR="00C658F8">
        <w:rPr>
          <w:lang w:val="en-AU"/>
        </w:rPr>
        <w:t xml:space="preserve">with </w:t>
      </w:r>
      <w:r w:rsidR="005E36AF" w:rsidRPr="00B92075">
        <w:rPr>
          <w:lang w:val="en-AU"/>
        </w:rPr>
        <w:t>his</w:t>
      </w:r>
      <w:r w:rsidR="00D76970" w:rsidRPr="00B92075">
        <w:rPr>
          <w:lang w:val="en-AU"/>
        </w:rPr>
        <w:t xml:space="preserve"> aura </w:t>
      </w:r>
      <w:r w:rsidR="005E36AF" w:rsidRPr="00B92075">
        <w:t>continu</w:t>
      </w:r>
      <w:r w:rsidR="00C658F8">
        <w:t>ing</w:t>
      </w:r>
      <w:r w:rsidR="005E36AF" w:rsidRPr="00B92075">
        <w:t xml:space="preserve"> to shine</w:t>
      </w:r>
      <w:r w:rsidR="00377008" w:rsidRPr="00B92075">
        <w:t>.</w:t>
      </w:r>
      <w:r w:rsidR="005E36AF" w:rsidRPr="00B92075">
        <w:t xml:space="preserve"> M</w:t>
      </w:r>
      <w:r w:rsidR="00377008" w:rsidRPr="00B92075">
        <w:t>any</w:t>
      </w:r>
      <w:r w:rsidR="005E36AF" w:rsidRPr="00B92075">
        <w:t xml:space="preserve"> still </w:t>
      </w:r>
      <w:r w:rsidR="00D76970" w:rsidRPr="00B92075">
        <w:rPr>
          <w:lang w:val="en-AU"/>
        </w:rPr>
        <w:t xml:space="preserve">make </w:t>
      </w:r>
      <w:r w:rsidR="001A3ACC">
        <w:rPr>
          <w:lang w:val="en-AU"/>
        </w:rPr>
        <w:t xml:space="preserve">regular </w:t>
      </w:r>
      <w:r w:rsidR="00377008" w:rsidRPr="00B92075">
        <w:t>pilgrimage</w:t>
      </w:r>
      <w:r w:rsidR="001A3ACC">
        <w:rPr>
          <w:lang w:val="en-AU"/>
        </w:rPr>
        <w:t>s</w:t>
      </w:r>
      <w:r w:rsidR="00377008" w:rsidRPr="00B92075">
        <w:t xml:space="preserve"> to his grave, </w:t>
      </w:r>
      <w:r w:rsidR="00D76970" w:rsidRPr="00B92075">
        <w:rPr>
          <w:lang w:val="en-AU"/>
        </w:rPr>
        <w:t xml:space="preserve">and </w:t>
      </w:r>
      <w:r w:rsidR="001A3ACC">
        <w:rPr>
          <w:lang w:val="en-AU"/>
        </w:rPr>
        <w:t xml:space="preserve">his legacy still </w:t>
      </w:r>
      <w:r w:rsidR="00377008" w:rsidRPr="00B92075">
        <w:t>impact</w:t>
      </w:r>
      <w:r w:rsidR="00D76970" w:rsidRPr="00B92075">
        <w:rPr>
          <w:lang w:val="en-AU"/>
        </w:rPr>
        <w:t xml:space="preserve">s positively on </w:t>
      </w:r>
      <w:r w:rsidR="00377008" w:rsidRPr="00B92075">
        <w:t>the community's econom</w:t>
      </w:r>
      <w:r w:rsidR="005E36AF" w:rsidRPr="00B92075">
        <w:t>y</w:t>
      </w:r>
      <w:r w:rsidR="00377008" w:rsidRPr="00B92075">
        <w:t xml:space="preserve">. </w:t>
      </w:r>
      <w:r w:rsidR="001A3ACC">
        <w:rPr>
          <w:lang w:val="en-AU"/>
        </w:rPr>
        <w:t xml:space="preserve">In the latter area, </w:t>
      </w:r>
      <w:r w:rsidR="00377008" w:rsidRPr="00B92075">
        <w:t>Mirhan (2012b) explain</w:t>
      </w:r>
      <w:r w:rsidR="001A3ACC">
        <w:rPr>
          <w:lang w:val="en-AU"/>
        </w:rPr>
        <w:t>ed</w:t>
      </w:r>
      <w:r w:rsidR="00377008" w:rsidRPr="00B92075">
        <w:t xml:space="preserve"> that Guru Sekumpul </w:t>
      </w:r>
      <w:r w:rsidR="00D76970" w:rsidRPr="00B92075">
        <w:rPr>
          <w:lang w:val="en-AU"/>
        </w:rPr>
        <w:t>was</w:t>
      </w:r>
      <w:r w:rsidR="00377008" w:rsidRPr="00B92075">
        <w:t xml:space="preserve"> </w:t>
      </w:r>
      <w:r w:rsidR="005E36AF" w:rsidRPr="00B92075">
        <w:t xml:space="preserve">also </w:t>
      </w:r>
      <w:r w:rsidR="00377008" w:rsidRPr="00B92075">
        <w:t>an economic actor</w:t>
      </w:r>
      <w:r w:rsidR="00D76970" w:rsidRPr="00B92075">
        <w:rPr>
          <w:lang w:val="en-AU"/>
        </w:rPr>
        <w:t>,</w:t>
      </w:r>
      <w:r w:rsidR="00377008" w:rsidRPr="00B92075">
        <w:t xml:space="preserve"> who invest</w:t>
      </w:r>
      <w:r w:rsidR="00D76970" w:rsidRPr="00B92075">
        <w:rPr>
          <w:lang w:val="en-AU"/>
        </w:rPr>
        <w:t>ed</w:t>
      </w:r>
      <w:r w:rsidR="00377008" w:rsidRPr="00B92075">
        <w:t xml:space="preserve"> capital in other people</w:t>
      </w:r>
      <w:r w:rsidR="00D76970" w:rsidRPr="00B92075">
        <w:rPr>
          <w:lang w:val="en-AU"/>
        </w:rPr>
        <w:t>’s businesses</w:t>
      </w:r>
      <w:r w:rsidR="00377008" w:rsidRPr="00B92075">
        <w:t xml:space="preserve"> and </w:t>
      </w:r>
      <w:r w:rsidR="00D76970" w:rsidRPr="00B92075">
        <w:rPr>
          <w:lang w:val="en-AU"/>
        </w:rPr>
        <w:t xml:space="preserve">who widely </w:t>
      </w:r>
      <w:r w:rsidR="00377008" w:rsidRPr="00B92075">
        <w:t>trade</w:t>
      </w:r>
      <w:r w:rsidR="00D76970" w:rsidRPr="00B92075">
        <w:rPr>
          <w:lang w:val="en-AU"/>
        </w:rPr>
        <w:t>d</w:t>
      </w:r>
      <w:r w:rsidR="00377008" w:rsidRPr="00B92075">
        <w:t xml:space="preserve"> daily necessities. He collaborated with several students </w:t>
      </w:r>
      <w:r w:rsidR="00D76970" w:rsidRPr="00B92075">
        <w:rPr>
          <w:lang w:val="en-AU"/>
        </w:rPr>
        <w:t xml:space="preserve">in order </w:t>
      </w:r>
      <w:r w:rsidR="00377008" w:rsidRPr="00B92075">
        <w:t>to trade at Pasar Lima Banjarmasin</w:t>
      </w:r>
      <w:r w:rsidR="00D76970" w:rsidRPr="00B92075">
        <w:rPr>
          <w:lang w:val="en-AU"/>
        </w:rPr>
        <w:t>,</w:t>
      </w:r>
      <w:r w:rsidR="00377008" w:rsidRPr="00B92075">
        <w:t xml:space="preserve"> </w:t>
      </w:r>
      <w:r w:rsidR="00D76970" w:rsidRPr="00B92075">
        <w:rPr>
          <w:lang w:val="en-AU"/>
        </w:rPr>
        <w:t xml:space="preserve">using </w:t>
      </w:r>
      <w:r w:rsidR="00377008" w:rsidRPr="00B92075">
        <w:t xml:space="preserve">a profit-sharing system. In the 1990s, he also collaborated with several of his students, </w:t>
      </w:r>
      <w:r w:rsidR="00D76970" w:rsidRPr="00B92075">
        <w:rPr>
          <w:lang w:val="en-AU"/>
        </w:rPr>
        <w:t xml:space="preserve">including </w:t>
      </w:r>
      <w:r w:rsidR="00377008" w:rsidRPr="00B92075">
        <w:t xml:space="preserve">H. Suhaidi and H. Yusuf, </w:t>
      </w:r>
      <w:r w:rsidR="00D76970" w:rsidRPr="00B92075">
        <w:rPr>
          <w:lang w:val="en-AU"/>
        </w:rPr>
        <w:t xml:space="preserve">in </w:t>
      </w:r>
      <w:r w:rsidR="00377008" w:rsidRPr="00B92075">
        <w:t xml:space="preserve">a gem trading business, where some of the profits were used to build houses, </w:t>
      </w:r>
      <w:r w:rsidR="00D76970" w:rsidRPr="00B92075">
        <w:rPr>
          <w:lang w:val="en-AU"/>
        </w:rPr>
        <w:t xml:space="preserve">to construct </w:t>
      </w:r>
      <w:r w:rsidR="00377008" w:rsidRPr="00B92075">
        <w:t xml:space="preserve">the Ar-Raudah prayer room, and </w:t>
      </w:r>
      <w:r w:rsidR="00D76970" w:rsidRPr="00B92075">
        <w:rPr>
          <w:lang w:val="en-AU"/>
        </w:rPr>
        <w:t xml:space="preserve">for </w:t>
      </w:r>
      <w:r w:rsidR="005E36AF" w:rsidRPr="00B92075">
        <w:rPr>
          <w:lang w:val="en-AU"/>
        </w:rPr>
        <w:t xml:space="preserve">broader community initiatives </w:t>
      </w:r>
      <w:r w:rsidRPr="00B92075">
        <w:fldChar w:fldCharType="begin" w:fldLock="1"/>
      </w:r>
      <w:r w:rsidRPr="00B92075">
        <w:instrText>ADDIN CSL_CITATION {"citationItems":[{"id":"ITEM-1","itemData":{"author":[{"dropping-particle":"","family":"Mirhan","given":"A.M.Karisma K H","non-dropping-particle":"","parse-names":false,"suffix":""}],"container-title":"Ilmu Ushuluddin","id":"ITEM-1","issue":"1","issued":{"date-parts":[["2012"]]},"page":"59–86","title":"Muhammad Zaini Abdul Ghani dan Peran Sosialnya (1942-2005)","type":"article-journal","volume":"12"},"uris":["http://www.mendeley.com/documents/?uuid=ac7e774f-ef5d-4283-91f6-9d05c5c38697"]}],"mendeley":{"formattedCitation":"(Mirhan, 2012)","plainTextFormattedCitation":"(Mirhan, 2012)","previouslyFormattedCitation":"(Mirhan, 2012)"},"properties":{"noteIndex":0},"schema":"https://github.com/citation-style-language/schema/raw/master/csl-citation.json"}</w:instrText>
      </w:r>
      <w:r w:rsidRPr="00B92075">
        <w:fldChar w:fldCharType="separate"/>
      </w:r>
      <w:r w:rsidRPr="00B92075">
        <w:rPr>
          <w:noProof/>
        </w:rPr>
        <w:t>(Mirhan, 2012)</w:t>
      </w:r>
      <w:r w:rsidRPr="00B92075">
        <w:fldChar w:fldCharType="end"/>
      </w:r>
      <w:r w:rsidRPr="00B92075">
        <w:t>.</w:t>
      </w:r>
    </w:p>
    <w:p w14:paraId="387ACD1B" w14:textId="1F66F7A7" w:rsidR="004C6FA3" w:rsidRPr="00B92075" w:rsidRDefault="004B61C8" w:rsidP="00D964CE">
      <w:pPr>
        <w:pStyle w:val="Default"/>
        <w:contextualSpacing/>
        <w:jc w:val="both"/>
      </w:pPr>
      <w:r w:rsidRPr="00B92075">
        <w:tab/>
      </w:r>
      <w:r w:rsidR="002A5A9F" w:rsidRPr="00B92075">
        <w:fldChar w:fldCharType="begin" w:fldLock="1"/>
      </w:r>
      <w:r w:rsidR="002A5A9F" w:rsidRPr="00B92075">
        <w:instrText>ADDIN CSL_CITATION {"citationItems":[{"id":"ITEM-1","itemData":{"author":[{"dropping-particle":"","family":"Wulandari","given":"Triogi","non-dropping-particle":"","parse-names":false,"suffix":""}],"container-title":"Jamparing: Jurnal Akuntansi Manajemen Pariwisata dan Pembelajaran Konseling","id":"ITEM-1","issue":"2","issued":{"date-parts":[["2023"]]},"page":"63–69","title":"Pengaruh Haul Abah Guru Sekumpul Serta Keteladanannya Bagi Masyarakat Kalimantan Selatan","type":"article-journal","volume":"1"},"uris":["http://www.mendeley.com/documents/?uuid=c704945d-7f93-4859-8c9c-96f51be7671c"]}],"mendeley":{"formattedCitation":"(Wulandari, 2023)","manualFormatting":"Wulandari (2023)","plainTextFormattedCitation":"(Wulandari, 2023)","previouslyFormattedCitation":"(Wulandari, 2023)"},"properties":{"noteIndex":0},"schema":"https://github.com/citation-style-language/schema/raw/master/csl-citation.json"}</w:instrText>
      </w:r>
      <w:r w:rsidR="002A5A9F" w:rsidRPr="00B92075">
        <w:fldChar w:fldCharType="separate"/>
      </w:r>
      <w:r w:rsidR="002A5A9F" w:rsidRPr="00B92075">
        <w:rPr>
          <w:noProof/>
        </w:rPr>
        <w:t>Wulandari (2023)</w:t>
      </w:r>
      <w:r w:rsidR="002A5A9F" w:rsidRPr="00B92075">
        <w:fldChar w:fldCharType="end"/>
      </w:r>
      <w:r w:rsidR="005E36AF" w:rsidRPr="00B92075">
        <w:t xml:space="preserve"> </w:t>
      </w:r>
      <w:r w:rsidR="001A3ACC">
        <w:rPr>
          <w:lang w:val="en-AU"/>
        </w:rPr>
        <w:t xml:space="preserve">has indicated </w:t>
      </w:r>
      <w:r w:rsidR="00377008" w:rsidRPr="00B92075">
        <w:t xml:space="preserve">that the </w:t>
      </w:r>
      <w:r w:rsidR="006D1EC5">
        <w:rPr>
          <w:i/>
          <w:iCs/>
        </w:rPr>
        <w:t xml:space="preserve">haul’s </w:t>
      </w:r>
      <w:r w:rsidR="00377008" w:rsidRPr="00B92075">
        <w:t>congregation of Abah Guru Sekumpul</w:t>
      </w:r>
      <w:r w:rsidR="00D76970" w:rsidRPr="00B92075">
        <w:rPr>
          <w:lang w:val="en-AU"/>
        </w:rPr>
        <w:t>,</w:t>
      </w:r>
      <w:r w:rsidR="00377008" w:rsidRPr="00B92075">
        <w:t xml:space="preserve"> were not only from Kalimantan</w:t>
      </w:r>
      <w:r w:rsidR="001A3ACC">
        <w:rPr>
          <w:lang w:val="en-AU"/>
        </w:rPr>
        <w:t>. M</w:t>
      </w:r>
      <w:r w:rsidRPr="00B92075">
        <w:t xml:space="preserve">any </w:t>
      </w:r>
      <w:r w:rsidR="001A3ACC">
        <w:rPr>
          <w:lang w:val="en-AU"/>
        </w:rPr>
        <w:t xml:space="preserve">of those present </w:t>
      </w:r>
      <w:r w:rsidR="005E36AF" w:rsidRPr="00B92075">
        <w:t>ventur</w:t>
      </w:r>
      <w:r w:rsidR="001A3ACC">
        <w:rPr>
          <w:lang w:val="en-AU"/>
        </w:rPr>
        <w:t>ed</w:t>
      </w:r>
      <w:r w:rsidRPr="00B92075">
        <w:t xml:space="preserve"> from not only across Indonesia</w:t>
      </w:r>
      <w:r w:rsidR="001A3ACC">
        <w:rPr>
          <w:lang w:val="en-AU"/>
        </w:rPr>
        <w:t>,</w:t>
      </w:r>
      <w:r w:rsidRPr="00B92075">
        <w:t xml:space="preserve"> but also from the United States of </w:t>
      </w:r>
      <w:r w:rsidR="00377008" w:rsidRPr="00B92075">
        <w:t>America, the Middle East, Malaysia, Singapore, Brunei, Darussalam</w:t>
      </w:r>
      <w:r w:rsidR="0014317C" w:rsidRPr="00B92075">
        <w:rPr>
          <w:lang w:val="en-AU"/>
        </w:rPr>
        <w:t xml:space="preserve"> and</w:t>
      </w:r>
      <w:r w:rsidR="00377008" w:rsidRPr="00B92075">
        <w:t xml:space="preserve"> Yemen.</w:t>
      </w:r>
      <w:r w:rsidR="00D76970" w:rsidRPr="00B92075">
        <w:rPr>
          <w:lang w:val="en-AU"/>
        </w:rPr>
        <w:t xml:space="preserve"> </w:t>
      </w:r>
      <w:r w:rsidR="001A3ACC">
        <w:rPr>
          <w:lang w:val="en-AU"/>
        </w:rPr>
        <w:t xml:space="preserve">In this respect, a further </w:t>
      </w:r>
      <w:r w:rsidR="00D76970" w:rsidRPr="00B92075">
        <w:rPr>
          <w:lang w:val="en-AU"/>
        </w:rPr>
        <w:t>report of the impact of th</w:t>
      </w:r>
      <w:r w:rsidRPr="00B92075">
        <w:rPr>
          <w:lang w:val="en-AU"/>
        </w:rPr>
        <w:t xml:space="preserve">e Guru’s annual </w:t>
      </w:r>
      <w:r w:rsidRPr="00B92075">
        <w:rPr>
          <w:i/>
          <w:iCs/>
          <w:lang w:val="en-AU"/>
        </w:rPr>
        <w:t>haul</w:t>
      </w:r>
      <w:r w:rsidRPr="00B92075">
        <w:rPr>
          <w:lang w:val="en-AU"/>
        </w:rPr>
        <w:t xml:space="preserve"> </w:t>
      </w:r>
      <w:r w:rsidR="00D76970" w:rsidRPr="00B92075">
        <w:rPr>
          <w:lang w:val="en-AU"/>
        </w:rPr>
        <w:t xml:space="preserve">from </w:t>
      </w:r>
      <w:r w:rsidR="002A5A9F" w:rsidRPr="00B92075">
        <w:rPr>
          <w:rFonts w:asciiTheme="majorBidi" w:hAnsiTheme="majorBidi" w:cstheme="majorBidi"/>
          <w:color w:val="000000" w:themeColor="text1"/>
        </w:rPr>
        <w:fldChar w:fldCharType="begin" w:fldLock="1"/>
      </w:r>
      <w:r w:rsidR="002A5A9F" w:rsidRPr="00B92075">
        <w:rPr>
          <w:rFonts w:asciiTheme="majorBidi" w:hAnsiTheme="majorBidi" w:cstheme="majorBidi"/>
          <w:color w:val="000000" w:themeColor="text1"/>
        </w:rPr>
        <w:instrText>ADDIN CSL_CITATION {"citationItems":[{"id":"ITEM-1","itemData":{"author":[{"dropping-particle":"","family":"Hidayah","given":"Ahdiyatul K H","non-dropping-particle":"","parse-names":false,"suffix":""}],"container-title":"Islah: Journal of Islamic Literature and History","id":"ITEM-1","issue":"1","issued":{"date-parts":[["2020"]]},"page":"75–94","title":"Zaini Bin Abdul Ghani Haul’s Tradition and Its Implication on Promoting Alms in Banjar, South Kalimantan","type":"article-journal","volume":"1"},"uris":["http://www.mendeley.com/documents/?uuid=f364fae4-dc14-4f76-b8b8-9edf75e01099"]}],"mendeley":{"formattedCitation":"(Hidayah, 2020)","manualFormatting":"Hidayah (2020)","plainTextFormattedCitation":"(Hidayah, 2020)","previouslyFormattedCitation":"(Hidayah, 2020)"},"properties":{"noteIndex":0},"schema":"https://github.com/citation-style-language/schema/raw/master/csl-citation.json"}</w:instrText>
      </w:r>
      <w:r w:rsidR="002A5A9F" w:rsidRPr="00B92075">
        <w:rPr>
          <w:rFonts w:asciiTheme="majorBidi" w:hAnsiTheme="majorBidi" w:cstheme="majorBidi"/>
          <w:color w:val="000000" w:themeColor="text1"/>
        </w:rPr>
        <w:fldChar w:fldCharType="separate"/>
      </w:r>
      <w:r w:rsidR="002A5A9F" w:rsidRPr="00B92075">
        <w:rPr>
          <w:rFonts w:asciiTheme="majorBidi" w:hAnsiTheme="majorBidi" w:cstheme="majorBidi"/>
          <w:noProof/>
          <w:color w:val="000000" w:themeColor="text1"/>
        </w:rPr>
        <w:t>Hidayah (2020)</w:t>
      </w:r>
      <w:r w:rsidR="002A5A9F" w:rsidRPr="00B92075">
        <w:rPr>
          <w:rFonts w:asciiTheme="majorBidi" w:hAnsiTheme="majorBidi" w:cstheme="majorBidi"/>
          <w:color w:val="000000" w:themeColor="text1"/>
        </w:rPr>
        <w:fldChar w:fldCharType="end"/>
      </w:r>
      <w:r w:rsidR="00D76970" w:rsidRPr="00B92075">
        <w:rPr>
          <w:rFonts w:asciiTheme="majorBidi" w:hAnsiTheme="majorBidi" w:cstheme="majorBidi"/>
          <w:color w:val="000000" w:themeColor="text1"/>
          <w:lang w:val="en-AU"/>
        </w:rPr>
        <w:t xml:space="preserve">, </w:t>
      </w:r>
      <w:r w:rsidR="001A3ACC">
        <w:rPr>
          <w:rFonts w:asciiTheme="majorBidi" w:hAnsiTheme="majorBidi" w:cstheme="majorBidi"/>
          <w:color w:val="000000" w:themeColor="text1"/>
          <w:lang w:val="en-AU"/>
        </w:rPr>
        <w:t xml:space="preserve">has emphasised </w:t>
      </w:r>
      <w:r w:rsidRPr="00B92075">
        <w:rPr>
          <w:rFonts w:asciiTheme="majorBidi" w:hAnsiTheme="majorBidi" w:cstheme="majorBidi"/>
          <w:color w:val="000000" w:themeColor="text1"/>
          <w:lang w:val="en-AU"/>
        </w:rPr>
        <w:t>its impact in continuing the solidarity legacy.</w:t>
      </w:r>
    </w:p>
    <w:p w14:paraId="65A943BA" w14:textId="75199AEA" w:rsidR="00D76970" w:rsidRPr="00B92075" w:rsidRDefault="004B61C8" w:rsidP="00D964CE">
      <w:pPr>
        <w:pStyle w:val="Default"/>
        <w:contextualSpacing/>
        <w:jc w:val="both"/>
      </w:pPr>
      <w:r w:rsidRPr="00B92075">
        <w:rPr>
          <w:rFonts w:asciiTheme="majorBidi" w:hAnsiTheme="majorBidi" w:cstheme="majorBidi"/>
        </w:rPr>
        <w:tab/>
      </w:r>
      <w:r w:rsidR="002A5A9F" w:rsidRPr="00B92075">
        <w:rPr>
          <w:rFonts w:asciiTheme="majorBidi" w:hAnsiTheme="majorBidi" w:cstheme="majorBidi"/>
        </w:rPr>
        <w:fldChar w:fldCharType="begin" w:fldLock="1"/>
      </w:r>
      <w:r w:rsidR="002A5A9F" w:rsidRPr="00B92075">
        <w:rPr>
          <w:rFonts w:asciiTheme="majorBidi" w:hAnsiTheme="majorBidi" w:cstheme="majorBidi"/>
        </w:rPr>
        <w:instrText>ADDIN CSL_CITATION {"citationItems":[{"id":"ITEM-1","itemData":{"author":[{"dropping-particle":"","family":"Aulia","given":"Nurhalisa","non-dropping-particle":"","parse-names":false,"suffix":""},{"dropping-particle":"","family":"Rahmini","given":"Noor","non-dropping-particle":"","parse-names":false,"suffix":""}],"id":"ITEM-1","issue":"1","issued":{"date-parts":[["2020"]]},"number-of-pages":"1–14","publisher":"JIEP: Jurnal Ilmu Ekonomi dan Pembangunan","title":"Analisis Dampak Ekonomi Kunjungan Wisata Religi Kawasan Sekumpul Terhadap Pengembangan Ekonomi Lokal (Studi Pada Makam Guru Sekumpul, Martapura, Kab. Banjar","type":"book","volume":"3"},"uris":["http://www.mendeley.com/documents/?uuid=4b1d1483-1055-49b7-b9e7-6a725c974c89"]}],"mendeley":{"formattedCitation":"(Aulia &amp; Rahmini, 2020)","manualFormatting":"Aulia &amp; Rahmini (2020)","plainTextFormattedCitation":"(Aulia &amp; Rahmini, 2020)","previouslyFormattedCitation":"(Aulia &amp; Rahmini, 2020)"},"properties":{"noteIndex":0},"schema":"https://github.com/citation-style-language/schema/raw/master/csl-citation.json"}</w:instrText>
      </w:r>
      <w:r w:rsidR="002A5A9F" w:rsidRPr="00B92075">
        <w:rPr>
          <w:rFonts w:asciiTheme="majorBidi" w:hAnsiTheme="majorBidi" w:cstheme="majorBidi"/>
        </w:rPr>
        <w:fldChar w:fldCharType="separate"/>
      </w:r>
      <w:r w:rsidR="002A5A9F" w:rsidRPr="00B92075">
        <w:rPr>
          <w:rFonts w:asciiTheme="majorBidi" w:hAnsiTheme="majorBidi" w:cstheme="majorBidi"/>
          <w:noProof/>
        </w:rPr>
        <w:t xml:space="preserve">Aulia </w:t>
      </w:r>
      <w:r w:rsidR="00D76970" w:rsidRPr="00B92075">
        <w:rPr>
          <w:rFonts w:asciiTheme="majorBidi" w:hAnsiTheme="majorBidi" w:cstheme="majorBidi"/>
          <w:noProof/>
          <w:lang w:val="en-AU"/>
        </w:rPr>
        <w:t>and</w:t>
      </w:r>
      <w:r w:rsidR="002A5A9F" w:rsidRPr="00B92075">
        <w:rPr>
          <w:rFonts w:asciiTheme="majorBidi" w:hAnsiTheme="majorBidi" w:cstheme="majorBidi"/>
          <w:noProof/>
        </w:rPr>
        <w:t xml:space="preserve"> Rahmini (2020)</w:t>
      </w:r>
      <w:r w:rsidR="002A5A9F" w:rsidRPr="00B92075">
        <w:rPr>
          <w:rFonts w:asciiTheme="majorBidi" w:hAnsiTheme="majorBidi" w:cstheme="majorBidi"/>
        </w:rPr>
        <w:fldChar w:fldCharType="end"/>
      </w:r>
      <w:r w:rsidR="002A5A9F" w:rsidRPr="00B92075">
        <w:rPr>
          <w:lang w:val="en-US"/>
        </w:rPr>
        <w:t xml:space="preserve"> </w:t>
      </w:r>
      <w:r w:rsidR="00377008" w:rsidRPr="00B92075">
        <w:rPr>
          <w:lang w:val="en-US"/>
        </w:rPr>
        <w:t xml:space="preserve">found that the </w:t>
      </w:r>
      <w:r w:rsidR="00D76970" w:rsidRPr="00B92075">
        <w:rPr>
          <w:lang w:val="en-US"/>
        </w:rPr>
        <w:t xml:space="preserve">presence </w:t>
      </w:r>
      <w:r w:rsidR="00377008" w:rsidRPr="00B92075">
        <w:rPr>
          <w:lang w:val="en-US"/>
        </w:rPr>
        <w:t xml:space="preserve">of Guru </w:t>
      </w:r>
      <w:proofErr w:type="spellStart"/>
      <w:r w:rsidR="00377008" w:rsidRPr="00B92075">
        <w:rPr>
          <w:lang w:val="en-US"/>
        </w:rPr>
        <w:t>Ijai</w:t>
      </w:r>
      <w:proofErr w:type="spellEnd"/>
      <w:r w:rsidR="00377008" w:rsidRPr="00B92075">
        <w:rPr>
          <w:lang w:val="en-US"/>
        </w:rPr>
        <w:t xml:space="preserve"> positively influenced </w:t>
      </w:r>
      <w:r w:rsidRPr="00B92075">
        <w:rPr>
          <w:lang w:val="en-US"/>
        </w:rPr>
        <w:t xml:space="preserve">local </w:t>
      </w:r>
      <w:r w:rsidR="00377008" w:rsidRPr="00B92075">
        <w:rPr>
          <w:lang w:val="en-US"/>
        </w:rPr>
        <w:t>economic activities</w:t>
      </w:r>
      <w:r w:rsidRPr="00B92075">
        <w:rPr>
          <w:lang w:val="en-US"/>
        </w:rPr>
        <w:t xml:space="preserve">, </w:t>
      </w:r>
      <w:r w:rsidR="001A3ACC">
        <w:rPr>
          <w:lang w:val="en-US"/>
        </w:rPr>
        <w:t xml:space="preserve">and contributed a </w:t>
      </w:r>
      <w:r w:rsidRPr="00B92075">
        <w:rPr>
          <w:lang w:val="en-US"/>
        </w:rPr>
        <w:t>genuine societal welcome</w:t>
      </w:r>
      <w:r w:rsidR="001A3ACC">
        <w:rPr>
          <w:lang w:val="en-US"/>
        </w:rPr>
        <w:t xml:space="preserve"> to visitors to the community</w:t>
      </w:r>
      <w:r w:rsidR="002A5A9F" w:rsidRPr="00B92075">
        <w:rPr>
          <w:lang w:val="en-US"/>
        </w:rPr>
        <w:t>.</w:t>
      </w:r>
      <w:r w:rsidR="00D76970" w:rsidRPr="00B92075">
        <w:rPr>
          <w:lang w:val="en-US"/>
        </w:rPr>
        <w:t xml:space="preserve"> </w:t>
      </w:r>
      <w:r w:rsidR="0014317C" w:rsidRPr="00B92075">
        <w:rPr>
          <w:lang w:val="en-US"/>
        </w:rPr>
        <w:t>In</w:t>
      </w:r>
      <w:r w:rsidR="00D76970" w:rsidRPr="00B92075">
        <w:rPr>
          <w:lang w:val="en-US"/>
        </w:rPr>
        <w:t xml:space="preserve"> addition, </w:t>
      </w:r>
      <w:r w:rsidR="002A5A9F" w:rsidRPr="00B92075">
        <w:rPr>
          <w:rFonts w:asciiTheme="majorBidi" w:hAnsiTheme="majorBidi" w:cstheme="majorBidi"/>
          <w:color w:val="000000" w:themeColor="text1"/>
          <w:w w:val="95"/>
        </w:rPr>
        <w:fldChar w:fldCharType="begin" w:fldLock="1"/>
      </w:r>
      <w:r w:rsidR="002A5A9F" w:rsidRPr="00B92075">
        <w:rPr>
          <w:rFonts w:asciiTheme="majorBidi" w:hAnsiTheme="majorBidi" w:cstheme="majorBidi"/>
          <w:color w:val="000000" w:themeColor="text1"/>
          <w:w w:val="95"/>
        </w:rPr>
        <w:instrText>ADDIN CSL_CITATION {"citationItems":[{"id":"ITEM-1","itemData":{"author":[{"dropping-particle":"","family":"Barni","given":"Mahyuddin","non-dropping-particle":"","parse-names":false,"suffix":""},{"dropping-particle":"","family":"Yusran","given":"Muhammad","non-dropping-particle":"","parse-names":false,"suffix":""}],"container-title":"Dinamika Ilmu","id":"ITEM-1","issue":"2","issued":{"date-parts":[["2019"]]},"page":"287–303","title":"Student Ethics in Learning Perspectives of Kiai Hajj Muhammad Zaini Sekumpul Martapura","type":"article-journal","volume":"19"},"uris":["http://www.mendeley.com/documents/?uuid=9a4d282c-72ec-484e-aeec-3466b43250db"]}],"mendeley":{"formattedCitation":"(Barni &amp; Yusran, 2019)","manualFormatting":"Barni &amp; Yusran (2019)","plainTextFormattedCitation":"(Barni &amp; Yusran, 2019)","previouslyFormattedCitation":"(Barni &amp; Yusran, 2019)"},"properties":{"noteIndex":0},"schema":"https://github.com/citation-style-language/schema/raw/master/csl-citation.json"}</w:instrText>
      </w:r>
      <w:r w:rsidR="002A5A9F" w:rsidRPr="00B92075">
        <w:rPr>
          <w:rFonts w:asciiTheme="majorBidi" w:hAnsiTheme="majorBidi" w:cstheme="majorBidi"/>
          <w:color w:val="000000" w:themeColor="text1"/>
          <w:w w:val="95"/>
        </w:rPr>
        <w:fldChar w:fldCharType="separate"/>
      </w:r>
      <w:r w:rsidR="002A5A9F" w:rsidRPr="00B92075">
        <w:rPr>
          <w:rFonts w:asciiTheme="majorBidi" w:hAnsiTheme="majorBidi" w:cstheme="majorBidi"/>
          <w:noProof/>
          <w:color w:val="000000" w:themeColor="text1"/>
          <w:w w:val="95"/>
        </w:rPr>
        <w:t xml:space="preserve">Barni </w:t>
      </w:r>
      <w:r w:rsidR="00D76970" w:rsidRPr="00B92075">
        <w:rPr>
          <w:rFonts w:asciiTheme="majorBidi" w:hAnsiTheme="majorBidi" w:cstheme="majorBidi"/>
          <w:noProof/>
          <w:color w:val="000000" w:themeColor="text1"/>
          <w:w w:val="95"/>
          <w:lang w:val="en-AU"/>
        </w:rPr>
        <w:t>and</w:t>
      </w:r>
      <w:r w:rsidR="002A5A9F" w:rsidRPr="00B92075">
        <w:rPr>
          <w:rFonts w:asciiTheme="majorBidi" w:hAnsiTheme="majorBidi" w:cstheme="majorBidi"/>
          <w:noProof/>
          <w:color w:val="000000" w:themeColor="text1"/>
          <w:w w:val="95"/>
        </w:rPr>
        <w:t xml:space="preserve"> Yusran (2019)</w:t>
      </w:r>
      <w:r w:rsidR="002A5A9F" w:rsidRPr="00B92075">
        <w:rPr>
          <w:rFonts w:asciiTheme="majorBidi" w:hAnsiTheme="majorBidi" w:cstheme="majorBidi"/>
          <w:color w:val="000000" w:themeColor="text1"/>
          <w:w w:val="95"/>
        </w:rPr>
        <w:fldChar w:fldCharType="end"/>
      </w:r>
      <w:r w:rsidR="00377008" w:rsidRPr="00B92075">
        <w:t xml:space="preserve"> </w:t>
      </w:r>
      <w:r w:rsidRPr="00B92075">
        <w:t xml:space="preserve">research indicates that the religious values emphasized by Guru Ijai were profoundly shaped by the literature he engaged with throughout his life. Through his deep study and explanation of these texts, Guru Ijai offered a detailed understanding of ethics and Islamic teachings, highlighting moral principles and values that could be applied </w:t>
      </w:r>
      <w:r w:rsidRPr="00B92075">
        <w:lastRenderedPageBreak/>
        <w:t>practically. His approach not only provided comprehensive insights into Islamic doctrines but also encouraged followers to embody and practice virtues and commendable traits in their daily lives, reinforcing a moral foundation that resonated broadly within his community.</w:t>
      </w:r>
    </w:p>
    <w:p w14:paraId="2463C15D" w14:textId="180CEAAD" w:rsidR="004C6FA3" w:rsidRPr="00B92075" w:rsidRDefault="00751357" w:rsidP="00D964CE">
      <w:pPr>
        <w:pStyle w:val="Default"/>
        <w:ind w:firstLine="709"/>
        <w:contextualSpacing/>
        <w:jc w:val="both"/>
        <w:rPr>
          <w:color w:val="000000" w:themeColor="text1"/>
          <w:shd w:val="clear" w:color="auto" w:fill="FFFFFF"/>
        </w:rPr>
      </w:pPr>
      <w:r w:rsidRPr="00B92075">
        <w:rPr>
          <w:lang w:val="en-US"/>
        </w:rPr>
        <w:t>​</w:t>
      </w:r>
      <w:r w:rsidR="00D76970" w:rsidRPr="00B92075">
        <w:rPr>
          <w:lang w:val="en-US"/>
        </w:rPr>
        <w:t xml:space="preserve">An influential article by </w:t>
      </w:r>
      <w:r w:rsidR="002A5A9F" w:rsidRPr="00B92075">
        <w:rPr>
          <w:lang w:val="en-US"/>
        </w:rPr>
        <w:fldChar w:fldCharType="begin" w:fldLock="1"/>
      </w:r>
      <w:r w:rsidR="002A5A9F" w:rsidRPr="00B92075">
        <w:rPr>
          <w:lang w:val="en-US"/>
        </w:rPr>
        <w:instrText>ADDIN CSL_CITATION {"citationItems":[{"id":"ITEM-1","itemData":{"author":[{"dropping-particle":"al","family":"Mujiburrahman","given":"et","non-dropping-particle":"","parse-names":false,"suffix":""}],"container-title":"Al-Banjari","id":"ITEM-1","issue":"2","issued":{"date-parts":[["2012"]]},"page":"107–136","title":"Ulama Banjar Kharismatik Masa Kini Di Kalimantan Selatan: Studi Terhadap Figur Guru Bachiet, Guru Danau, dan Guru Zuhdi","type":"article-journal","volume":"11"},"uris":["http://www.mendeley.com/documents/?uuid=8070b7c1-bec7-4eda-a727-7f9c9a39ab6e"]}],"mendeley":{"formattedCitation":"(Mujiburrahman, 2012)","manualFormatting":"Mujiburrahman (2012)","plainTextFormattedCitation":"(Mujiburrahman, 2012)","previouslyFormattedCitation":"(Mujiburrahman, 2012)"},"properties":{"noteIndex":0},"schema":"https://github.com/citation-style-language/schema/raw/master/csl-citation.json"}</w:instrText>
      </w:r>
      <w:r w:rsidR="002A5A9F" w:rsidRPr="00B92075">
        <w:rPr>
          <w:lang w:val="en-US"/>
        </w:rPr>
        <w:fldChar w:fldCharType="separate"/>
      </w:r>
      <w:r w:rsidR="002A5A9F" w:rsidRPr="00B92075">
        <w:rPr>
          <w:noProof/>
          <w:lang w:val="en-US"/>
        </w:rPr>
        <w:t>Mujiburrahman (2012)</w:t>
      </w:r>
      <w:r w:rsidR="002A5A9F" w:rsidRPr="00B92075">
        <w:rPr>
          <w:lang w:val="en-US"/>
        </w:rPr>
        <w:fldChar w:fldCharType="end"/>
      </w:r>
      <w:r w:rsidRPr="00B92075">
        <w:t xml:space="preserve"> </w:t>
      </w:r>
      <w:r w:rsidR="004B61C8" w:rsidRPr="00B92075">
        <w:t xml:space="preserve">additionally </w:t>
      </w:r>
      <w:r w:rsidR="00377008" w:rsidRPr="00B92075">
        <w:t>describe</w:t>
      </w:r>
      <w:r w:rsidR="00D76970" w:rsidRPr="00B92075">
        <w:rPr>
          <w:lang w:val="en-AU"/>
        </w:rPr>
        <w:t>s</w:t>
      </w:r>
      <w:r w:rsidR="00377008" w:rsidRPr="00B92075">
        <w:t xml:space="preserve"> the charismatic clerics of today in South Kalimantan</w:t>
      </w:r>
      <w:r w:rsidR="006D1EC5">
        <w:rPr>
          <w:lang w:val="en-AU"/>
        </w:rPr>
        <w:t>, suggesting, while many of these</w:t>
      </w:r>
      <w:r w:rsidR="00D76970" w:rsidRPr="00B92075">
        <w:rPr>
          <w:lang w:val="en-AU"/>
        </w:rPr>
        <w:t xml:space="preserve"> clerics </w:t>
      </w:r>
      <w:r w:rsidR="00377008" w:rsidRPr="00B92075">
        <w:t>have charisma, uniqueness, intellectual qualit</w:t>
      </w:r>
      <w:r w:rsidR="004B61C8" w:rsidRPr="00B92075">
        <w:t>ies</w:t>
      </w:r>
      <w:r w:rsidR="006D1EC5">
        <w:t>,</w:t>
      </w:r>
      <w:r w:rsidR="00377008" w:rsidRPr="00B92075">
        <w:t xml:space="preserve"> and preaching</w:t>
      </w:r>
      <w:r w:rsidR="00D76970" w:rsidRPr="00B92075">
        <w:rPr>
          <w:lang w:val="en-AU"/>
        </w:rPr>
        <w:t xml:space="preserve"> abilities</w:t>
      </w:r>
      <w:r w:rsidR="00377008" w:rsidRPr="00B92075">
        <w:t xml:space="preserve"> supported by modern media. However, according to </w:t>
      </w:r>
      <w:r w:rsidR="00D76970" w:rsidRPr="00B92075">
        <w:rPr>
          <w:noProof/>
          <w:lang w:val="en-US"/>
        </w:rPr>
        <w:t>Mujiburrahman</w:t>
      </w:r>
      <w:r w:rsidR="00377008" w:rsidRPr="00B92075">
        <w:t xml:space="preserve">, </w:t>
      </w:r>
      <w:r w:rsidR="004B61C8" w:rsidRPr="00B92075">
        <w:t>they still are unable to compete with the legacy of influence of</w:t>
      </w:r>
      <w:r w:rsidR="00377008" w:rsidRPr="00B92075">
        <w:t xml:space="preserve"> Guru Sakumpul</w:t>
      </w:r>
      <w:r w:rsidR="004B61C8" w:rsidRPr="00B92075">
        <w:t>.</w:t>
      </w:r>
    </w:p>
    <w:p w14:paraId="615743F1" w14:textId="77777777" w:rsidR="00B77971" w:rsidRPr="00B92075" w:rsidRDefault="00B77971" w:rsidP="00D964CE">
      <w:pPr>
        <w:spacing w:after="0" w:line="240" w:lineRule="auto"/>
        <w:contextualSpacing/>
      </w:pPr>
      <w:bookmarkStart w:id="1" w:name="_Hlk167301450"/>
      <w:bookmarkEnd w:id="1"/>
    </w:p>
    <w:p w14:paraId="5429C491" w14:textId="08C27DB3" w:rsidR="00D31315" w:rsidRDefault="00635B23" w:rsidP="00D964CE">
      <w:pPr>
        <w:spacing w:after="0" w:line="240" w:lineRule="auto"/>
        <w:ind w:left="1134" w:hanging="1134"/>
        <w:contextualSpacing/>
        <w:rPr>
          <w:rFonts w:ascii="Times New Roman" w:hAnsi="Times New Roman" w:cstheme="majorBidi"/>
          <w:b/>
          <w:bCs/>
          <w:color w:val="000000" w:themeColor="text1"/>
          <w:sz w:val="24"/>
          <w:szCs w:val="24"/>
          <w:lang w:val="sv-SE"/>
        </w:rPr>
      </w:pPr>
      <w:r>
        <w:rPr>
          <w:rFonts w:ascii="Times New Roman" w:hAnsi="Times New Roman" w:cstheme="majorBidi"/>
          <w:b/>
          <w:bCs/>
          <w:color w:val="000000" w:themeColor="text1"/>
          <w:sz w:val="24"/>
          <w:szCs w:val="24"/>
          <w:lang w:val="sv-SE"/>
        </w:rPr>
        <w:t>III</w:t>
      </w:r>
      <w:r w:rsidR="00D31315">
        <w:rPr>
          <w:rFonts w:ascii="Times New Roman" w:hAnsi="Times New Roman" w:cstheme="majorBidi"/>
          <w:b/>
          <w:bCs/>
          <w:color w:val="000000" w:themeColor="text1"/>
          <w:sz w:val="24"/>
          <w:szCs w:val="24"/>
          <w:lang w:val="sv-SE"/>
        </w:rPr>
        <w:t>. METHOD</w:t>
      </w:r>
    </w:p>
    <w:p w14:paraId="07ADEF81" w14:textId="770A7B51" w:rsidR="00D31315" w:rsidRPr="006E6C2C" w:rsidRDefault="006E6C2C" w:rsidP="006E6C2C">
      <w:pPr>
        <w:spacing w:after="0" w:line="240" w:lineRule="auto"/>
        <w:contextualSpacing/>
        <w:jc w:val="both"/>
        <w:rPr>
          <w:rFonts w:ascii="Times New Roman" w:hAnsi="Times New Roman" w:cstheme="majorBidi"/>
          <w:color w:val="000000" w:themeColor="text1"/>
          <w:sz w:val="24"/>
          <w:szCs w:val="24"/>
          <w:lang w:val="sv-SE"/>
        </w:rPr>
      </w:pPr>
      <w:r w:rsidRPr="006E6C2C">
        <w:rPr>
          <w:rFonts w:ascii="Times New Roman" w:hAnsi="Times New Roman" w:cstheme="majorBidi"/>
          <w:color w:val="000000" w:themeColor="text1"/>
          <w:sz w:val="24"/>
          <w:szCs w:val="24"/>
          <w:lang w:val="sv-SE"/>
        </w:rPr>
        <w:t xml:space="preserve">This research is field research in 2024 in the area where Guru Sekumpul lived and died, namely Martapura, South Kalimantan. Data collection is more about observation and interviews because little documentation was obtained at the location. However, these data are sufficient to describe the biography of Guru Sekumpul and its influence on society at large, and its impact is still maintained, especially in terms of creating solidarity that reflects religious and economic values ​​that run simultaneously in the Martapura community. </w:t>
      </w:r>
    </w:p>
    <w:p w14:paraId="3F88FD3A" w14:textId="77777777" w:rsidR="00D31315" w:rsidRDefault="00D31315" w:rsidP="00D964CE">
      <w:pPr>
        <w:spacing w:after="0" w:line="240" w:lineRule="auto"/>
        <w:ind w:left="1134" w:hanging="1134"/>
        <w:contextualSpacing/>
        <w:rPr>
          <w:rFonts w:ascii="Times New Roman" w:hAnsi="Times New Roman" w:cstheme="majorBidi"/>
          <w:b/>
          <w:bCs/>
          <w:color w:val="000000" w:themeColor="text1"/>
          <w:sz w:val="24"/>
          <w:szCs w:val="24"/>
          <w:lang w:val="sv-SE"/>
        </w:rPr>
      </w:pPr>
    </w:p>
    <w:p w14:paraId="7BA5977A" w14:textId="625CCC70" w:rsidR="004C6FA3" w:rsidRPr="00B92075" w:rsidRDefault="00635B23" w:rsidP="00D964CE">
      <w:pPr>
        <w:spacing w:after="0" w:line="240" w:lineRule="auto"/>
        <w:ind w:left="1134" w:hanging="1134"/>
        <w:contextualSpacing/>
        <w:rPr>
          <w:rFonts w:ascii="Times New Roman" w:hAnsi="Times New Roman" w:cstheme="majorBidi"/>
          <w:b/>
          <w:bCs/>
          <w:color w:val="000000" w:themeColor="text1"/>
          <w:sz w:val="24"/>
          <w:szCs w:val="24"/>
          <w:lang w:val="sv-SE"/>
        </w:rPr>
      </w:pPr>
      <w:r>
        <w:rPr>
          <w:rFonts w:ascii="Times New Roman" w:hAnsi="Times New Roman" w:cstheme="majorBidi"/>
          <w:b/>
          <w:bCs/>
          <w:color w:val="000000" w:themeColor="text1"/>
          <w:sz w:val="24"/>
          <w:szCs w:val="24"/>
          <w:lang w:val="sv-SE"/>
        </w:rPr>
        <w:t>IV</w:t>
      </w:r>
      <w:r w:rsidR="00D31E2A">
        <w:rPr>
          <w:rFonts w:ascii="Times New Roman" w:hAnsi="Times New Roman" w:cstheme="majorBidi"/>
          <w:b/>
          <w:bCs/>
          <w:color w:val="000000" w:themeColor="text1"/>
          <w:sz w:val="24"/>
          <w:szCs w:val="24"/>
          <w:lang w:val="sv-SE"/>
        </w:rPr>
        <w:t xml:space="preserve">. </w:t>
      </w:r>
      <w:r w:rsidR="00D31E2A" w:rsidRPr="00B92075">
        <w:rPr>
          <w:rFonts w:ascii="Times New Roman" w:hAnsi="Times New Roman" w:cstheme="majorBidi"/>
          <w:b/>
          <w:bCs/>
          <w:color w:val="000000" w:themeColor="text1"/>
          <w:sz w:val="24"/>
          <w:szCs w:val="24"/>
          <w:lang w:val="sv-SE"/>
        </w:rPr>
        <w:t>RESULTS AND DISCUSSION</w:t>
      </w:r>
    </w:p>
    <w:p w14:paraId="5392009E" w14:textId="240CD0A8" w:rsidR="004C6FA3" w:rsidRPr="00635B23" w:rsidRDefault="00172DAA" w:rsidP="00635B23">
      <w:pPr>
        <w:spacing w:after="0" w:line="240" w:lineRule="auto"/>
        <w:jc w:val="both"/>
        <w:rPr>
          <w:rFonts w:ascii="Times New Roman" w:hAnsi="Times New Roman" w:cstheme="majorBidi"/>
          <w:b/>
          <w:bCs/>
          <w:color w:val="000000" w:themeColor="text1"/>
          <w:sz w:val="24"/>
          <w:szCs w:val="24"/>
          <w:lang w:val="en-US"/>
        </w:rPr>
      </w:pPr>
      <w:r w:rsidRPr="00635B23">
        <w:rPr>
          <w:rFonts w:ascii="Times New Roman" w:hAnsi="Times New Roman" w:cstheme="majorBidi"/>
          <w:b/>
          <w:bCs/>
          <w:color w:val="000000" w:themeColor="text1"/>
          <w:sz w:val="24"/>
          <w:szCs w:val="24"/>
          <w:lang w:val="en-US"/>
        </w:rPr>
        <w:t xml:space="preserve">Demographics of </w:t>
      </w:r>
      <w:r w:rsidR="00D76970" w:rsidRPr="00635B23">
        <w:rPr>
          <w:rFonts w:ascii="Times New Roman" w:hAnsi="Times New Roman" w:cstheme="majorBidi"/>
          <w:b/>
          <w:bCs/>
          <w:color w:val="000000" w:themeColor="text1"/>
          <w:sz w:val="24"/>
          <w:szCs w:val="24"/>
          <w:lang w:val="en-US"/>
        </w:rPr>
        <w:t xml:space="preserve">the </w:t>
      </w:r>
      <w:proofErr w:type="spellStart"/>
      <w:r w:rsidRPr="00635B23">
        <w:rPr>
          <w:rFonts w:ascii="Times New Roman" w:hAnsi="Times New Roman" w:cstheme="majorBidi"/>
          <w:b/>
          <w:bCs/>
          <w:color w:val="000000" w:themeColor="text1"/>
          <w:sz w:val="24"/>
          <w:szCs w:val="24"/>
          <w:lang w:val="en-US"/>
        </w:rPr>
        <w:t>Sekumpul</w:t>
      </w:r>
      <w:proofErr w:type="spellEnd"/>
      <w:r w:rsidR="00D76970" w:rsidRPr="00635B23">
        <w:rPr>
          <w:rFonts w:ascii="Times New Roman" w:hAnsi="Times New Roman" w:cstheme="majorBidi"/>
          <w:b/>
          <w:bCs/>
          <w:color w:val="000000" w:themeColor="text1"/>
          <w:sz w:val="24"/>
          <w:szCs w:val="24"/>
          <w:lang w:val="en-US"/>
        </w:rPr>
        <w:t xml:space="preserve"> area</w:t>
      </w:r>
    </w:p>
    <w:p w14:paraId="77989072" w14:textId="7B0E2E52" w:rsidR="00D76970" w:rsidRPr="00B92075" w:rsidRDefault="00F46AFF" w:rsidP="00D964CE">
      <w:pPr>
        <w:shd w:val="clear" w:color="auto" w:fill="FFFFFF"/>
        <w:spacing w:after="0" w:line="240" w:lineRule="auto"/>
        <w:ind w:firstLine="709"/>
        <w:jc w:val="both"/>
        <w:rPr>
          <w:rFonts w:ascii="Times New Roman" w:hAnsi="Times New Roman" w:cstheme="majorBidi"/>
          <w:sz w:val="24"/>
          <w:szCs w:val="24"/>
        </w:rPr>
      </w:pPr>
      <w:r w:rsidRPr="00B92075">
        <w:rPr>
          <w:rFonts w:ascii="Times New Roman" w:hAnsi="Times New Roman" w:cstheme="majorBidi"/>
          <w:sz w:val="24"/>
          <w:szCs w:val="24"/>
        </w:rPr>
        <w:t xml:space="preserve">The Sekumpul region, </w:t>
      </w:r>
      <w:r w:rsidR="00C658F8">
        <w:rPr>
          <w:rFonts w:ascii="Times New Roman" w:hAnsi="Times New Roman" w:cstheme="majorBidi"/>
          <w:sz w:val="24"/>
          <w:szCs w:val="24"/>
        </w:rPr>
        <w:t>located</w:t>
      </w:r>
      <w:r w:rsidRPr="00B92075">
        <w:rPr>
          <w:rFonts w:ascii="Times New Roman" w:hAnsi="Times New Roman" w:cstheme="majorBidi"/>
          <w:sz w:val="24"/>
          <w:szCs w:val="24"/>
        </w:rPr>
        <w:t xml:space="preserve"> within Martapura in the Banjar Regency, was historically known by other names. During the 1970s and 1980s, it was called "Sungai Kacang" or "Jalan Sungai Kacang." </w:t>
      </w:r>
      <w:r w:rsidR="00C658F8">
        <w:rPr>
          <w:rFonts w:ascii="Times New Roman" w:hAnsi="Times New Roman" w:cstheme="majorBidi"/>
          <w:sz w:val="24"/>
          <w:szCs w:val="24"/>
        </w:rPr>
        <w:t>Until</w:t>
      </w:r>
      <w:r w:rsidRPr="00B92075">
        <w:rPr>
          <w:rFonts w:ascii="Times New Roman" w:hAnsi="Times New Roman" w:cstheme="majorBidi"/>
          <w:sz w:val="24"/>
          <w:szCs w:val="24"/>
        </w:rPr>
        <w:t xml:space="preserve"> 1987, the area was sparsely populated, characterized by open land and red soil, with much of it remaining untamed wilderness. This led to its alternative name, the "Karamunting Forest Area," after the Melastoma </w:t>
      </w:r>
      <w:r w:rsidR="00C658F8">
        <w:rPr>
          <w:rFonts w:ascii="Times New Roman" w:hAnsi="Times New Roman" w:cstheme="majorBidi"/>
          <w:sz w:val="24"/>
          <w:szCs w:val="24"/>
        </w:rPr>
        <w:t>M</w:t>
      </w:r>
      <w:r w:rsidRPr="00B92075">
        <w:rPr>
          <w:rFonts w:ascii="Times New Roman" w:hAnsi="Times New Roman" w:cstheme="majorBidi"/>
          <w:sz w:val="24"/>
          <w:szCs w:val="24"/>
        </w:rPr>
        <w:t>alabathricum shrubs that grew abundantly in the region. At that time, Sekumpul was still associated with the Java Village area of Martapura. However, by the early 1990s, Sekumpul began attracting greater public attention, largely due to the rising popularity of KH Muhammad Zaini Abdul Ghani. His religious gatherings were relocated from the Darul Aman Musholla in Keraton Village, Martapura, to the "Sungai Kacang" site, which subsequently adopted the name Sekumpul Village in recognition of its growing significance.</w:t>
      </w:r>
    </w:p>
    <w:p w14:paraId="62D6F733" w14:textId="03F16EED" w:rsidR="003711CE" w:rsidRDefault="00F46AFF" w:rsidP="00D964CE">
      <w:pPr>
        <w:shd w:val="clear" w:color="auto" w:fill="FFFFFF"/>
        <w:spacing w:after="0" w:line="240" w:lineRule="auto"/>
        <w:ind w:firstLine="709"/>
        <w:jc w:val="both"/>
        <w:rPr>
          <w:rFonts w:asciiTheme="majorBidi" w:hAnsiTheme="majorBidi" w:cstheme="majorBidi"/>
          <w:color w:val="000000" w:themeColor="text1"/>
          <w:sz w:val="24"/>
          <w:szCs w:val="24"/>
        </w:rPr>
      </w:pPr>
      <w:r w:rsidRPr="00B92075">
        <w:rPr>
          <w:rFonts w:asciiTheme="majorBidi" w:hAnsiTheme="majorBidi" w:cstheme="majorBidi"/>
          <w:color w:val="000000" w:themeColor="text1"/>
          <w:sz w:val="24"/>
          <w:szCs w:val="24"/>
        </w:rPr>
        <w:t xml:space="preserve">When KH Muhammad Zaini first moved to the Sekumpul area, he was known as Guru Ijai, Guru Zaini, or Guru Keraton. However, the name "Guru Sekumpul" began to be used informally and gradually became widely accepted, largely through continuous </w:t>
      </w:r>
      <w:r w:rsidR="001A3ACC">
        <w:rPr>
          <w:rFonts w:asciiTheme="majorBidi" w:hAnsiTheme="majorBidi" w:cstheme="majorBidi"/>
          <w:color w:val="000000" w:themeColor="text1"/>
          <w:sz w:val="24"/>
          <w:szCs w:val="24"/>
          <w:lang w:val="en-AU"/>
        </w:rPr>
        <w:t xml:space="preserve">use in </w:t>
      </w:r>
      <w:r w:rsidRPr="00B92075">
        <w:rPr>
          <w:rFonts w:asciiTheme="majorBidi" w:hAnsiTheme="majorBidi" w:cstheme="majorBidi"/>
          <w:color w:val="000000" w:themeColor="text1"/>
          <w:sz w:val="24"/>
          <w:szCs w:val="24"/>
        </w:rPr>
        <w:t>local newspaper coverage. By the end of 1999, the Kalimantan Post officially reported the adoption of the name "Guru Sekumpul." In essence, the Kalimantan Post played a key role in popularizing this title, which was eventually embraced by the entire community.</w:t>
      </w:r>
    </w:p>
    <w:p w14:paraId="0E8E7AA5" w14:textId="1D83E85D" w:rsidR="004C6FA3" w:rsidRPr="00B92075" w:rsidRDefault="00F46AFF" w:rsidP="00D964CE">
      <w:pPr>
        <w:shd w:val="clear" w:color="auto" w:fill="FFFFFF"/>
        <w:spacing w:after="0" w:line="240" w:lineRule="auto"/>
        <w:ind w:firstLine="709"/>
        <w:jc w:val="both"/>
        <w:rPr>
          <w:rFonts w:cstheme="majorBidi"/>
          <w:color w:val="000000" w:themeColor="text1"/>
        </w:rPr>
      </w:pPr>
      <w:r w:rsidRPr="00B92075">
        <w:rPr>
          <w:rFonts w:asciiTheme="majorBidi" w:hAnsiTheme="majorBidi" w:cstheme="majorBidi"/>
          <w:color w:val="000000" w:themeColor="text1"/>
          <w:sz w:val="24"/>
          <w:szCs w:val="24"/>
          <w:lang w:val="en-AU"/>
        </w:rPr>
        <w:t xml:space="preserve">The growing popularity of the name </w:t>
      </w:r>
      <w:proofErr w:type="spellStart"/>
      <w:r w:rsidRPr="00B92075">
        <w:rPr>
          <w:rFonts w:asciiTheme="majorBidi" w:hAnsiTheme="majorBidi" w:cstheme="majorBidi"/>
          <w:color w:val="000000" w:themeColor="text1"/>
          <w:sz w:val="24"/>
          <w:szCs w:val="24"/>
          <w:lang w:val="en-AU"/>
        </w:rPr>
        <w:t>Sekumpul</w:t>
      </w:r>
      <w:proofErr w:type="spellEnd"/>
      <w:r w:rsidRPr="00B92075">
        <w:rPr>
          <w:rFonts w:asciiTheme="majorBidi" w:hAnsiTheme="majorBidi" w:cstheme="majorBidi"/>
          <w:color w:val="000000" w:themeColor="text1"/>
          <w:sz w:val="24"/>
          <w:szCs w:val="24"/>
          <w:lang w:val="en-AU"/>
        </w:rPr>
        <w:t xml:space="preserve"> has also proven beneficial for those seeking to establish trademarks. Numerous stalls, shops, restaurants, and street vendors have adopted the name "</w:t>
      </w:r>
      <w:proofErr w:type="spellStart"/>
      <w:r w:rsidRPr="00B92075">
        <w:rPr>
          <w:rFonts w:asciiTheme="majorBidi" w:hAnsiTheme="majorBidi" w:cstheme="majorBidi"/>
          <w:color w:val="000000" w:themeColor="text1"/>
          <w:sz w:val="24"/>
          <w:szCs w:val="24"/>
          <w:lang w:val="en-AU"/>
        </w:rPr>
        <w:t>Sekumpul</w:t>
      </w:r>
      <w:proofErr w:type="spellEnd"/>
      <w:r w:rsidRPr="00B92075">
        <w:rPr>
          <w:rFonts w:asciiTheme="majorBidi" w:hAnsiTheme="majorBidi" w:cstheme="majorBidi"/>
          <w:color w:val="000000" w:themeColor="text1"/>
          <w:sz w:val="24"/>
          <w:szCs w:val="24"/>
          <w:lang w:val="en-AU"/>
        </w:rPr>
        <w:t xml:space="preserve">." Additionally, the development of the </w:t>
      </w:r>
      <w:proofErr w:type="spellStart"/>
      <w:r w:rsidRPr="00B92075">
        <w:rPr>
          <w:rFonts w:asciiTheme="majorBidi" w:hAnsiTheme="majorBidi" w:cstheme="majorBidi"/>
          <w:color w:val="000000" w:themeColor="text1"/>
          <w:sz w:val="24"/>
          <w:szCs w:val="24"/>
          <w:lang w:val="en-AU"/>
        </w:rPr>
        <w:t>Sekumpul</w:t>
      </w:r>
      <w:proofErr w:type="spellEnd"/>
      <w:r w:rsidRPr="00B92075">
        <w:rPr>
          <w:rFonts w:asciiTheme="majorBidi" w:hAnsiTheme="majorBidi" w:cstheme="majorBidi"/>
          <w:color w:val="000000" w:themeColor="text1"/>
          <w:sz w:val="24"/>
          <w:szCs w:val="24"/>
          <w:lang w:val="en-AU"/>
        </w:rPr>
        <w:t xml:space="preserve"> area has led to a sharp increase in land prices, particularly for properties near the </w:t>
      </w:r>
      <w:proofErr w:type="spellStart"/>
      <w:r w:rsidRPr="00B92075">
        <w:rPr>
          <w:rFonts w:asciiTheme="majorBidi" w:hAnsiTheme="majorBidi" w:cstheme="majorBidi"/>
          <w:color w:val="000000" w:themeColor="text1"/>
          <w:sz w:val="24"/>
          <w:szCs w:val="24"/>
          <w:lang w:val="en-AU"/>
        </w:rPr>
        <w:t>ar-Raudhah</w:t>
      </w:r>
      <w:proofErr w:type="spellEnd"/>
      <w:r w:rsidRPr="00B92075">
        <w:rPr>
          <w:rFonts w:asciiTheme="majorBidi" w:hAnsiTheme="majorBidi" w:cstheme="majorBidi"/>
          <w:color w:val="000000" w:themeColor="text1"/>
          <w:sz w:val="24"/>
          <w:szCs w:val="24"/>
          <w:lang w:val="en-AU"/>
        </w:rPr>
        <w:t xml:space="preserve"> Complex, which is located close to Guru </w:t>
      </w:r>
      <w:proofErr w:type="spellStart"/>
      <w:r w:rsidRPr="00B92075">
        <w:rPr>
          <w:rFonts w:asciiTheme="majorBidi" w:hAnsiTheme="majorBidi" w:cstheme="majorBidi"/>
          <w:color w:val="000000" w:themeColor="text1"/>
          <w:sz w:val="24"/>
          <w:szCs w:val="24"/>
          <w:lang w:val="en-AU"/>
        </w:rPr>
        <w:t>Sekumpul's</w:t>
      </w:r>
      <w:proofErr w:type="spellEnd"/>
      <w:r w:rsidRPr="00B92075">
        <w:rPr>
          <w:rFonts w:asciiTheme="majorBidi" w:hAnsiTheme="majorBidi" w:cstheme="majorBidi"/>
          <w:color w:val="000000" w:themeColor="text1"/>
          <w:sz w:val="24"/>
          <w:szCs w:val="24"/>
          <w:lang w:val="en-AU"/>
        </w:rPr>
        <w:t xml:space="preserve"> residence </w:t>
      </w:r>
      <w:r w:rsidR="002A5A9F" w:rsidRPr="00B92075">
        <w:rPr>
          <w:rFonts w:asciiTheme="majorBidi" w:hAnsiTheme="majorBidi" w:cstheme="majorBidi"/>
          <w:color w:val="000000" w:themeColor="text1"/>
          <w:sz w:val="24"/>
          <w:szCs w:val="24"/>
        </w:rPr>
        <w:fldChar w:fldCharType="begin" w:fldLock="1"/>
      </w:r>
      <w:r w:rsidR="002A5A9F" w:rsidRPr="00B92075">
        <w:rPr>
          <w:rFonts w:asciiTheme="majorBidi" w:hAnsiTheme="majorBidi" w:cstheme="majorBidi"/>
          <w:color w:val="000000" w:themeColor="text1"/>
          <w:sz w:val="24"/>
          <w:szCs w:val="24"/>
        </w:rPr>
        <w:instrText>ADDIN CSL_CITATION {"citationItems":[{"id":"ITEM-1","itemData":{"DOI":"https://layanan.banjarkab.go.id/kelurahansekumpul/artikel/2016/8/26/sejarah-desa","author":[{"dropping-particle":"","family":"Tim Sekumpul Kab Banjar","given":"","non-dropping-particle":"","parse-names":false,"suffix":""}],"id":"ITEM-1","issued":{"date-parts":[["2016"]]},"title":"Sejarah Sekumpul","type":"article"},"uris":["http://www.mendeley.com/documents/?uuid=52b2d841-cc6f-40ae-b761-a06b934b7670"]}],"mendeley":{"formattedCitation":"(Tim Sekumpul Kab Banjar, 2016)","manualFormatting":"(Tim Sekumpul Kab. Banjar, 2016)","plainTextFormattedCitation":"(Tim Sekumpul Kab Banjar, 2016)","previouslyFormattedCitation":"(Tim Sekumpul Kab Banjar, 2016)"},"properties":{"noteIndex":0},"schema":"https://github.com/citation-style-language/schema/raw/master/csl-citation.json"}</w:instrText>
      </w:r>
      <w:r w:rsidR="002A5A9F" w:rsidRPr="00B92075">
        <w:rPr>
          <w:rFonts w:asciiTheme="majorBidi" w:hAnsiTheme="majorBidi" w:cstheme="majorBidi"/>
          <w:color w:val="000000" w:themeColor="text1"/>
          <w:sz w:val="24"/>
          <w:szCs w:val="24"/>
        </w:rPr>
        <w:fldChar w:fldCharType="separate"/>
      </w:r>
      <w:r w:rsidR="002A5A9F" w:rsidRPr="00B92075">
        <w:rPr>
          <w:rFonts w:asciiTheme="majorBidi" w:hAnsiTheme="majorBidi" w:cstheme="majorBidi"/>
          <w:noProof/>
          <w:color w:val="000000" w:themeColor="text1"/>
          <w:sz w:val="24"/>
          <w:szCs w:val="24"/>
        </w:rPr>
        <w:t>(Tim Sekumpul Kab. Banjar, 2016)</w:t>
      </w:r>
      <w:r w:rsidR="002A5A9F" w:rsidRPr="00B92075">
        <w:rPr>
          <w:rFonts w:asciiTheme="majorBidi" w:hAnsiTheme="majorBidi" w:cstheme="majorBidi"/>
          <w:color w:val="000000" w:themeColor="text1"/>
          <w:sz w:val="24"/>
          <w:szCs w:val="24"/>
        </w:rPr>
        <w:fldChar w:fldCharType="end"/>
      </w:r>
      <w:r w:rsidR="00751357" w:rsidRPr="00B92075">
        <w:rPr>
          <w:rFonts w:asciiTheme="majorBidi" w:hAnsiTheme="majorBidi" w:cstheme="majorBidi"/>
          <w:color w:val="000000" w:themeColor="text1"/>
          <w:sz w:val="24"/>
          <w:szCs w:val="24"/>
        </w:rPr>
        <w:t>.</w:t>
      </w:r>
    </w:p>
    <w:p w14:paraId="0B03B2E8" w14:textId="77777777" w:rsidR="004C6FA3" w:rsidRPr="00B92075" w:rsidRDefault="004C6FA3" w:rsidP="00D964CE">
      <w:pPr>
        <w:shd w:val="clear" w:color="auto" w:fill="FFFFFF"/>
        <w:spacing w:after="0" w:line="240" w:lineRule="auto"/>
        <w:ind w:firstLine="709"/>
        <w:jc w:val="both"/>
        <w:rPr>
          <w:rFonts w:ascii="Times New Roman" w:eastAsia="Times New Roman" w:hAnsi="Times New Roman" w:cstheme="majorBidi"/>
          <w:sz w:val="24"/>
          <w:szCs w:val="24"/>
          <w:lang w:eastAsia="id-ID"/>
        </w:rPr>
      </w:pPr>
    </w:p>
    <w:p w14:paraId="27F33324" w14:textId="4A6C3A9E" w:rsidR="004C6FA3" w:rsidRPr="00635B23" w:rsidRDefault="003711CE" w:rsidP="00635B23">
      <w:pPr>
        <w:spacing w:after="0" w:line="240" w:lineRule="auto"/>
        <w:jc w:val="both"/>
        <w:rPr>
          <w:rFonts w:ascii="Times New Roman" w:hAnsi="Times New Roman" w:cstheme="majorBidi"/>
          <w:b/>
          <w:bCs/>
          <w:color w:val="000000" w:themeColor="text1"/>
          <w:sz w:val="24"/>
          <w:szCs w:val="24"/>
        </w:rPr>
      </w:pPr>
      <w:r w:rsidRPr="00635B23">
        <w:rPr>
          <w:rFonts w:ascii="Times New Roman" w:hAnsi="Times New Roman" w:cstheme="majorBidi"/>
          <w:b/>
          <w:bCs/>
          <w:color w:val="000000" w:themeColor="text1"/>
          <w:sz w:val="24"/>
          <w:szCs w:val="24"/>
          <w:lang w:val="en-AU"/>
        </w:rPr>
        <w:t xml:space="preserve">The </w:t>
      </w:r>
      <w:r w:rsidR="00172DAA" w:rsidRPr="00635B23">
        <w:rPr>
          <w:rFonts w:ascii="Times New Roman" w:hAnsi="Times New Roman" w:cstheme="majorBidi"/>
          <w:b/>
          <w:bCs/>
          <w:color w:val="000000" w:themeColor="text1"/>
          <w:sz w:val="24"/>
          <w:szCs w:val="24"/>
        </w:rPr>
        <w:t xml:space="preserve">Social </w:t>
      </w:r>
      <w:r w:rsidRPr="00635B23">
        <w:rPr>
          <w:rFonts w:ascii="Times New Roman" w:hAnsi="Times New Roman" w:cstheme="majorBidi"/>
          <w:b/>
          <w:bCs/>
          <w:color w:val="000000" w:themeColor="text1"/>
          <w:sz w:val="24"/>
          <w:szCs w:val="24"/>
          <w:lang w:val="en-AU"/>
        </w:rPr>
        <w:t xml:space="preserve">and </w:t>
      </w:r>
      <w:r w:rsidR="00172DAA" w:rsidRPr="00635B23">
        <w:rPr>
          <w:rFonts w:ascii="Times New Roman" w:hAnsi="Times New Roman" w:cstheme="majorBidi"/>
          <w:b/>
          <w:bCs/>
          <w:color w:val="000000" w:themeColor="text1"/>
          <w:sz w:val="24"/>
          <w:szCs w:val="24"/>
        </w:rPr>
        <w:t>Religious Society of Sekumpul</w:t>
      </w:r>
    </w:p>
    <w:p w14:paraId="3D3AEDDF" w14:textId="7258EB4E" w:rsidR="00172DAA" w:rsidRPr="00B92075" w:rsidRDefault="00B07D84" w:rsidP="00D964CE">
      <w:pPr>
        <w:shd w:val="clear" w:color="auto" w:fill="FFFFFF"/>
        <w:spacing w:after="0" w:line="240" w:lineRule="auto"/>
        <w:ind w:firstLine="709"/>
        <w:jc w:val="both"/>
        <w:rPr>
          <w:rFonts w:ascii="Times New Roman" w:hAnsi="Times New Roman" w:cstheme="majorBidi"/>
          <w:sz w:val="24"/>
          <w:szCs w:val="24"/>
        </w:rPr>
      </w:pPr>
      <w:r w:rsidRPr="00B92075">
        <w:rPr>
          <w:rFonts w:ascii="Times New Roman" w:hAnsi="Times New Roman" w:cstheme="majorBidi"/>
          <w:sz w:val="24"/>
          <w:szCs w:val="24"/>
          <w:lang w:val="en-ID"/>
        </w:rPr>
        <w:t xml:space="preserve">The majority of </w:t>
      </w:r>
      <w:proofErr w:type="spellStart"/>
      <w:r w:rsidRPr="00B92075">
        <w:rPr>
          <w:rFonts w:ascii="Times New Roman" w:hAnsi="Times New Roman" w:cstheme="majorBidi"/>
          <w:sz w:val="24"/>
          <w:szCs w:val="24"/>
          <w:lang w:val="en-ID"/>
        </w:rPr>
        <w:t>Sekumpul's</w:t>
      </w:r>
      <w:proofErr w:type="spellEnd"/>
      <w:r w:rsidRPr="00B92075">
        <w:rPr>
          <w:rFonts w:ascii="Times New Roman" w:hAnsi="Times New Roman" w:cstheme="majorBidi"/>
          <w:sz w:val="24"/>
          <w:szCs w:val="24"/>
          <w:lang w:val="en-ID"/>
        </w:rPr>
        <w:t xml:space="preserve"> residents are Muslim, a key factor in the area's development and in elevating KH Muhammad Zaini to the status of Guru Abah </w:t>
      </w:r>
      <w:proofErr w:type="spellStart"/>
      <w:r w:rsidRPr="00B92075">
        <w:rPr>
          <w:rFonts w:ascii="Times New Roman" w:hAnsi="Times New Roman" w:cstheme="majorBidi"/>
          <w:sz w:val="24"/>
          <w:szCs w:val="24"/>
          <w:lang w:val="en-ID"/>
        </w:rPr>
        <w:t>Sekumpul</w:t>
      </w:r>
      <w:proofErr w:type="spellEnd"/>
      <w:r w:rsidRPr="00B92075">
        <w:rPr>
          <w:rFonts w:ascii="Times New Roman" w:hAnsi="Times New Roman" w:cstheme="majorBidi"/>
          <w:sz w:val="24"/>
          <w:szCs w:val="24"/>
          <w:lang w:val="en-ID"/>
        </w:rPr>
        <w:t xml:space="preserve">. This progression was supported by the alignment of religious and social norms, which </w:t>
      </w:r>
      <w:proofErr w:type="spellStart"/>
      <w:r w:rsidRPr="00B92075">
        <w:rPr>
          <w:rFonts w:ascii="Times New Roman" w:hAnsi="Times New Roman" w:cstheme="majorBidi"/>
          <w:sz w:val="24"/>
          <w:szCs w:val="24"/>
          <w:lang w:val="en-ID"/>
        </w:rPr>
        <w:t>Sekumpul</w:t>
      </w:r>
      <w:proofErr w:type="spellEnd"/>
      <w:r w:rsidRPr="00B92075">
        <w:rPr>
          <w:rFonts w:ascii="Times New Roman" w:hAnsi="Times New Roman" w:cstheme="majorBidi"/>
          <w:sz w:val="24"/>
          <w:szCs w:val="24"/>
          <w:lang w:val="en-ID"/>
        </w:rPr>
        <w:t xml:space="preserve"> has emphasized as essential for every social structure in the region. As a result of this development, the </w:t>
      </w:r>
      <w:proofErr w:type="spellStart"/>
      <w:r w:rsidRPr="00B92075">
        <w:rPr>
          <w:rFonts w:ascii="Times New Roman" w:hAnsi="Times New Roman" w:cstheme="majorBidi"/>
          <w:sz w:val="24"/>
          <w:szCs w:val="24"/>
          <w:lang w:val="en-ID"/>
        </w:rPr>
        <w:t>Sekumpul</w:t>
      </w:r>
      <w:proofErr w:type="spellEnd"/>
      <w:r w:rsidRPr="00B92075">
        <w:rPr>
          <w:rFonts w:ascii="Times New Roman" w:hAnsi="Times New Roman" w:cstheme="majorBidi"/>
          <w:sz w:val="24"/>
          <w:szCs w:val="24"/>
          <w:lang w:val="en-ID"/>
        </w:rPr>
        <w:t xml:space="preserve"> </w:t>
      </w:r>
      <w:proofErr w:type="spellStart"/>
      <w:r w:rsidRPr="00B92075">
        <w:rPr>
          <w:rFonts w:ascii="Times New Roman" w:hAnsi="Times New Roman" w:cstheme="majorBidi"/>
          <w:sz w:val="24"/>
          <w:szCs w:val="24"/>
          <w:lang w:val="en-ID"/>
        </w:rPr>
        <w:t>Martapura</w:t>
      </w:r>
      <w:proofErr w:type="spellEnd"/>
      <w:r w:rsidRPr="00B92075">
        <w:rPr>
          <w:rFonts w:ascii="Times New Roman" w:hAnsi="Times New Roman" w:cstheme="majorBidi"/>
          <w:sz w:val="24"/>
          <w:szCs w:val="24"/>
          <w:lang w:val="en-ID"/>
        </w:rPr>
        <w:t xml:space="preserve"> area has emerged as one of the leading religious tourism destinations in the Banjar Regency, </w:t>
      </w:r>
      <w:r w:rsidR="001A3ACC">
        <w:rPr>
          <w:rFonts w:ascii="Times New Roman" w:hAnsi="Times New Roman" w:cstheme="majorBidi"/>
          <w:sz w:val="24"/>
          <w:szCs w:val="24"/>
          <w:lang w:val="en-ID"/>
        </w:rPr>
        <w:t xml:space="preserve">and </w:t>
      </w:r>
      <w:r w:rsidRPr="00B92075">
        <w:rPr>
          <w:rFonts w:ascii="Times New Roman" w:hAnsi="Times New Roman" w:cstheme="majorBidi"/>
          <w:sz w:val="24"/>
          <w:szCs w:val="24"/>
          <w:lang w:val="en-ID"/>
        </w:rPr>
        <w:t xml:space="preserve">according to data from the Banjar Regency Tourism Office, </w:t>
      </w:r>
      <w:r w:rsidR="001A3ACC">
        <w:rPr>
          <w:rFonts w:ascii="Times New Roman" w:hAnsi="Times New Roman" w:cstheme="majorBidi"/>
          <w:sz w:val="24"/>
          <w:szCs w:val="24"/>
          <w:lang w:val="en-ID"/>
        </w:rPr>
        <w:t>it</w:t>
      </w:r>
      <w:r w:rsidRPr="00B92075">
        <w:rPr>
          <w:rFonts w:ascii="Times New Roman" w:hAnsi="Times New Roman" w:cstheme="majorBidi"/>
          <w:sz w:val="24"/>
          <w:szCs w:val="24"/>
          <w:lang w:val="en-ID"/>
        </w:rPr>
        <w:t xml:space="preserve"> has been officially designated as one of the 11 key tourist destinations in the area</w:t>
      </w:r>
      <w:r w:rsidR="002A5A9F" w:rsidRPr="00B92075">
        <w:rPr>
          <w:rFonts w:ascii="Times New Roman" w:hAnsi="Times New Roman" w:cstheme="majorBidi"/>
          <w:sz w:val="24"/>
          <w:szCs w:val="24"/>
          <w:lang w:val="en-ID"/>
        </w:rPr>
        <w:t xml:space="preserve"> </w:t>
      </w:r>
      <w:r w:rsidR="002A5A9F" w:rsidRPr="00B92075">
        <w:rPr>
          <w:rFonts w:ascii="Times New Roman" w:hAnsi="Times New Roman" w:cstheme="majorBidi"/>
          <w:sz w:val="24"/>
          <w:szCs w:val="24"/>
          <w:lang w:val="en-ID"/>
        </w:rPr>
        <w:fldChar w:fldCharType="begin" w:fldLock="1"/>
      </w:r>
      <w:r w:rsidR="002A5A9F" w:rsidRPr="00B92075">
        <w:rPr>
          <w:rFonts w:ascii="Times New Roman" w:hAnsi="Times New Roman" w:cstheme="majorBidi"/>
          <w:sz w:val="24"/>
          <w:szCs w:val="24"/>
          <w:lang w:val="en-ID"/>
        </w:rPr>
        <w:instrText>ADDIN CSL_CITATION {"citationItems":[{"id":"ITEM-1","itemData":{"author":[{"dropping-particle":"","family":"Hadi","given":"Meidina Kartika dan Sarbini","non-dropping-particle":"","parse-names":false,"suffix":""},{"dropping-particle":"","family":"Novi","given":"Gusti","non-dropping-particle":"","parse-names":false,"suffix":""}],"container-title":"Lanting: Journal of Architecture","id":"ITEM-1","issue":"3","issued":{"date-parts":[["2020"]]},"page":"212–226","title":"Penataan Koridor Kawasan Sekumpul Martapura Sebagai Wisata Religi","type":"article-journal","volume":"IX"},"uris":["http://www.mendeley.com/documents/?uuid=203cd902-134b-443d-985d-731c2b663332"]}],"mendeley":{"formattedCitation":"(Hadi &amp; Novi, 2020)","plainTextFormattedCitation":"(Hadi &amp; Novi, 2020)","previouslyFormattedCitation":"(Hadi &amp; Novi, 2020)"},"properties":{"noteIndex":0},"schema":"https://github.com/citation-style-language/schema/raw/master/csl-citation.json"}</w:instrText>
      </w:r>
      <w:r w:rsidR="002A5A9F" w:rsidRPr="00B92075">
        <w:rPr>
          <w:rFonts w:ascii="Times New Roman" w:hAnsi="Times New Roman" w:cstheme="majorBidi"/>
          <w:sz w:val="24"/>
          <w:szCs w:val="24"/>
          <w:lang w:val="en-ID"/>
        </w:rPr>
        <w:fldChar w:fldCharType="separate"/>
      </w:r>
      <w:r w:rsidR="002A5A9F" w:rsidRPr="00B92075">
        <w:rPr>
          <w:rFonts w:ascii="Times New Roman" w:hAnsi="Times New Roman" w:cstheme="majorBidi"/>
          <w:noProof/>
          <w:sz w:val="24"/>
          <w:szCs w:val="24"/>
          <w:lang w:val="en-ID"/>
        </w:rPr>
        <w:t>(Hadi &amp; Novi, 2020)</w:t>
      </w:r>
      <w:r w:rsidR="002A5A9F" w:rsidRPr="00B92075">
        <w:rPr>
          <w:rFonts w:ascii="Times New Roman" w:hAnsi="Times New Roman" w:cstheme="majorBidi"/>
          <w:sz w:val="24"/>
          <w:szCs w:val="24"/>
          <w:lang w:val="en-ID"/>
        </w:rPr>
        <w:fldChar w:fldCharType="end"/>
      </w:r>
      <w:r w:rsidR="00751357" w:rsidRPr="00B92075">
        <w:rPr>
          <w:rFonts w:ascii="Times New Roman" w:hAnsi="Times New Roman" w:cstheme="majorBidi"/>
          <w:sz w:val="24"/>
          <w:szCs w:val="24"/>
        </w:rPr>
        <w:t>.</w:t>
      </w:r>
      <w:r w:rsidR="003711CE" w:rsidRPr="00B92075">
        <w:rPr>
          <w:rFonts w:ascii="Times New Roman" w:hAnsi="Times New Roman" w:cstheme="majorBidi"/>
          <w:sz w:val="24"/>
          <w:szCs w:val="24"/>
          <w:lang w:val="en-AU"/>
        </w:rPr>
        <w:t xml:space="preserve"> </w:t>
      </w:r>
      <w:r w:rsidRPr="00B92075">
        <w:rPr>
          <w:rFonts w:ascii="Times New Roman" w:hAnsi="Times New Roman" w:cstheme="majorBidi"/>
          <w:sz w:val="24"/>
          <w:szCs w:val="24"/>
          <w:lang w:val="en-AU"/>
        </w:rPr>
        <w:t xml:space="preserve">In this regard, </w:t>
      </w:r>
      <w:proofErr w:type="spellStart"/>
      <w:r w:rsidRPr="00B92075">
        <w:rPr>
          <w:rFonts w:ascii="Times New Roman" w:hAnsi="Times New Roman" w:cstheme="majorBidi"/>
          <w:sz w:val="24"/>
          <w:szCs w:val="24"/>
          <w:lang w:val="en-AU"/>
        </w:rPr>
        <w:t>Sekumpul</w:t>
      </w:r>
      <w:proofErr w:type="spellEnd"/>
      <w:r w:rsidRPr="00B92075">
        <w:rPr>
          <w:rFonts w:ascii="Times New Roman" w:hAnsi="Times New Roman" w:cstheme="majorBidi"/>
          <w:sz w:val="24"/>
          <w:szCs w:val="24"/>
          <w:lang w:val="en-AU"/>
        </w:rPr>
        <w:t>, which continues to attract significant public interest, offers a collection of historical artifacts that span from the past to the present, providing a distinctive view of "</w:t>
      </w:r>
      <w:proofErr w:type="spellStart"/>
      <w:r w:rsidRPr="00B92075">
        <w:rPr>
          <w:rFonts w:ascii="Times New Roman" w:hAnsi="Times New Roman" w:cstheme="majorBidi"/>
          <w:sz w:val="24"/>
          <w:szCs w:val="24"/>
          <w:lang w:val="en-AU"/>
        </w:rPr>
        <w:t>Martapura</w:t>
      </w:r>
      <w:proofErr w:type="spellEnd"/>
      <w:r w:rsidRPr="00B92075">
        <w:rPr>
          <w:rFonts w:ascii="Times New Roman" w:hAnsi="Times New Roman" w:cstheme="majorBidi"/>
          <w:sz w:val="24"/>
          <w:szCs w:val="24"/>
          <w:lang w:val="en-AU"/>
        </w:rPr>
        <w:t xml:space="preserve">," the parent region of </w:t>
      </w:r>
      <w:proofErr w:type="spellStart"/>
      <w:r w:rsidRPr="00B92075">
        <w:rPr>
          <w:rFonts w:ascii="Times New Roman" w:hAnsi="Times New Roman" w:cstheme="majorBidi"/>
          <w:sz w:val="24"/>
          <w:szCs w:val="24"/>
          <w:lang w:val="en-AU"/>
        </w:rPr>
        <w:t>Sekumpul</w:t>
      </w:r>
      <w:proofErr w:type="spellEnd"/>
      <w:r w:rsidRPr="00B92075">
        <w:rPr>
          <w:rFonts w:ascii="Times New Roman" w:hAnsi="Times New Roman" w:cstheme="majorBidi"/>
          <w:sz w:val="24"/>
          <w:szCs w:val="24"/>
          <w:lang w:val="en-AU"/>
        </w:rPr>
        <w:t>.</w:t>
      </w:r>
    </w:p>
    <w:p w14:paraId="2F6329B9" w14:textId="3650CF2C" w:rsidR="00172DAA" w:rsidRPr="00B92075" w:rsidRDefault="00751357" w:rsidP="00D964CE">
      <w:pPr>
        <w:spacing w:after="0" w:line="240" w:lineRule="auto"/>
        <w:jc w:val="both"/>
        <w:rPr>
          <w:rFonts w:ascii="Times New Roman" w:hAnsi="Times New Roman" w:cstheme="majorBidi"/>
          <w:b/>
          <w:bCs/>
          <w:i/>
          <w:iCs/>
          <w:sz w:val="24"/>
          <w:szCs w:val="24"/>
        </w:rPr>
      </w:pPr>
      <w:r w:rsidRPr="00B92075">
        <w:rPr>
          <w:rFonts w:ascii="Times New Roman" w:hAnsi="Times New Roman" w:cstheme="majorBidi"/>
          <w:b/>
          <w:bCs/>
          <w:i/>
          <w:iCs/>
          <w:sz w:val="24"/>
          <w:szCs w:val="24"/>
        </w:rPr>
        <w:t>Historical aspects</w:t>
      </w:r>
    </w:p>
    <w:p w14:paraId="4FD80760" w14:textId="5848098B" w:rsidR="003711CE" w:rsidRPr="00B92075" w:rsidRDefault="00F375E5" w:rsidP="00D964CE">
      <w:pPr>
        <w:shd w:val="clear" w:color="auto" w:fill="FFFFFF"/>
        <w:spacing w:after="0" w:line="240" w:lineRule="auto"/>
        <w:jc w:val="both"/>
        <w:rPr>
          <w:rFonts w:asciiTheme="majorBidi" w:hAnsiTheme="majorBidi" w:cstheme="majorBidi"/>
          <w:sz w:val="24"/>
          <w:szCs w:val="24"/>
        </w:rPr>
      </w:pPr>
      <w:r w:rsidRPr="00B92075">
        <w:rPr>
          <w:rFonts w:asciiTheme="majorBidi" w:hAnsiTheme="majorBidi" w:cstheme="majorBidi"/>
          <w:sz w:val="24"/>
          <w:szCs w:val="24"/>
        </w:rPr>
        <w:tab/>
        <w:t>Islam began to influence South Borneo well before the establishment of the Banjar Kingdom, with its introduction dating back to the early 15th century. During this period, dense settlements were situated along the riverbanks and coasts of Martapura City, which at the time served as the centr</w:t>
      </w:r>
      <w:r w:rsidR="001A3ACC">
        <w:rPr>
          <w:rFonts w:asciiTheme="majorBidi" w:hAnsiTheme="majorBidi" w:cstheme="majorBidi"/>
          <w:sz w:val="24"/>
          <w:szCs w:val="24"/>
          <w:lang w:val="en-AU"/>
        </w:rPr>
        <w:t>e</w:t>
      </w:r>
      <w:r w:rsidRPr="00B92075">
        <w:rPr>
          <w:rFonts w:asciiTheme="majorBidi" w:hAnsiTheme="majorBidi" w:cstheme="majorBidi"/>
          <w:sz w:val="24"/>
          <w:szCs w:val="24"/>
        </w:rPr>
        <w:t xml:space="preserve"> of the Banjar Kingdom. The development and spread of Islam in Martapura and its surrounding areas, including the Sekumpul region, are deeply intertwined with the historical prominence of Islam fostered by the Banjarmasin Sultanate. Initially, this Sultanate emerged from the Banjarmasin Village, inhabited by the Malay people, and was frequently referred to as Banjar Masih or Oloh Masih. The village, situated between the Barito and Martapura Rivers, was governed by Patih Masih, the village head. This location functioned not only as a key site for the exchange of goods but also as a vital trading hub connecting the Malay community with the Ngaju Dayak, underscoring its significance as a cultural and economic crossroads in the region.</w:t>
      </w:r>
    </w:p>
    <w:p w14:paraId="1A8EE335" w14:textId="11CD1299" w:rsidR="001727E8" w:rsidRDefault="001727E8" w:rsidP="00D964CE">
      <w:pPr>
        <w:shd w:val="clear" w:color="auto" w:fill="FFFFFF"/>
        <w:spacing w:after="0" w:line="240" w:lineRule="auto"/>
        <w:jc w:val="both"/>
        <w:rPr>
          <w:rFonts w:asciiTheme="majorBidi" w:hAnsiTheme="majorBidi" w:cstheme="majorBidi"/>
          <w:sz w:val="24"/>
          <w:szCs w:val="24"/>
        </w:rPr>
      </w:pPr>
      <w:r w:rsidRPr="00B92075">
        <w:rPr>
          <w:rFonts w:asciiTheme="majorBidi" w:hAnsiTheme="majorBidi" w:cstheme="majorBidi"/>
          <w:sz w:val="24"/>
          <w:szCs w:val="24"/>
        </w:rPr>
        <w:tab/>
      </w:r>
      <w:r w:rsidR="00F375E5" w:rsidRPr="00B92075">
        <w:rPr>
          <w:rFonts w:asciiTheme="majorBidi" w:hAnsiTheme="majorBidi" w:cstheme="majorBidi"/>
          <w:sz w:val="24"/>
          <w:szCs w:val="24"/>
        </w:rPr>
        <w:t xml:space="preserve">The accessibility of transportation between the upstream and estuary regions facilitated the convergence of traders from various areas, creating a vibrant commercial hub. As the area developed, buildings for storing goods and traders' residences began to emerge around the market. This led to the formation of a trading community within Banjarmasin village, which gradually evolved into a bustling trading city </w:t>
      </w:r>
      <w:r w:rsidR="002A5A9F"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{"citationItems":[{"id":"ITEM-1","itemData":{"author":[{"dropping-particle":"","family":"Ahyat","given":"Ita Syamtasiyah","non-dropping-particle":"","parse-names":false,"suffix":""}],"container-title":"Jurnal Lektur Keagamaan","id":"ITEM-1","issue":"2","issued":{"date-parts":[["2012"]]},"page":"233–248","title":"Perkembangan Islam di Kesultanan Banjarmasin","type":"article-journal","volume":"10"},"uris":["http://www.mendeley.com/documents/?uuid=22122d19-69b0-4530-9c43-230782e22174"]}],"mendeley":{"formattedCitation":"(Ahyat, 2012)","plainTextFormattedCitation":"(Ahyat, 2012)","previouslyFormattedCitation":"(Ahyat, 2012)"},"properties":{"noteIndex":0},"schema":"https://github.com/citation-style-language/schema/raw/master/csl-citation.json"}</w:instrText>
      </w:r>
      <w:r w:rsidR="002A5A9F" w:rsidRPr="00B92075">
        <w:rPr>
          <w:rFonts w:asciiTheme="majorBidi" w:hAnsiTheme="majorBidi" w:cstheme="majorBidi"/>
          <w:sz w:val="24"/>
          <w:szCs w:val="24"/>
        </w:rPr>
        <w:fldChar w:fldCharType="separate"/>
      </w:r>
      <w:r w:rsidR="002A5A9F" w:rsidRPr="00B92075">
        <w:rPr>
          <w:rFonts w:asciiTheme="majorBidi" w:hAnsiTheme="majorBidi" w:cstheme="majorBidi"/>
          <w:noProof/>
          <w:sz w:val="24"/>
          <w:szCs w:val="24"/>
        </w:rPr>
        <w:t>(Ahyat, 2012)</w:t>
      </w:r>
      <w:r w:rsidR="002A5A9F" w:rsidRPr="00B92075">
        <w:rPr>
          <w:rFonts w:asciiTheme="majorBidi" w:hAnsiTheme="majorBidi" w:cstheme="majorBidi"/>
          <w:sz w:val="24"/>
          <w:szCs w:val="24"/>
        </w:rPr>
        <w:fldChar w:fldCharType="end"/>
      </w:r>
      <w:r w:rsidR="00751357" w:rsidRPr="00B92075">
        <w:rPr>
          <w:rFonts w:asciiTheme="majorBidi" w:hAnsiTheme="majorBidi" w:cstheme="majorBidi"/>
          <w:sz w:val="24"/>
          <w:szCs w:val="24"/>
        </w:rPr>
        <w:t xml:space="preserve">. </w:t>
      </w:r>
      <w:r w:rsidR="00F375E5" w:rsidRPr="00B92075">
        <w:rPr>
          <w:rFonts w:asciiTheme="majorBidi" w:hAnsiTheme="majorBidi" w:cstheme="majorBidi"/>
          <w:sz w:val="24"/>
          <w:szCs w:val="24"/>
          <w:lang w:val="en-AU"/>
        </w:rPr>
        <w:t>Over time, this small Malay village transformed into a prominent port and trading city, emerging as a centr</w:t>
      </w:r>
      <w:r w:rsidR="001A3ACC">
        <w:rPr>
          <w:rFonts w:asciiTheme="majorBidi" w:hAnsiTheme="majorBidi" w:cstheme="majorBidi"/>
          <w:sz w:val="24"/>
          <w:szCs w:val="24"/>
          <w:lang w:val="en-AU"/>
        </w:rPr>
        <w:t>e</w:t>
      </w:r>
      <w:r w:rsidR="00F375E5" w:rsidRPr="00B92075">
        <w:rPr>
          <w:rFonts w:asciiTheme="majorBidi" w:hAnsiTheme="majorBidi" w:cstheme="majorBidi"/>
          <w:sz w:val="24"/>
          <w:szCs w:val="24"/>
          <w:lang w:val="en-AU"/>
        </w:rPr>
        <w:t xml:space="preserve"> for the spread of Islam, and ultimately becoming known as the Banjarmasin Sultanate. This urban development aligns with Cooly's theory, which posits that one of the fundamental prerequisites for the birth of a city is the availability of adequate transportation—in this case, facilitated by river access. The formation of the Banjarmasin Sultanate and the coronation of Sultan </w:t>
      </w:r>
      <w:proofErr w:type="spellStart"/>
      <w:r w:rsidR="00F375E5" w:rsidRPr="00B92075">
        <w:rPr>
          <w:rFonts w:asciiTheme="majorBidi" w:hAnsiTheme="majorBidi" w:cstheme="majorBidi"/>
          <w:sz w:val="24"/>
          <w:szCs w:val="24"/>
          <w:lang w:val="en-AU"/>
        </w:rPr>
        <w:t>Suriansyah</w:t>
      </w:r>
      <w:proofErr w:type="spellEnd"/>
      <w:r w:rsidR="00F375E5" w:rsidRPr="00B92075">
        <w:rPr>
          <w:rFonts w:asciiTheme="majorBidi" w:hAnsiTheme="majorBidi" w:cstheme="majorBidi"/>
          <w:sz w:val="24"/>
          <w:szCs w:val="24"/>
          <w:lang w:val="en-AU"/>
        </w:rPr>
        <w:t xml:space="preserve"> as the first king were pivotal moments in the rapid expansion of Islam within the kingdom. The Sultan's Islam</w:t>
      </w:r>
      <w:r w:rsidR="006D1EC5">
        <w:rPr>
          <w:rFonts w:asciiTheme="majorBidi" w:hAnsiTheme="majorBidi" w:cstheme="majorBidi"/>
          <w:sz w:val="24"/>
          <w:szCs w:val="24"/>
          <w:lang w:val="en-AU"/>
        </w:rPr>
        <w:t>ic commitment</w:t>
      </w:r>
      <w:r w:rsidR="00F375E5" w:rsidRPr="00B92075">
        <w:rPr>
          <w:rFonts w:asciiTheme="majorBidi" w:hAnsiTheme="majorBidi" w:cstheme="majorBidi"/>
          <w:sz w:val="24"/>
          <w:szCs w:val="24"/>
          <w:lang w:val="en-AU"/>
        </w:rPr>
        <w:t xml:space="preserve"> </w:t>
      </w:r>
      <w:r w:rsidR="006D1EC5">
        <w:rPr>
          <w:rFonts w:asciiTheme="majorBidi" w:hAnsiTheme="majorBidi" w:cstheme="majorBidi"/>
          <w:sz w:val="24"/>
          <w:szCs w:val="24"/>
          <w:lang w:val="en-AU"/>
        </w:rPr>
        <w:t>is seen in its status as</w:t>
      </w:r>
      <w:r w:rsidR="00F375E5" w:rsidRPr="00B92075">
        <w:rPr>
          <w:rFonts w:asciiTheme="majorBidi" w:hAnsiTheme="majorBidi" w:cstheme="majorBidi"/>
          <w:sz w:val="24"/>
          <w:szCs w:val="24"/>
          <w:lang w:val="en-AU"/>
        </w:rPr>
        <w:t xml:space="preserve"> </w:t>
      </w:r>
      <w:r w:rsidR="006D1EC5">
        <w:rPr>
          <w:rFonts w:asciiTheme="majorBidi" w:hAnsiTheme="majorBidi" w:cstheme="majorBidi"/>
          <w:sz w:val="24"/>
          <w:szCs w:val="24"/>
          <w:lang w:val="en-AU"/>
        </w:rPr>
        <w:t xml:space="preserve">the </w:t>
      </w:r>
      <w:r w:rsidR="00F375E5" w:rsidRPr="00B92075">
        <w:rPr>
          <w:rFonts w:asciiTheme="majorBidi" w:hAnsiTheme="majorBidi" w:cstheme="majorBidi"/>
          <w:sz w:val="24"/>
          <w:szCs w:val="24"/>
          <w:lang w:val="en-AU"/>
        </w:rPr>
        <w:t xml:space="preserve">faith of the kingdom, the implementation of Islamic law, and the promotion of Islamic practices throughout the community. A key historical site in the region is the "Sultan </w:t>
      </w:r>
      <w:proofErr w:type="spellStart"/>
      <w:r w:rsidR="00F375E5" w:rsidRPr="00B92075">
        <w:rPr>
          <w:rFonts w:asciiTheme="majorBidi" w:hAnsiTheme="majorBidi" w:cstheme="majorBidi"/>
          <w:sz w:val="24"/>
          <w:szCs w:val="24"/>
          <w:lang w:val="en-AU"/>
        </w:rPr>
        <w:t>Suriansyah</w:t>
      </w:r>
      <w:proofErr w:type="spellEnd"/>
      <w:r w:rsidR="00F375E5" w:rsidRPr="00B92075">
        <w:rPr>
          <w:rFonts w:asciiTheme="majorBidi" w:hAnsiTheme="majorBidi" w:cstheme="majorBidi"/>
          <w:sz w:val="24"/>
          <w:szCs w:val="24"/>
          <w:lang w:val="en-AU"/>
        </w:rPr>
        <w:t xml:space="preserve">" Mosque in Kampung </w:t>
      </w:r>
      <w:proofErr w:type="spellStart"/>
      <w:r w:rsidR="00F375E5" w:rsidRPr="00B92075">
        <w:rPr>
          <w:rFonts w:asciiTheme="majorBidi" w:hAnsiTheme="majorBidi" w:cstheme="majorBidi"/>
          <w:sz w:val="24"/>
          <w:szCs w:val="24"/>
          <w:lang w:val="en-AU"/>
        </w:rPr>
        <w:t>Kuin</w:t>
      </w:r>
      <w:proofErr w:type="spellEnd"/>
      <w:r w:rsidR="00F375E5" w:rsidRPr="00B92075">
        <w:rPr>
          <w:rFonts w:asciiTheme="majorBidi" w:hAnsiTheme="majorBidi" w:cstheme="majorBidi"/>
          <w:sz w:val="24"/>
          <w:szCs w:val="24"/>
          <w:lang w:val="en-AU"/>
        </w:rPr>
        <w:t xml:space="preserve">, the first mosque built in the Banjarmasin Sultanate in the 16th century, which remains standing to this day as a testament to the city's Islamic heritage </w:t>
      </w:r>
      <w:r w:rsidR="002A5A9F"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{"citationItems":[{"id":"ITEM-1","itemData":{"author":[{"dropping-particle":"","family":"Basuni","given":"Ahmad","non-dropping-particle":"","parse-names":false,"suffix":""}],"id":"ITEM-1","issued":{"date-parts":[["1986"]]},"number-of-pages":"35–36","publisher":"Surabaya: Bina Ilmu","title":"Nur Islam di Kalimantan Selatan","type":"book"},"uris":["http://www.mendeley.com/documents/?uuid=397c1f37-c08d-4909-8ea0-6d94d58439ef"]}],"mendeley":{"formattedCitation":"(Basuni, 1986)","plainTextFormattedCitation":"(Basuni, 1986)","previouslyFormattedCitation":"(Basuni, 1986)"},"properties":{"noteIndex":0},"schema":"https://github.com/citation-style-language/schema/raw/master/csl-citation.json"}</w:instrText>
      </w:r>
      <w:r w:rsidR="002A5A9F" w:rsidRPr="00B92075">
        <w:rPr>
          <w:rFonts w:asciiTheme="majorBidi" w:hAnsiTheme="majorBidi" w:cstheme="majorBidi"/>
          <w:sz w:val="24"/>
          <w:szCs w:val="24"/>
        </w:rPr>
        <w:fldChar w:fldCharType="separate"/>
      </w:r>
      <w:r w:rsidR="002A5A9F" w:rsidRPr="00B92075">
        <w:rPr>
          <w:rFonts w:asciiTheme="majorBidi" w:hAnsiTheme="majorBidi" w:cstheme="majorBidi"/>
          <w:noProof/>
          <w:sz w:val="24"/>
          <w:szCs w:val="24"/>
        </w:rPr>
        <w:t>(Basuni, 1986)</w:t>
      </w:r>
      <w:r w:rsidR="002A5A9F" w:rsidRPr="00B92075">
        <w:rPr>
          <w:rFonts w:asciiTheme="majorBidi" w:hAnsiTheme="majorBidi" w:cstheme="majorBidi"/>
          <w:sz w:val="24"/>
          <w:szCs w:val="24"/>
        </w:rPr>
        <w:fldChar w:fldCharType="end"/>
      </w:r>
      <w:r w:rsidR="00751357" w:rsidRPr="00B92075">
        <w:rPr>
          <w:rFonts w:asciiTheme="majorBidi" w:hAnsiTheme="majorBidi" w:cstheme="majorBidi"/>
          <w:sz w:val="24"/>
          <w:szCs w:val="24"/>
        </w:rPr>
        <w:t>.</w:t>
      </w:r>
    </w:p>
    <w:p w14:paraId="6ACEAC88" w14:textId="3418E346" w:rsidR="00403BC7" w:rsidRDefault="001727E8" w:rsidP="00D964CE">
      <w:pPr>
        <w:shd w:val="clear" w:color="auto" w:fill="FFFFFF"/>
        <w:spacing w:after="0" w:line="240" w:lineRule="auto"/>
        <w:jc w:val="both"/>
        <w:rPr>
          <w:rFonts w:asciiTheme="majorBidi" w:hAnsiTheme="majorBidi" w:cstheme="majorBidi"/>
          <w:sz w:val="24"/>
          <w:szCs w:val="24"/>
          <w:lang w:val="en-ID"/>
        </w:rPr>
      </w:pPr>
      <w:r w:rsidRPr="00B92075">
        <w:rPr>
          <w:rFonts w:asciiTheme="majorBidi" w:hAnsiTheme="majorBidi" w:cstheme="majorBidi"/>
          <w:sz w:val="24"/>
          <w:szCs w:val="24"/>
          <w:lang w:val="en-ID"/>
        </w:rPr>
        <w:lastRenderedPageBreak/>
        <w:tab/>
      </w:r>
      <w:proofErr w:type="spellStart"/>
      <w:r w:rsidR="00751357" w:rsidRPr="00B92075">
        <w:rPr>
          <w:rFonts w:asciiTheme="majorBidi" w:hAnsiTheme="majorBidi" w:cstheme="majorBidi"/>
          <w:sz w:val="24"/>
          <w:szCs w:val="24"/>
          <w:lang w:val="en-ID"/>
        </w:rPr>
        <w:t>Sekumpul</w:t>
      </w:r>
      <w:proofErr w:type="spellEnd"/>
      <w:r w:rsidR="00751357" w:rsidRPr="00B92075">
        <w:rPr>
          <w:rFonts w:asciiTheme="majorBidi" w:hAnsiTheme="majorBidi" w:cstheme="majorBidi"/>
          <w:sz w:val="24"/>
          <w:szCs w:val="24"/>
          <w:lang w:val="en-ID"/>
        </w:rPr>
        <w:t xml:space="preserve"> Area, </w:t>
      </w:r>
      <w:proofErr w:type="spellStart"/>
      <w:r w:rsidR="00751357" w:rsidRPr="00B92075">
        <w:rPr>
          <w:rFonts w:asciiTheme="majorBidi" w:hAnsiTheme="majorBidi" w:cstheme="majorBidi"/>
          <w:sz w:val="24"/>
          <w:szCs w:val="24"/>
          <w:lang w:val="en-ID"/>
        </w:rPr>
        <w:t>Martapura</w:t>
      </w:r>
      <w:proofErr w:type="spellEnd"/>
      <w:r w:rsidR="00751357" w:rsidRPr="00B92075">
        <w:rPr>
          <w:rFonts w:asciiTheme="majorBidi" w:hAnsiTheme="majorBidi" w:cstheme="majorBidi"/>
          <w:sz w:val="24"/>
          <w:szCs w:val="24"/>
          <w:lang w:val="en-ID"/>
        </w:rPr>
        <w:t xml:space="preserve">, Banjar Regency is part of 11 regencies in South Kalimantan, </w:t>
      </w:r>
      <w:r w:rsidR="0014317C" w:rsidRPr="00B92075">
        <w:rPr>
          <w:rFonts w:asciiTheme="majorBidi" w:hAnsiTheme="majorBidi" w:cstheme="majorBidi"/>
          <w:sz w:val="24"/>
          <w:szCs w:val="24"/>
          <w:lang w:val="en-ID"/>
        </w:rPr>
        <w:t>but</w:t>
      </w:r>
      <w:r w:rsidR="00751357" w:rsidRPr="00B92075">
        <w:rPr>
          <w:rFonts w:asciiTheme="majorBidi" w:hAnsiTheme="majorBidi" w:cstheme="majorBidi"/>
          <w:sz w:val="24"/>
          <w:szCs w:val="24"/>
          <w:lang w:val="en-ID"/>
        </w:rPr>
        <w:t xml:space="preserve"> Banjar Regency is not a big city</w:t>
      </w:r>
      <w:r w:rsidR="0014317C" w:rsidRPr="00B92075">
        <w:rPr>
          <w:rFonts w:asciiTheme="majorBidi" w:hAnsiTheme="majorBidi" w:cstheme="majorBidi"/>
          <w:sz w:val="24"/>
          <w:szCs w:val="24"/>
          <w:lang w:val="en-ID"/>
        </w:rPr>
        <w:t>. T</w:t>
      </w:r>
      <w:r w:rsidR="00751357" w:rsidRPr="00B92075">
        <w:rPr>
          <w:rFonts w:asciiTheme="majorBidi" w:hAnsiTheme="majorBidi" w:cstheme="majorBidi"/>
          <w:sz w:val="24"/>
          <w:szCs w:val="24"/>
          <w:lang w:val="en-ID"/>
        </w:rPr>
        <w:t xml:space="preserve">he big cities in South Kalimantan are </w:t>
      </w:r>
      <w:proofErr w:type="spellStart"/>
      <w:r w:rsidR="00751357" w:rsidRPr="00B92075">
        <w:rPr>
          <w:rFonts w:asciiTheme="majorBidi" w:hAnsiTheme="majorBidi" w:cstheme="majorBidi"/>
          <w:sz w:val="24"/>
          <w:szCs w:val="24"/>
          <w:lang w:val="en-ID"/>
        </w:rPr>
        <w:t>Banjarnasin</w:t>
      </w:r>
      <w:proofErr w:type="spellEnd"/>
      <w:r w:rsidR="00751357" w:rsidRPr="00B92075">
        <w:rPr>
          <w:rFonts w:asciiTheme="majorBidi" w:hAnsiTheme="majorBidi" w:cstheme="majorBidi"/>
          <w:sz w:val="24"/>
          <w:szCs w:val="24"/>
          <w:lang w:val="en-ID"/>
        </w:rPr>
        <w:t xml:space="preserve"> and </w:t>
      </w:r>
      <w:proofErr w:type="spellStart"/>
      <w:r w:rsidR="00751357" w:rsidRPr="00B92075">
        <w:rPr>
          <w:rFonts w:asciiTheme="majorBidi" w:hAnsiTheme="majorBidi" w:cstheme="majorBidi"/>
          <w:sz w:val="24"/>
          <w:szCs w:val="24"/>
          <w:lang w:val="en-ID"/>
        </w:rPr>
        <w:t>Banjarbaru</w:t>
      </w:r>
      <w:proofErr w:type="spellEnd"/>
      <w:r w:rsidR="00751357" w:rsidRPr="00B92075">
        <w:rPr>
          <w:rFonts w:asciiTheme="majorBidi" w:hAnsiTheme="majorBidi" w:cstheme="majorBidi"/>
          <w:sz w:val="24"/>
          <w:szCs w:val="24"/>
          <w:lang w:val="en-ID"/>
        </w:rPr>
        <w:t xml:space="preserve"> which directly border Banjar Regency.</w:t>
      </w:r>
      <w:r w:rsidR="0014317C" w:rsidRPr="00B92075">
        <w:rPr>
          <w:rFonts w:asciiTheme="majorBidi" w:hAnsiTheme="majorBidi" w:cstheme="majorBidi"/>
          <w:sz w:val="24"/>
          <w:szCs w:val="24"/>
          <w:lang w:val="en-ID"/>
        </w:rPr>
        <w:t xml:space="preserve"> </w:t>
      </w:r>
      <w:r w:rsidR="00751357" w:rsidRPr="00B92075">
        <w:rPr>
          <w:rFonts w:asciiTheme="majorBidi" w:hAnsiTheme="majorBidi" w:cstheme="majorBidi"/>
          <w:sz w:val="24"/>
          <w:szCs w:val="24"/>
          <w:lang w:val="en-ID"/>
        </w:rPr>
        <w:t xml:space="preserve">Although the city of </w:t>
      </w:r>
      <w:proofErr w:type="spellStart"/>
      <w:r w:rsidR="00751357" w:rsidRPr="00B92075">
        <w:rPr>
          <w:rFonts w:asciiTheme="majorBidi" w:hAnsiTheme="majorBidi" w:cstheme="majorBidi"/>
          <w:sz w:val="24"/>
          <w:szCs w:val="24"/>
          <w:lang w:val="en-ID"/>
        </w:rPr>
        <w:t>Martapura</w:t>
      </w:r>
      <w:proofErr w:type="spellEnd"/>
      <w:r w:rsidR="00751357" w:rsidRPr="00B92075">
        <w:rPr>
          <w:rFonts w:asciiTheme="majorBidi" w:hAnsiTheme="majorBidi" w:cstheme="majorBidi"/>
          <w:sz w:val="24"/>
          <w:szCs w:val="24"/>
          <w:lang w:val="en-ID"/>
        </w:rPr>
        <w:t xml:space="preserve"> is only the capital of Banjar Regency and not one of the big cities in South Kalimantan, </w:t>
      </w:r>
      <w:proofErr w:type="spellStart"/>
      <w:r w:rsidR="00751357" w:rsidRPr="00B92075">
        <w:rPr>
          <w:rFonts w:asciiTheme="majorBidi" w:hAnsiTheme="majorBidi" w:cstheme="majorBidi"/>
          <w:sz w:val="24"/>
          <w:szCs w:val="24"/>
          <w:lang w:val="en-ID"/>
        </w:rPr>
        <w:t>Martapura</w:t>
      </w:r>
      <w:proofErr w:type="spellEnd"/>
      <w:r w:rsidR="00751357" w:rsidRPr="00B92075">
        <w:rPr>
          <w:rFonts w:asciiTheme="majorBidi" w:hAnsiTheme="majorBidi" w:cstheme="majorBidi"/>
          <w:sz w:val="24"/>
          <w:szCs w:val="24"/>
          <w:lang w:val="en-ID"/>
        </w:rPr>
        <w:t xml:space="preserve"> has a unique nickname that is not owned by other cities in South Kalimantan, namely "Veranda of Mecca"</w:t>
      </w:r>
      <w:r w:rsidR="001A3ACC">
        <w:rPr>
          <w:rFonts w:asciiTheme="majorBidi" w:hAnsiTheme="majorBidi" w:cstheme="majorBidi"/>
          <w:sz w:val="24"/>
          <w:szCs w:val="24"/>
          <w:lang w:val="en-ID"/>
        </w:rPr>
        <w:t>. T</w:t>
      </w:r>
      <w:r w:rsidR="00751357" w:rsidRPr="00B92075">
        <w:rPr>
          <w:rFonts w:asciiTheme="majorBidi" w:hAnsiTheme="majorBidi" w:cstheme="majorBidi"/>
          <w:sz w:val="24"/>
          <w:szCs w:val="24"/>
          <w:lang w:val="en-ID"/>
        </w:rPr>
        <w:t xml:space="preserve">he same nickname is also attached to the city of Aceh. Although </w:t>
      </w:r>
      <w:r w:rsidR="001A3ACC">
        <w:rPr>
          <w:rFonts w:asciiTheme="majorBidi" w:hAnsiTheme="majorBidi" w:cstheme="majorBidi"/>
          <w:sz w:val="24"/>
          <w:szCs w:val="24"/>
          <w:lang w:val="en-ID"/>
        </w:rPr>
        <w:t xml:space="preserve">sharing </w:t>
      </w:r>
      <w:r w:rsidR="00751357" w:rsidRPr="00B92075">
        <w:rPr>
          <w:rFonts w:asciiTheme="majorBidi" w:hAnsiTheme="majorBidi" w:cstheme="majorBidi"/>
          <w:sz w:val="24"/>
          <w:szCs w:val="24"/>
          <w:lang w:val="en-ID"/>
        </w:rPr>
        <w:t>the nickname</w:t>
      </w:r>
      <w:r w:rsidR="001A3ACC">
        <w:rPr>
          <w:rFonts w:asciiTheme="majorBidi" w:hAnsiTheme="majorBidi" w:cstheme="majorBidi"/>
          <w:sz w:val="24"/>
          <w:szCs w:val="24"/>
          <w:lang w:val="en-ID"/>
        </w:rPr>
        <w:t>,</w:t>
      </w:r>
      <w:r w:rsidR="00751357" w:rsidRPr="00B92075">
        <w:rPr>
          <w:rFonts w:asciiTheme="majorBidi" w:hAnsiTheme="majorBidi" w:cstheme="majorBidi"/>
          <w:sz w:val="24"/>
          <w:szCs w:val="24"/>
          <w:lang w:val="en-ID"/>
        </w:rPr>
        <w:t xml:space="preserve"> </w:t>
      </w:r>
      <w:proofErr w:type="spellStart"/>
      <w:r w:rsidR="001A3ACC">
        <w:rPr>
          <w:rFonts w:asciiTheme="majorBidi" w:hAnsiTheme="majorBidi" w:cstheme="majorBidi"/>
          <w:sz w:val="24"/>
          <w:szCs w:val="24"/>
          <w:lang w:val="en-ID"/>
        </w:rPr>
        <w:t>Martapura</w:t>
      </w:r>
      <w:proofErr w:type="spellEnd"/>
      <w:r w:rsidR="001A3ACC">
        <w:rPr>
          <w:rFonts w:asciiTheme="majorBidi" w:hAnsiTheme="majorBidi" w:cstheme="majorBidi"/>
          <w:sz w:val="24"/>
          <w:szCs w:val="24"/>
          <w:lang w:val="en-ID"/>
        </w:rPr>
        <w:t xml:space="preserve"> </w:t>
      </w:r>
      <w:r w:rsidR="00751357" w:rsidRPr="00B92075">
        <w:rPr>
          <w:rFonts w:asciiTheme="majorBidi" w:hAnsiTheme="majorBidi" w:cstheme="majorBidi"/>
          <w:sz w:val="24"/>
          <w:szCs w:val="24"/>
          <w:lang w:val="en-ID"/>
        </w:rPr>
        <w:t xml:space="preserve">is not as luxurious and famous as the city of Aceh, </w:t>
      </w:r>
      <w:r w:rsidR="001A3ACC">
        <w:rPr>
          <w:rFonts w:asciiTheme="majorBidi" w:hAnsiTheme="majorBidi" w:cstheme="majorBidi"/>
          <w:sz w:val="24"/>
          <w:szCs w:val="24"/>
          <w:lang w:val="en-ID"/>
        </w:rPr>
        <w:t xml:space="preserve">but </w:t>
      </w:r>
      <w:r w:rsidR="00751357" w:rsidRPr="00B92075">
        <w:rPr>
          <w:rFonts w:asciiTheme="majorBidi" w:hAnsiTheme="majorBidi" w:cstheme="majorBidi"/>
          <w:sz w:val="24"/>
          <w:szCs w:val="24"/>
          <w:lang w:val="en-ID"/>
        </w:rPr>
        <w:t xml:space="preserve">it is </w:t>
      </w:r>
      <w:r w:rsidR="001A3ACC">
        <w:rPr>
          <w:rFonts w:asciiTheme="majorBidi" w:hAnsiTheme="majorBidi" w:cstheme="majorBidi"/>
          <w:sz w:val="24"/>
          <w:szCs w:val="24"/>
          <w:lang w:val="en-ID"/>
        </w:rPr>
        <w:t xml:space="preserve">a significant honour </w:t>
      </w:r>
      <w:r w:rsidR="00751357" w:rsidRPr="00B92075">
        <w:rPr>
          <w:rFonts w:asciiTheme="majorBidi" w:hAnsiTheme="majorBidi" w:cstheme="majorBidi"/>
          <w:sz w:val="24"/>
          <w:szCs w:val="24"/>
          <w:lang w:val="en-ID"/>
        </w:rPr>
        <w:t xml:space="preserve">for the Banjar Regency people. It has become </w:t>
      </w:r>
      <w:r w:rsidR="001A3ACC">
        <w:rPr>
          <w:rFonts w:asciiTheme="majorBidi" w:hAnsiTheme="majorBidi" w:cstheme="majorBidi"/>
          <w:sz w:val="24"/>
          <w:szCs w:val="24"/>
          <w:lang w:val="en-ID"/>
        </w:rPr>
        <w:t xml:space="preserve">a part of the social fabric of the area, underpinning the </w:t>
      </w:r>
      <w:r w:rsidR="00751357" w:rsidRPr="00B92075">
        <w:rPr>
          <w:rFonts w:asciiTheme="majorBidi" w:hAnsiTheme="majorBidi" w:cstheme="majorBidi"/>
          <w:sz w:val="24"/>
          <w:szCs w:val="24"/>
          <w:lang w:val="en-ID"/>
        </w:rPr>
        <w:t>reali</w:t>
      </w:r>
      <w:r w:rsidR="001A3ACC">
        <w:rPr>
          <w:rFonts w:asciiTheme="majorBidi" w:hAnsiTheme="majorBidi" w:cstheme="majorBidi"/>
          <w:sz w:val="24"/>
          <w:szCs w:val="24"/>
          <w:lang w:val="en-ID"/>
        </w:rPr>
        <w:t xml:space="preserve">sation </w:t>
      </w:r>
      <w:r w:rsidR="00751357" w:rsidRPr="00B92075">
        <w:rPr>
          <w:rFonts w:asciiTheme="majorBidi" w:hAnsiTheme="majorBidi" w:cstheme="majorBidi"/>
          <w:sz w:val="24"/>
          <w:szCs w:val="24"/>
          <w:lang w:val="en-ID"/>
        </w:rPr>
        <w:t>th</w:t>
      </w:r>
      <w:r w:rsidR="0014317C" w:rsidRPr="00B92075">
        <w:rPr>
          <w:rFonts w:asciiTheme="majorBidi" w:hAnsiTheme="majorBidi" w:cstheme="majorBidi"/>
          <w:sz w:val="24"/>
          <w:szCs w:val="24"/>
          <w:lang w:val="en-ID"/>
        </w:rPr>
        <w:t>at</w:t>
      </w:r>
      <w:r w:rsidR="00751357" w:rsidRPr="00B92075">
        <w:rPr>
          <w:rFonts w:asciiTheme="majorBidi" w:hAnsiTheme="majorBidi" w:cstheme="majorBidi"/>
          <w:sz w:val="24"/>
          <w:szCs w:val="24"/>
          <w:lang w:val="en-ID"/>
        </w:rPr>
        <w:t xml:space="preserve"> Islamic life is </w:t>
      </w:r>
      <w:r w:rsidR="001A3ACC">
        <w:rPr>
          <w:rFonts w:asciiTheme="majorBidi" w:hAnsiTheme="majorBidi" w:cstheme="majorBidi"/>
          <w:sz w:val="24"/>
          <w:szCs w:val="24"/>
          <w:lang w:val="en-ID"/>
        </w:rPr>
        <w:t xml:space="preserve">firmly </w:t>
      </w:r>
      <w:r w:rsidR="0014317C" w:rsidRPr="00B92075">
        <w:rPr>
          <w:rFonts w:asciiTheme="majorBidi" w:hAnsiTheme="majorBidi" w:cstheme="majorBidi"/>
          <w:sz w:val="24"/>
          <w:szCs w:val="24"/>
          <w:lang w:val="en-ID"/>
        </w:rPr>
        <w:t>ingrained</w:t>
      </w:r>
      <w:r w:rsidR="00751357" w:rsidRPr="00B92075">
        <w:rPr>
          <w:rFonts w:asciiTheme="majorBidi" w:hAnsiTheme="majorBidi" w:cstheme="majorBidi"/>
          <w:sz w:val="24"/>
          <w:szCs w:val="24"/>
          <w:lang w:val="en-ID"/>
        </w:rPr>
        <w:t xml:space="preserve"> in the city.</w:t>
      </w:r>
    </w:p>
    <w:p w14:paraId="79882458" w14:textId="2169A9EA" w:rsidR="00403BC7" w:rsidRPr="00B92075" w:rsidRDefault="00751357" w:rsidP="00D964CE">
      <w:pPr>
        <w:pStyle w:val="ListParagraph"/>
        <w:shd w:val="clear" w:color="auto" w:fill="FFFFFF"/>
        <w:spacing w:after="0" w:line="240" w:lineRule="auto"/>
        <w:ind w:left="0" w:firstLine="633"/>
        <w:jc w:val="both"/>
        <w:rPr>
          <w:rFonts w:asciiTheme="majorBidi" w:hAnsiTheme="majorBidi" w:cstheme="majorBidi"/>
          <w:sz w:val="24"/>
          <w:szCs w:val="24"/>
          <w:lang w:val="en-ID"/>
        </w:rPr>
      </w:pPr>
      <w:r w:rsidRPr="00B92075">
        <w:rPr>
          <w:rFonts w:asciiTheme="majorBidi" w:hAnsiTheme="majorBidi" w:cstheme="majorBidi"/>
          <w:sz w:val="24"/>
          <w:szCs w:val="24"/>
          <w:lang w:val="en-ID"/>
        </w:rPr>
        <w:t xml:space="preserve">Another </w:t>
      </w:r>
      <w:r w:rsidR="0014317C" w:rsidRPr="00B92075">
        <w:rPr>
          <w:rFonts w:asciiTheme="majorBidi" w:hAnsiTheme="majorBidi" w:cstheme="majorBidi"/>
          <w:sz w:val="24"/>
          <w:szCs w:val="24"/>
          <w:lang w:val="en-ID"/>
        </w:rPr>
        <w:t xml:space="preserve">reason </w:t>
      </w:r>
      <w:r w:rsidRPr="00B92075">
        <w:rPr>
          <w:rFonts w:asciiTheme="majorBidi" w:hAnsiTheme="majorBidi" w:cstheme="majorBidi"/>
          <w:sz w:val="24"/>
          <w:szCs w:val="24"/>
          <w:lang w:val="en-ID"/>
        </w:rPr>
        <w:t xml:space="preserve">that </w:t>
      </w:r>
      <w:proofErr w:type="spellStart"/>
      <w:r w:rsidRPr="00B92075">
        <w:rPr>
          <w:rFonts w:asciiTheme="majorBidi" w:hAnsiTheme="majorBidi" w:cstheme="majorBidi"/>
          <w:sz w:val="24"/>
          <w:szCs w:val="24"/>
          <w:lang w:val="en-ID"/>
        </w:rPr>
        <w:t>Martapura</w:t>
      </w:r>
      <w:proofErr w:type="spellEnd"/>
      <w:r w:rsidRPr="00B92075">
        <w:rPr>
          <w:rFonts w:asciiTheme="majorBidi" w:hAnsiTheme="majorBidi" w:cstheme="majorBidi"/>
          <w:sz w:val="24"/>
          <w:szCs w:val="24"/>
          <w:lang w:val="en-ID"/>
        </w:rPr>
        <w:t xml:space="preserve"> or Banjar Regency is </w:t>
      </w:r>
      <w:r w:rsidR="006D1EC5">
        <w:rPr>
          <w:rFonts w:asciiTheme="majorBidi" w:hAnsiTheme="majorBidi" w:cstheme="majorBidi"/>
          <w:sz w:val="24"/>
          <w:szCs w:val="24"/>
          <w:lang w:val="en-ID"/>
        </w:rPr>
        <w:t>commonly referred to as</w:t>
      </w:r>
      <w:r w:rsidRPr="00B92075">
        <w:rPr>
          <w:rFonts w:asciiTheme="majorBidi" w:hAnsiTheme="majorBidi" w:cstheme="majorBidi"/>
          <w:sz w:val="24"/>
          <w:szCs w:val="24"/>
          <w:lang w:val="en-ID"/>
        </w:rPr>
        <w:t xml:space="preserve"> "Veranda of Mecca" </w:t>
      </w:r>
      <w:r w:rsidR="0014317C" w:rsidRPr="00B92075">
        <w:rPr>
          <w:rFonts w:asciiTheme="majorBidi" w:hAnsiTheme="majorBidi" w:cstheme="majorBidi"/>
          <w:sz w:val="24"/>
          <w:szCs w:val="24"/>
          <w:lang w:val="en-ID"/>
        </w:rPr>
        <w:t xml:space="preserve">is </w:t>
      </w:r>
      <w:r w:rsidR="006D1EC5">
        <w:rPr>
          <w:rFonts w:asciiTheme="majorBidi" w:hAnsiTheme="majorBidi" w:cstheme="majorBidi"/>
          <w:sz w:val="24"/>
          <w:szCs w:val="24"/>
          <w:lang w:val="en-ID"/>
        </w:rPr>
        <w:t>likely due to the many</w:t>
      </w:r>
      <w:r w:rsidRPr="00B92075">
        <w:rPr>
          <w:rFonts w:asciiTheme="majorBidi" w:hAnsiTheme="majorBidi" w:cstheme="majorBidi"/>
          <w:sz w:val="24"/>
          <w:szCs w:val="24"/>
          <w:lang w:val="en-ID"/>
        </w:rPr>
        <w:t xml:space="preserve"> influential scholars born</w:t>
      </w:r>
      <w:r w:rsidR="006D1EC5">
        <w:rPr>
          <w:rFonts w:asciiTheme="majorBidi" w:hAnsiTheme="majorBidi" w:cstheme="majorBidi"/>
          <w:sz w:val="24"/>
          <w:szCs w:val="24"/>
          <w:lang w:val="en-ID"/>
        </w:rPr>
        <w:t xml:space="preserve"> in the region</w:t>
      </w:r>
      <w:r w:rsidRPr="00B92075">
        <w:rPr>
          <w:rFonts w:asciiTheme="majorBidi" w:hAnsiTheme="majorBidi" w:cstheme="majorBidi"/>
          <w:sz w:val="24"/>
          <w:szCs w:val="24"/>
          <w:lang w:val="en-ID"/>
        </w:rPr>
        <w:t xml:space="preserve"> and developed before the era of Guru Abah </w:t>
      </w:r>
      <w:proofErr w:type="spellStart"/>
      <w:r w:rsidRPr="00B92075">
        <w:rPr>
          <w:rFonts w:asciiTheme="majorBidi" w:hAnsiTheme="majorBidi" w:cstheme="majorBidi"/>
          <w:sz w:val="24"/>
          <w:szCs w:val="24"/>
          <w:lang w:val="en-ID"/>
        </w:rPr>
        <w:t>Sekumpul</w:t>
      </w:r>
      <w:proofErr w:type="spellEnd"/>
      <w:r w:rsidR="002A5A9F" w:rsidRPr="00B92075">
        <w:rPr>
          <w:rFonts w:asciiTheme="majorBidi" w:hAnsiTheme="majorBidi" w:cstheme="majorBidi"/>
          <w:sz w:val="24"/>
          <w:szCs w:val="24"/>
          <w:lang w:val="en-ID"/>
        </w:rPr>
        <w:t xml:space="preserve"> </w:t>
      </w:r>
      <w:r w:rsidR="002A5A9F" w:rsidRPr="00B92075">
        <w:rPr>
          <w:rFonts w:asciiTheme="majorBidi" w:hAnsiTheme="majorBidi" w:cstheme="majorBidi"/>
          <w:sz w:val="24"/>
          <w:szCs w:val="24"/>
          <w:lang w:val="en-ID"/>
        </w:rPr>
        <w:fldChar w:fldCharType="begin" w:fldLock="1"/>
      </w:r>
      <w:r w:rsidR="002A5A9F" w:rsidRPr="00B92075">
        <w:rPr>
          <w:rFonts w:asciiTheme="majorBidi" w:hAnsiTheme="majorBidi" w:cstheme="majorBidi"/>
          <w:sz w:val="24"/>
          <w:szCs w:val="24"/>
          <w:lang w:val="en-ID"/>
        </w:rPr>
        <w:instrText>ADDIN CSL_CITATION {"citationItems":[{"id":"ITEM-1","itemData":{"author":[{"dropping-particle":"","family":"Anwar","given":"Shabri Shaleh","non-dropping-particle":"","parse-names":false,"suffix":""}],"id":"ITEM-1","issued":{"date-parts":[["2018"]]},"publisher":"Pekanbaru, Riau: Qudwah Press","title":"17 Maksiat Hati (Inspirasi Pengajian Abah Guru Sekumpul","type":"book"},"uris":["http://www.mendeley.com/documents/?uuid=081d4022-a338-4fdf-8033-8fcd055cb61f"]}],"mendeley":{"formattedCitation":"(Anwar, 2018)","plainTextFormattedCitation":"(Anwar, 2018)","previouslyFormattedCitation":"(Anwar, 2018)"},"properties":{"noteIndex":0},"schema":"https://github.com/citation-style-language/schema/raw/master/csl-citation.json"}</w:instrText>
      </w:r>
      <w:r w:rsidR="002A5A9F" w:rsidRPr="00B92075">
        <w:rPr>
          <w:rFonts w:asciiTheme="majorBidi" w:hAnsiTheme="majorBidi" w:cstheme="majorBidi"/>
          <w:sz w:val="24"/>
          <w:szCs w:val="24"/>
          <w:lang w:val="en-ID"/>
        </w:rPr>
        <w:fldChar w:fldCharType="separate"/>
      </w:r>
      <w:r w:rsidR="002A5A9F" w:rsidRPr="00B92075">
        <w:rPr>
          <w:rFonts w:asciiTheme="majorBidi" w:hAnsiTheme="majorBidi" w:cstheme="majorBidi"/>
          <w:noProof/>
          <w:sz w:val="24"/>
          <w:szCs w:val="24"/>
          <w:lang w:val="en-ID"/>
        </w:rPr>
        <w:t>(Anwar, 2018)</w:t>
      </w:r>
      <w:r w:rsidR="002A5A9F" w:rsidRPr="00B92075">
        <w:rPr>
          <w:rFonts w:asciiTheme="majorBidi" w:hAnsiTheme="majorBidi" w:cstheme="majorBidi"/>
          <w:sz w:val="24"/>
          <w:szCs w:val="24"/>
          <w:lang w:val="en-ID"/>
        </w:rPr>
        <w:fldChar w:fldCharType="end"/>
      </w:r>
      <w:r w:rsidRPr="00B92075">
        <w:rPr>
          <w:rFonts w:asciiTheme="majorBidi" w:hAnsiTheme="majorBidi" w:cstheme="majorBidi"/>
          <w:sz w:val="24"/>
          <w:szCs w:val="24"/>
          <w:lang w:val="en-ID"/>
        </w:rPr>
        <w:t xml:space="preserve">. Some are Abah </w:t>
      </w:r>
      <w:proofErr w:type="spellStart"/>
      <w:r w:rsidRPr="00B92075">
        <w:rPr>
          <w:rFonts w:asciiTheme="majorBidi" w:hAnsiTheme="majorBidi" w:cstheme="majorBidi"/>
          <w:sz w:val="24"/>
          <w:szCs w:val="24"/>
          <w:lang w:val="en-ID"/>
        </w:rPr>
        <w:t>Sekumpul's</w:t>
      </w:r>
      <w:proofErr w:type="spellEnd"/>
      <w:r w:rsidRPr="00B92075">
        <w:rPr>
          <w:rFonts w:asciiTheme="majorBidi" w:hAnsiTheme="majorBidi" w:cstheme="majorBidi"/>
          <w:sz w:val="24"/>
          <w:szCs w:val="24"/>
          <w:lang w:val="en-ID"/>
        </w:rPr>
        <w:t xml:space="preserve"> grandfathers, Sheikh Muhammad Arsyad Al-Banjari and Tuan Guru KH. </w:t>
      </w:r>
      <w:proofErr w:type="spellStart"/>
      <w:r w:rsidRPr="00B92075">
        <w:rPr>
          <w:rFonts w:asciiTheme="majorBidi" w:hAnsiTheme="majorBidi" w:cstheme="majorBidi"/>
          <w:sz w:val="24"/>
          <w:szCs w:val="24"/>
          <w:lang w:val="en-ID"/>
        </w:rPr>
        <w:t>Syaifuddin</w:t>
      </w:r>
      <w:proofErr w:type="spellEnd"/>
      <w:r w:rsidRPr="00B92075">
        <w:rPr>
          <w:rFonts w:asciiTheme="majorBidi" w:hAnsiTheme="majorBidi" w:cstheme="majorBidi"/>
          <w:sz w:val="24"/>
          <w:szCs w:val="24"/>
          <w:lang w:val="en-ID"/>
        </w:rPr>
        <w:t xml:space="preserve"> Zuhri, Datuk Bagul (Sheikh Amanullah), and Wali whose tombs are still crowded with pilgrims. </w:t>
      </w:r>
    </w:p>
    <w:p w14:paraId="48AAD06B" w14:textId="552888A6" w:rsidR="00403BC7" w:rsidRPr="00B92075" w:rsidRDefault="00751357" w:rsidP="00D964CE">
      <w:pPr>
        <w:spacing w:after="0" w:line="240" w:lineRule="auto"/>
        <w:jc w:val="both"/>
        <w:rPr>
          <w:rFonts w:ascii="Times New Roman" w:hAnsi="Times New Roman" w:cstheme="majorBidi"/>
          <w:b/>
          <w:bCs/>
          <w:i/>
          <w:iCs/>
          <w:sz w:val="24"/>
          <w:szCs w:val="24"/>
          <w:lang w:val="en-ID"/>
        </w:rPr>
      </w:pPr>
      <w:r w:rsidRPr="00B92075">
        <w:rPr>
          <w:rFonts w:ascii="Times New Roman" w:hAnsi="Times New Roman" w:cstheme="majorBidi"/>
          <w:b/>
          <w:bCs/>
          <w:i/>
          <w:iCs/>
          <w:sz w:val="24"/>
          <w:szCs w:val="24"/>
          <w:lang w:val="en-ID"/>
        </w:rPr>
        <w:t>Political Aspects</w:t>
      </w:r>
    </w:p>
    <w:p w14:paraId="12211547" w14:textId="754820DF" w:rsidR="004C6FA3" w:rsidRPr="00B92075" w:rsidRDefault="0058683A" w:rsidP="00D964CE">
      <w:pPr>
        <w:spacing w:after="0" w:line="240" w:lineRule="auto"/>
        <w:ind w:firstLine="709"/>
        <w:jc w:val="both"/>
        <w:rPr>
          <w:rFonts w:asciiTheme="majorBidi" w:hAnsiTheme="majorBidi" w:cstheme="majorBidi"/>
          <w:sz w:val="24"/>
          <w:szCs w:val="24"/>
        </w:rPr>
      </w:pPr>
      <w:r w:rsidRPr="00B92075">
        <w:rPr>
          <w:rFonts w:asciiTheme="majorBidi" w:hAnsiTheme="majorBidi" w:cstheme="majorBidi"/>
          <w:sz w:val="24"/>
          <w:szCs w:val="24"/>
        </w:rPr>
        <w:t xml:space="preserve">Politically, widespread Islamic support in South Kalimantan is indeed very strong, including the phenomenon of formalization of </w:t>
      </w:r>
      <w:r w:rsidR="001A3ACC">
        <w:rPr>
          <w:rFonts w:asciiTheme="majorBidi" w:hAnsiTheme="majorBidi" w:cstheme="majorBidi"/>
          <w:sz w:val="24"/>
          <w:szCs w:val="24"/>
          <w:lang w:val="en-AU"/>
        </w:rPr>
        <w:t>S</w:t>
      </w:r>
      <w:r w:rsidRPr="00B92075">
        <w:rPr>
          <w:rFonts w:asciiTheme="majorBidi" w:hAnsiTheme="majorBidi" w:cstheme="majorBidi"/>
          <w:sz w:val="24"/>
          <w:szCs w:val="24"/>
        </w:rPr>
        <w:t>haria in Banjar, Martapura. Several writers such as Daud (1997) and Rudy Arifin (2004) Martapura, as the cent</w:t>
      </w:r>
      <w:r w:rsidR="006D1EC5">
        <w:rPr>
          <w:rFonts w:asciiTheme="majorBidi" w:hAnsiTheme="majorBidi" w:cstheme="majorBidi"/>
          <w:sz w:val="24"/>
          <w:szCs w:val="24"/>
        </w:rPr>
        <w:t>er</w:t>
      </w:r>
      <w:r w:rsidRPr="00B92075">
        <w:rPr>
          <w:rFonts w:asciiTheme="majorBidi" w:hAnsiTheme="majorBidi" w:cstheme="majorBidi"/>
          <w:sz w:val="24"/>
          <w:szCs w:val="24"/>
        </w:rPr>
        <w:t xml:space="preserve"> of the spread of Islam in South Kalimantan </w:t>
      </w:r>
      <w:r w:rsidR="002A5A9F"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{"citationItems":[{"id":"ITEM-1","itemData":{"author":[{"dropping-particle":"","family":"Daud","given":"Alfani","non-dropping-particle":"","parse-names":false,"suffix":""}],"id":"ITEM-1","issued":{"date-parts":[["1997"]]},"publisher":"Jakarta: Rajawali Press","title":"Islam dan Masyarakat Banjar; Diskripsi dan Analisa Kebudayaan Banjar","type":"book"},"uris":["http://www.mendeley.com/documents/?uuid=2ba25bfe-ba8b-4055-a8ec-4d7640d95626"]}],"mendeley":{"formattedCitation":"(Daud, 1997)","manualFormatting":"(Daud, 1997; ","plainTextFormattedCitation":"(Daud, 1997)","previouslyFormattedCitation":"(Daud, 1997)"},"properties":{"noteIndex":0},"schema":"https://github.com/citation-style-language/schema/raw/master/csl-citation.json"}</w:instrText>
      </w:r>
      <w:r w:rsidR="002A5A9F" w:rsidRPr="00B92075">
        <w:rPr>
          <w:rFonts w:asciiTheme="majorBidi" w:hAnsiTheme="majorBidi" w:cstheme="majorBidi"/>
          <w:sz w:val="24"/>
          <w:szCs w:val="24"/>
        </w:rPr>
        <w:fldChar w:fldCharType="separate"/>
      </w:r>
      <w:r w:rsidR="002A5A9F" w:rsidRPr="00B92075">
        <w:rPr>
          <w:rFonts w:asciiTheme="majorBidi" w:hAnsiTheme="majorBidi" w:cstheme="majorBidi"/>
          <w:noProof/>
          <w:sz w:val="24"/>
          <w:szCs w:val="24"/>
        </w:rPr>
        <w:t xml:space="preserve">(Daud, 1997; </w:t>
      </w:r>
      <w:r w:rsidR="002A5A9F" w:rsidRPr="00B92075">
        <w:rPr>
          <w:rFonts w:asciiTheme="majorBidi" w:hAnsiTheme="majorBidi" w:cstheme="majorBidi"/>
          <w:sz w:val="24"/>
          <w:szCs w:val="24"/>
        </w:rPr>
        <w:fldChar w:fldCharType="end"/>
      </w:r>
      <w:r w:rsidR="002A5A9F"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{"citationItems":[{"id":"ITEM-1","itemData":{"author":[{"dropping-particle":"","family":"Arifin","given":"Rudi","non-dropping-particle":"","parse-names":false,"suffix":""}],"container-title":"Martapura Bumi Serambi Mekkah (Secunting Pemikiran Rudy Arifin","editor":[{"dropping-particle":"","family":"Nurhudianto","given":"","non-dropping-particle":"","parse-names":false,"suffix":""}],"id":"ITEM-1","issued":{"date-parts":[["2004"]]},"publisher":"Martapura: Pemkab Banjar","title":"Martapura Bumi Serambi Mekkah","type":"chapter"},"uris":["http://www.mendeley.com/documents/?uuid=505edf96-4036-4c26-800f-d59037b3f7ac"]}],"mendeley":{"formattedCitation":"(Arifin, 2004)","manualFormatting":"Arifin, 2004)","plainTextFormattedCitation":"(Arifin, 2004)","previouslyFormattedCitation":"(Arifin, 2004)"},"properties":{"noteIndex":0},"schema":"https://github.com/citation-style-language/schema/raw/master/csl-citation.json"}</w:instrText>
      </w:r>
      <w:r w:rsidR="002A5A9F" w:rsidRPr="00B92075">
        <w:rPr>
          <w:rFonts w:asciiTheme="majorBidi" w:hAnsiTheme="majorBidi" w:cstheme="majorBidi"/>
          <w:sz w:val="24"/>
          <w:szCs w:val="24"/>
        </w:rPr>
        <w:fldChar w:fldCharType="separate"/>
      </w:r>
      <w:r w:rsidR="002A5A9F" w:rsidRPr="00B92075">
        <w:rPr>
          <w:rFonts w:asciiTheme="majorBidi" w:hAnsiTheme="majorBidi" w:cstheme="majorBidi"/>
          <w:noProof/>
          <w:sz w:val="24"/>
          <w:szCs w:val="24"/>
        </w:rPr>
        <w:t>Arifin, 2004)</w:t>
      </w:r>
      <w:r w:rsidR="002A5A9F" w:rsidRPr="00B92075">
        <w:rPr>
          <w:rFonts w:asciiTheme="majorBidi" w:hAnsiTheme="majorBidi" w:cstheme="majorBidi"/>
          <w:sz w:val="24"/>
          <w:szCs w:val="24"/>
        </w:rPr>
        <w:fldChar w:fldCharType="end"/>
      </w:r>
      <w:r w:rsidRPr="00B92075">
        <w:rPr>
          <w:rFonts w:asciiTheme="majorBidi" w:hAnsiTheme="majorBidi" w:cstheme="majorBidi"/>
          <w:sz w:val="24"/>
          <w:szCs w:val="24"/>
        </w:rPr>
        <w:t xml:space="preserve">. </w:t>
      </w:r>
      <w:r w:rsidR="001727E8" w:rsidRPr="00B92075">
        <w:rPr>
          <w:rFonts w:asciiTheme="majorBidi" w:hAnsiTheme="majorBidi" w:cstheme="majorBidi"/>
          <w:sz w:val="24"/>
          <w:szCs w:val="24"/>
        </w:rPr>
        <w:t>As a result</w:t>
      </w:r>
      <w:r w:rsidRPr="00B92075">
        <w:rPr>
          <w:rFonts w:asciiTheme="majorBidi" w:hAnsiTheme="majorBidi" w:cstheme="majorBidi"/>
          <w:sz w:val="24"/>
          <w:szCs w:val="24"/>
        </w:rPr>
        <w:t xml:space="preserve">, the </w:t>
      </w:r>
      <w:r w:rsidR="001A3ACC">
        <w:rPr>
          <w:rFonts w:asciiTheme="majorBidi" w:hAnsiTheme="majorBidi" w:cstheme="majorBidi"/>
          <w:sz w:val="24"/>
          <w:szCs w:val="24"/>
          <w:lang w:val="en-AU"/>
        </w:rPr>
        <w:t>G</w:t>
      </w:r>
      <w:r w:rsidRPr="00B92075">
        <w:rPr>
          <w:rFonts w:asciiTheme="majorBidi" w:hAnsiTheme="majorBidi" w:cstheme="majorBidi"/>
          <w:sz w:val="24"/>
          <w:szCs w:val="24"/>
        </w:rPr>
        <w:t xml:space="preserve">overnment House of Representatives in 2001 issued a Regional Regulation on Ramadan fasting, a Regional Regulation on Khatam Qur'an, a Regional Regulation in 2004 on Zakat Management, and a Regional Regulation in 2005 on Observance of Friday Prayers </w:t>
      </w:r>
      <w:r w:rsidR="002A5A9F" w:rsidRPr="00B92075">
        <w:rPr>
          <w:rFonts w:asciiTheme="majorBidi" w:hAnsiTheme="majorBidi" w:cstheme="majorBidi"/>
          <w:sz w:val="24"/>
          <w:szCs w:val="24"/>
        </w:rPr>
        <w:fldChar w:fldCharType="begin" w:fldLock="1"/>
      </w:r>
      <w:r w:rsidR="002A5A9F" w:rsidRPr="00B92075">
        <w:rPr>
          <w:rFonts w:asciiTheme="majorBidi" w:hAnsiTheme="majorBidi" w:cstheme="majorBidi"/>
          <w:sz w:val="24"/>
          <w:szCs w:val="24"/>
        </w:rPr>
        <w:instrText>ADDIN CSL_CITATION {"citationItems":[{"id":"ITEM-1","itemData":{"author":[{"dropping-particle":"","family":"Noor","given":"Irfan","non-dropping-particle":"","parse-names":false,"suffix":""}],"container-title":"Asia Pacific Journal on Religion and Society","id":"ITEM-1","issue":"2","issued":{"date-parts":[["2018"]]},"page":"96–111","title":"Globalization, Nation-State, and Local Identity A Study of an Affair between the Movement of Religious Formalization and the Discourse of Local Identity in Kalimantan Selatan","type":"article-journal","volume":"2"},"uris":["http://www.mendeley.com/documents/?uuid=61681f46-7b0a-4db5-807c-557685633469"]}],"mendeley":{"formattedCitation":"(Noor, 2018)","plainTextFormattedCitation":"(Noor, 2018)","previouslyFormattedCitation":"(Noor, 2018)"},"properties":{"noteIndex":0},"schema":"https://github.com/citation-style-language/schema/raw/master/csl-citation.json"}</w:instrText>
      </w:r>
      <w:r w:rsidR="002A5A9F" w:rsidRPr="00B92075">
        <w:rPr>
          <w:rFonts w:asciiTheme="majorBidi" w:hAnsiTheme="majorBidi" w:cstheme="majorBidi"/>
          <w:sz w:val="24"/>
          <w:szCs w:val="24"/>
        </w:rPr>
        <w:fldChar w:fldCharType="separate"/>
      </w:r>
      <w:r w:rsidR="002A5A9F" w:rsidRPr="00B92075">
        <w:rPr>
          <w:rFonts w:asciiTheme="majorBidi" w:hAnsiTheme="majorBidi" w:cstheme="majorBidi"/>
          <w:noProof/>
          <w:sz w:val="24"/>
          <w:szCs w:val="24"/>
        </w:rPr>
        <w:t>(Noor, 2018)</w:t>
      </w:r>
      <w:r w:rsidR="002A5A9F" w:rsidRPr="00B92075">
        <w:rPr>
          <w:rFonts w:asciiTheme="majorBidi" w:hAnsiTheme="majorBidi" w:cstheme="majorBidi"/>
          <w:sz w:val="24"/>
          <w:szCs w:val="24"/>
        </w:rPr>
        <w:fldChar w:fldCharType="end"/>
      </w:r>
      <w:r w:rsidRPr="00B92075">
        <w:rPr>
          <w:rFonts w:asciiTheme="majorBidi" w:hAnsiTheme="majorBidi" w:cstheme="majorBidi"/>
          <w:sz w:val="24"/>
          <w:szCs w:val="24"/>
        </w:rPr>
        <w:t>.</w:t>
      </w:r>
      <w:r w:rsidR="001727E8" w:rsidRPr="00B92075">
        <w:rPr>
          <w:rFonts w:asciiTheme="majorBidi" w:hAnsiTheme="majorBidi" w:cstheme="majorBidi"/>
          <w:sz w:val="24"/>
          <w:szCs w:val="24"/>
        </w:rPr>
        <w:t xml:space="preserve"> </w:t>
      </w:r>
      <w:r w:rsidR="001A3ACC">
        <w:rPr>
          <w:rFonts w:asciiTheme="majorBidi" w:hAnsiTheme="majorBidi" w:cstheme="majorBidi"/>
          <w:sz w:val="24"/>
          <w:szCs w:val="24"/>
          <w:lang w:val="en-AU"/>
        </w:rPr>
        <w:t>Such p</w:t>
      </w:r>
      <w:r w:rsidR="001727E8" w:rsidRPr="00B92075">
        <w:rPr>
          <w:rFonts w:asciiTheme="majorBidi" w:hAnsiTheme="majorBidi" w:cstheme="majorBidi"/>
          <w:sz w:val="24"/>
          <w:szCs w:val="24"/>
        </w:rPr>
        <w:t xml:space="preserve">olitical support for the spread of Islamic values is evident in </w:t>
      </w:r>
      <w:r w:rsidR="001A3ACC">
        <w:rPr>
          <w:rFonts w:asciiTheme="majorBidi" w:hAnsiTheme="majorBidi" w:cstheme="majorBidi"/>
          <w:sz w:val="24"/>
          <w:szCs w:val="24"/>
          <w:lang w:val="en-AU"/>
        </w:rPr>
        <w:t>similar</w:t>
      </w:r>
      <w:r w:rsidR="001727E8" w:rsidRPr="00B92075">
        <w:rPr>
          <w:rFonts w:asciiTheme="majorBidi" w:hAnsiTheme="majorBidi" w:cstheme="majorBidi"/>
          <w:sz w:val="24"/>
          <w:szCs w:val="24"/>
        </w:rPr>
        <w:t xml:space="preserve"> local </w:t>
      </w:r>
      <w:r w:rsidR="001A3ACC">
        <w:rPr>
          <w:rFonts w:asciiTheme="majorBidi" w:hAnsiTheme="majorBidi" w:cstheme="majorBidi"/>
          <w:sz w:val="24"/>
          <w:szCs w:val="24"/>
          <w:lang w:val="en-AU"/>
        </w:rPr>
        <w:t>G</w:t>
      </w:r>
      <w:r w:rsidR="001727E8" w:rsidRPr="00B92075">
        <w:rPr>
          <w:rFonts w:asciiTheme="majorBidi" w:hAnsiTheme="majorBidi" w:cstheme="majorBidi"/>
          <w:sz w:val="24"/>
          <w:szCs w:val="24"/>
        </w:rPr>
        <w:t xml:space="preserve">overnment policies that directly promote these ideals, including the display of Islamic symbols in public spaces. Arabic script is commonly used for the names of </w:t>
      </w:r>
      <w:r w:rsidR="001A3ACC">
        <w:rPr>
          <w:rFonts w:asciiTheme="majorBidi" w:hAnsiTheme="majorBidi" w:cstheme="majorBidi"/>
          <w:sz w:val="24"/>
          <w:szCs w:val="24"/>
          <w:lang w:val="en-AU"/>
        </w:rPr>
        <w:t>G</w:t>
      </w:r>
      <w:r w:rsidR="001727E8" w:rsidRPr="00B92075">
        <w:rPr>
          <w:rFonts w:asciiTheme="majorBidi" w:hAnsiTheme="majorBidi" w:cstheme="majorBidi"/>
          <w:sz w:val="24"/>
          <w:szCs w:val="24"/>
        </w:rPr>
        <w:t>overnment buildings, and along the road to Banjar Regency in Martapura, known as "Serambi Mecca," the Arabic script of Asmaul Husna (the 99 names of Allah SWT) is prominently displayed, further reinforcing the region's Islamic identity.</w:t>
      </w:r>
    </w:p>
    <w:p w14:paraId="56747111" w14:textId="77777777" w:rsidR="004C6FA3" w:rsidRPr="00B92075" w:rsidRDefault="004C6FA3" w:rsidP="00D964CE">
      <w:pPr>
        <w:spacing w:after="0" w:line="240" w:lineRule="auto"/>
        <w:jc w:val="both"/>
        <w:rPr>
          <w:rFonts w:asciiTheme="majorBidi" w:hAnsiTheme="majorBidi" w:cstheme="majorBidi"/>
          <w:sz w:val="24"/>
          <w:szCs w:val="24"/>
        </w:rPr>
      </w:pPr>
    </w:p>
    <w:p w14:paraId="6488A53F" w14:textId="124480DA" w:rsidR="004C6FA3" w:rsidRPr="00B92075" w:rsidRDefault="00751357" w:rsidP="00D964CE">
      <w:pPr>
        <w:spacing w:after="0" w:line="240" w:lineRule="auto"/>
        <w:jc w:val="both"/>
        <w:rPr>
          <w:rFonts w:ascii="Times New Roman" w:hAnsi="Times New Roman" w:cstheme="majorBidi"/>
          <w:b/>
          <w:bCs/>
          <w:color w:val="000000" w:themeColor="text1"/>
          <w:sz w:val="24"/>
          <w:szCs w:val="24"/>
          <w:lang w:val="en-US"/>
        </w:rPr>
      </w:pPr>
      <w:r w:rsidRPr="00B92075">
        <w:rPr>
          <w:rFonts w:ascii="Times New Roman" w:hAnsi="Times New Roman" w:cstheme="majorBidi"/>
          <w:b/>
          <w:bCs/>
          <w:color w:val="000000" w:themeColor="text1"/>
          <w:sz w:val="24"/>
          <w:szCs w:val="24"/>
          <w:lang w:val="en-US"/>
        </w:rPr>
        <w:t xml:space="preserve">History of "Guru </w:t>
      </w:r>
      <w:proofErr w:type="spellStart"/>
      <w:r w:rsidRPr="00B92075">
        <w:rPr>
          <w:rFonts w:ascii="Times New Roman" w:hAnsi="Times New Roman" w:cstheme="majorBidi"/>
          <w:b/>
          <w:bCs/>
          <w:color w:val="000000" w:themeColor="text1"/>
          <w:sz w:val="24"/>
          <w:szCs w:val="24"/>
          <w:lang w:val="en-US"/>
        </w:rPr>
        <w:t>Sekumpul</w:t>
      </w:r>
      <w:proofErr w:type="spellEnd"/>
      <w:r w:rsidRPr="00B92075">
        <w:rPr>
          <w:rFonts w:ascii="Times New Roman" w:hAnsi="Times New Roman" w:cstheme="majorBidi"/>
          <w:b/>
          <w:bCs/>
          <w:color w:val="000000" w:themeColor="text1"/>
          <w:sz w:val="24"/>
          <w:szCs w:val="24"/>
          <w:lang w:val="en-US"/>
        </w:rPr>
        <w:t>" in Society</w:t>
      </w:r>
    </w:p>
    <w:p w14:paraId="69385713" w14:textId="26907F7C" w:rsidR="004C6FA3" w:rsidRPr="00B92075" w:rsidRDefault="00403BC7" w:rsidP="00D964CE">
      <w:pPr>
        <w:spacing w:after="0" w:line="240" w:lineRule="auto"/>
        <w:jc w:val="both"/>
        <w:rPr>
          <w:rFonts w:ascii="Times New Roman" w:hAnsi="Times New Roman" w:cstheme="majorBidi"/>
          <w:b/>
          <w:bCs/>
          <w:i/>
          <w:iCs/>
          <w:color w:val="000000" w:themeColor="text1"/>
          <w:sz w:val="24"/>
          <w:szCs w:val="24"/>
          <w:lang w:val="en-US"/>
        </w:rPr>
      </w:pPr>
      <w:r w:rsidRPr="00B92075">
        <w:rPr>
          <w:rFonts w:ascii="Times New Roman" w:hAnsi="Times New Roman" w:cstheme="majorBidi"/>
          <w:b/>
          <w:bCs/>
          <w:i/>
          <w:iCs/>
          <w:color w:val="000000" w:themeColor="text1"/>
          <w:sz w:val="24"/>
          <w:szCs w:val="24"/>
          <w:lang w:val="en-US"/>
        </w:rPr>
        <w:t>A Brief History</w:t>
      </w:r>
    </w:p>
    <w:p w14:paraId="002D6965" w14:textId="287D24AC" w:rsidR="00F23005" w:rsidRPr="00B92075" w:rsidRDefault="00BD72A5" w:rsidP="00D964CE">
      <w:pPr>
        <w:spacing w:after="0" w:line="240" w:lineRule="auto"/>
        <w:ind w:firstLine="709"/>
        <w:jc w:val="both"/>
        <w:rPr>
          <w:rFonts w:ascii="Times New Roman" w:hAnsi="Times New Roman" w:cstheme="majorBidi"/>
          <w:sz w:val="24"/>
          <w:szCs w:val="24"/>
          <w:lang w:val="en-ID"/>
        </w:rPr>
      </w:pPr>
      <w:r w:rsidRPr="00B92075">
        <w:rPr>
          <w:rFonts w:ascii="Times New Roman" w:hAnsi="Times New Roman" w:cstheme="majorBidi"/>
          <w:sz w:val="24"/>
          <w:szCs w:val="24"/>
          <w:lang w:val="en-ID"/>
        </w:rPr>
        <w:t xml:space="preserve">Guru </w:t>
      </w:r>
      <w:proofErr w:type="spellStart"/>
      <w:r w:rsidRPr="00B92075">
        <w:rPr>
          <w:rFonts w:ascii="Times New Roman" w:hAnsi="Times New Roman" w:cstheme="majorBidi"/>
          <w:sz w:val="24"/>
          <w:szCs w:val="24"/>
          <w:lang w:val="en-ID"/>
        </w:rPr>
        <w:t>Sekumpul</w:t>
      </w:r>
      <w:proofErr w:type="spellEnd"/>
      <w:r w:rsidRPr="00B92075">
        <w:rPr>
          <w:rFonts w:ascii="Times New Roman" w:hAnsi="Times New Roman" w:cstheme="majorBidi"/>
          <w:sz w:val="24"/>
          <w:szCs w:val="24"/>
          <w:lang w:val="en-ID"/>
        </w:rPr>
        <w:t xml:space="preserve">, </w:t>
      </w:r>
      <w:r w:rsidR="00150F58">
        <w:rPr>
          <w:rFonts w:ascii="Times New Roman" w:hAnsi="Times New Roman" w:cstheme="majorBidi"/>
          <w:sz w:val="24"/>
          <w:szCs w:val="24"/>
          <w:lang w:val="en-ID"/>
        </w:rPr>
        <w:t xml:space="preserve">born </w:t>
      </w:r>
      <w:r w:rsidR="00150F58" w:rsidRPr="00B92075">
        <w:rPr>
          <w:rFonts w:ascii="Times New Roman" w:hAnsi="Times New Roman" w:cstheme="majorBidi"/>
          <w:sz w:val="24"/>
          <w:szCs w:val="24"/>
          <w:lang w:val="en-ID"/>
        </w:rPr>
        <w:t xml:space="preserve">in the village of </w:t>
      </w:r>
      <w:proofErr w:type="spellStart"/>
      <w:r w:rsidR="00150F58" w:rsidRPr="00B92075">
        <w:rPr>
          <w:rFonts w:ascii="Times New Roman" w:hAnsi="Times New Roman" w:cstheme="majorBidi"/>
          <w:sz w:val="24"/>
          <w:szCs w:val="24"/>
          <w:lang w:val="en-ID"/>
        </w:rPr>
        <w:t>Tunggul</w:t>
      </w:r>
      <w:proofErr w:type="spellEnd"/>
      <w:r w:rsidR="00150F58" w:rsidRPr="00B92075">
        <w:rPr>
          <w:rFonts w:ascii="Times New Roman" w:hAnsi="Times New Roman" w:cstheme="majorBidi"/>
          <w:sz w:val="24"/>
          <w:szCs w:val="24"/>
          <w:lang w:val="en-ID"/>
        </w:rPr>
        <w:t xml:space="preserve"> </w:t>
      </w:r>
      <w:proofErr w:type="spellStart"/>
      <w:r w:rsidR="00150F58" w:rsidRPr="00B92075">
        <w:rPr>
          <w:rFonts w:ascii="Times New Roman" w:hAnsi="Times New Roman" w:cstheme="majorBidi"/>
          <w:sz w:val="24"/>
          <w:szCs w:val="24"/>
          <w:lang w:val="en-ID"/>
        </w:rPr>
        <w:t>Irang</w:t>
      </w:r>
      <w:proofErr w:type="spellEnd"/>
      <w:r w:rsidR="00150F58" w:rsidRPr="00B92075">
        <w:rPr>
          <w:rFonts w:ascii="Times New Roman" w:hAnsi="Times New Roman" w:cstheme="majorBidi"/>
          <w:sz w:val="24"/>
          <w:szCs w:val="24"/>
          <w:lang w:val="en-ID"/>
        </w:rPr>
        <w:t xml:space="preserve"> Seberang, </w:t>
      </w:r>
      <w:proofErr w:type="spellStart"/>
      <w:proofErr w:type="gramStart"/>
      <w:r w:rsidR="00150F58" w:rsidRPr="00B92075">
        <w:rPr>
          <w:rFonts w:ascii="Times New Roman" w:hAnsi="Times New Roman" w:cstheme="majorBidi"/>
          <w:sz w:val="24"/>
          <w:szCs w:val="24"/>
          <w:lang w:val="en-ID"/>
        </w:rPr>
        <w:t>Martapura</w:t>
      </w:r>
      <w:proofErr w:type="spellEnd"/>
      <w:r w:rsidR="00150F58" w:rsidRPr="00B92075">
        <w:rPr>
          <w:rFonts w:ascii="Times New Roman" w:hAnsi="Times New Roman" w:cstheme="majorBidi"/>
          <w:sz w:val="24"/>
          <w:szCs w:val="24"/>
          <w:lang w:val="en-ID"/>
        </w:rPr>
        <w:t xml:space="preserve"> </w:t>
      </w:r>
      <w:r w:rsidR="00150F58">
        <w:rPr>
          <w:rFonts w:ascii="Times New Roman" w:hAnsi="Times New Roman" w:cstheme="majorBidi"/>
          <w:sz w:val="24"/>
          <w:szCs w:val="24"/>
          <w:lang w:val="en-ID"/>
        </w:rPr>
        <w:t xml:space="preserve"> </w:t>
      </w:r>
      <w:r w:rsidRPr="00B92075">
        <w:rPr>
          <w:rFonts w:ascii="Times New Roman" w:hAnsi="Times New Roman" w:cstheme="majorBidi"/>
          <w:sz w:val="24"/>
          <w:szCs w:val="24"/>
          <w:lang w:val="en-ID"/>
        </w:rPr>
        <w:t>whose</w:t>
      </w:r>
      <w:proofErr w:type="gramEnd"/>
      <w:r w:rsidRPr="00B92075">
        <w:rPr>
          <w:rFonts w:ascii="Times New Roman" w:hAnsi="Times New Roman" w:cstheme="majorBidi"/>
          <w:sz w:val="24"/>
          <w:szCs w:val="24"/>
          <w:lang w:val="en-ID"/>
        </w:rPr>
        <w:t xml:space="preserve"> </w:t>
      </w:r>
      <w:r w:rsidR="00150F58">
        <w:rPr>
          <w:rFonts w:ascii="Times New Roman" w:hAnsi="Times New Roman" w:cstheme="majorBidi"/>
          <w:sz w:val="24"/>
          <w:szCs w:val="24"/>
          <w:lang w:val="en-ID"/>
        </w:rPr>
        <w:t xml:space="preserve">on </w:t>
      </w:r>
      <w:r w:rsidR="00150F58" w:rsidRPr="00B92075">
        <w:rPr>
          <w:rFonts w:ascii="Times New Roman" w:hAnsi="Times New Roman" w:cstheme="majorBidi"/>
          <w:sz w:val="24"/>
          <w:szCs w:val="24"/>
          <w:lang w:val="en-ID"/>
        </w:rPr>
        <w:t>11 February 1942</w:t>
      </w:r>
      <w:r w:rsidR="00150F58">
        <w:rPr>
          <w:rFonts w:ascii="Times New Roman" w:hAnsi="Times New Roman" w:cstheme="majorBidi"/>
          <w:sz w:val="24"/>
          <w:szCs w:val="24"/>
          <w:lang w:val="en-ID"/>
        </w:rPr>
        <w:t>, was formally known as</w:t>
      </w:r>
      <w:r w:rsidRPr="00B92075">
        <w:rPr>
          <w:rFonts w:ascii="Times New Roman" w:hAnsi="Times New Roman" w:cstheme="majorBidi"/>
          <w:sz w:val="24"/>
          <w:szCs w:val="24"/>
          <w:lang w:val="en-ID"/>
        </w:rPr>
        <w:t xml:space="preserve"> KH Muhammad Zaini bin Abdul Ghani. He is </w:t>
      </w:r>
      <w:r w:rsidR="00150F58">
        <w:rPr>
          <w:rFonts w:ascii="Times New Roman" w:hAnsi="Times New Roman" w:cstheme="majorBidi"/>
          <w:sz w:val="24"/>
          <w:szCs w:val="24"/>
          <w:lang w:val="en-ID"/>
        </w:rPr>
        <w:t>an</w:t>
      </w:r>
      <w:r w:rsidRPr="00B92075">
        <w:rPr>
          <w:rFonts w:ascii="Times New Roman" w:hAnsi="Times New Roman" w:cstheme="majorBidi"/>
          <w:sz w:val="24"/>
          <w:szCs w:val="24"/>
          <w:lang w:val="en-ID"/>
        </w:rPr>
        <w:t xml:space="preserve"> eighth-generation descendant of Sheikh Muhammad Arsyad Al-Banjari (Datu </w:t>
      </w:r>
      <w:proofErr w:type="spellStart"/>
      <w:r w:rsidRPr="00B92075">
        <w:rPr>
          <w:rFonts w:ascii="Times New Roman" w:hAnsi="Times New Roman" w:cstheme="majorBidi"/>
          <w:sz w:val="24"/>
          <w:szCs w:val="24"/>
          <w:lang w:val="en-ID"/>
        </w:rPr>
        <w:t>Kalampayan</w:t>
      </w:r>
      <w:proofErr w:type="spellEnd"/>
      <w:r w:rsidRPr="00B92075">
        <w:rPr>
          <w:rFonts w:ascii="Times New Roman" w:hAnsi="Times New Roman" w:cstheme="majorBidi"/>
          <w:sz w:val="24"/>
          <w:szCs w:val="24"/>
          <w:lang w:val="en-ID"/>
        </w:rPr>
        <w:t xml:space="preserve">), a highly influential Islamic scholar and fighter in South Kalimantan, whose legacy has had a profound impact on the region’s religious and cultural history </w:t>
      </w:r>
      <w:r w:rsidR="002A5A9F" w:rsidRPr="00B92075">
        <w:rPr>
          <w:rFonts w:ascii="Times New Roman" w:hAnsi="Times New Roman" w:cstheme="majorBidi"/>
          <w:sz w:val="24"/>
          <w:szCs w:val="24"/>
          <w:lang w:val="en-ID"/>
        </w:rPr>
        <w:fldChar w:fldCharType="begin" w:fldLock="1"/>
      </w:r>
      <w:r w:rsidR="002A5A9F" w:rsidRPr="00B92075">
        <w:rPr>
          <w:rFonts w:ascii="Times New Roman" w:hAnsi="Times New Roman" w:cstheme="majorBidi"/>
          <w:sz w:val="24"/>
          <w:szCs w:val="24"/>
          <w:lang w:val="en-ID"/>
        </w:rPr>
        <w:instrText>ADDIN CSL_CITATION {"citationItems":[{"id":"ITEM-1","itemData":{"author":[{"dropping-particle":"","family":"Sahriansyah","given":"Syekh Muhammad Zaini Ghani","non-dropping-particle":"","parse-names":false,"suffix":""}],"id":"ITEM-1","issued":{"date-parts":[["2008"]]},"number-of-pages":"5","publisher":"Banjarmasin: Antasari Press","title":"Biografi dan Pemikirannya","type":"book"},"uris":["http://www.mendeley.com/documents/?uuid=b1044776-68ed-4d21-b1da-79ce64081f32"]}],"mendeley":{"formattedCitation":"(Sahriansyah, 2008)","plainTextFormattedCitation":"(Sahriansyah, 2008)","previouslyFormattedCitation":"(Sahriansyah, 2008)"},"properties":{"noteIndex":0},"schema":"https://github.com/citation-style-language/schema/raw/master/csl-citation.json"}</w:instrText>
      </w:r>
      <w:r w:rsidR="002A5A9F" w:rsidRPr="00B92075">
        <w:rPr>
          <w:rFonts w:ascii="Times New Roman" w:hAnsi="Times New Roman" w:cstheme="majorBidi"/>
          <w:sz w:val="24"/>
          <w:szCs w:val="24"/>
          <w:lang w:val="en-ID"/>
        </w:rPr>
        <w:fldChar w:fldCharType="separate"/>
      </w:r>
      <w:r w:rsidR="002A5A9F" w:rsidRPr="00B92075">
        <w:rPr>
          <w:rFonts w:ascii="Times New Roman" w:hAnsi="Times New Roman" w:cstheme="majorBidi"/>
          <w:noProof/>
          <w:sz w:val="24"/>
          <w:szCs w:val="24"/>
          <w:lang w:val="en-ID"/>
        </w:rPr>
        <w:t>(Sahriansyah, 2008)</w:t>
      </w:r>
      <w:r w:rsidR="002A5A9F" w:rsidRPr="00B92075">
        <w:rPr>
          <w:rFonts w:ascii="Times New Roman" w:hAnsi="Times New Roman" w:cstheme="majorBidi"/>
          <w:sz w:val="24"/>
          <w:szCs w:val="24"/>
          <w:lang w:val="en-ID"/>
        </w:rPr>
        <w:fldChar w:fldCharType="end"/>
      </w:r>
      <w:r w:rsidR="00751357" w:rsidRPr="00B92075">
        <w:rPr>
          <w:rFonts w:ascii="Times New Roman" w:hAnsi="Times New Roman" w:cstheme="majorBidi"/>
          <w:sz w:val="24"/>
          <w:szCs w:val="24"/>
          <w:lang w:val="en-ID"/>
        </w:rPr>
        <w:t>.</w:t>
      </w:r>
    </w:p>
    <w:p w14:paraId="7F5F00DF" w14:textId="73F1C03A" w:rsidR="00403BC7" w:rsidRPr="00B92075" w:rsidRDefault="00150F58" w:rsidP="00D964CE">
      <w:pPr>
        <w:spacing w:after="0" w:line="240" w:lineRule="auto"/>
        <w:ind w:firstLine="709"/>
        <w:jc w:val="both"/>
        <w:rPr>
          <w:rFonts w:ascii="Times New Roman" w:hAnsi="Times New Roman" w:cstheme="majorBidi"/>
          <w:sz w:val="24"/>
          <w:szCs w:val="24"/>
        </w:rPr>
      </w:pPr>
      <w:r>
        <w:rPr>
          <w:rFonts w:ascii="Times New Roman" w:hAnsi="Times New Roman" w:cstheme="majorBidi"/>
          <w:sz w:val="24"/>
          <w:szCs w:val="24"/>
        </w:rPr>
        <w:t>As</w:t>
      </w:r>
      <w:r w:rsidR="00751357" w:rsidRPr="00B92075">
        <w:rPr>
          <w:rFonts w:ascii="Times New Roman" w:hAnsi="Times New Roman" w:cstheme="majorBidi"/>
          <w:sz w:val="24"/>
          <w:szCs w:val="24"/>
        </w:rPr>
        <w:t xml:space="preserve"> a child, Guru Sekumpul was </w:t>
      </w:r>
      <w:r>
        <w:rPr>
          <w:rFonts w:ascii="Times New Roman" w:hAnsi="Times New Roman" w:cstheme="majorBidi"/>
          <w:sz w:val="24"/>
          <w:szCs w:val="24"/>
        </w:rPr>
        <w:t>commonly referred to as</w:t>
      </w:r>
      <w:r w:rsidR="00751357" w:rsidRPr="00B92075">
        <w:rPr>
          <w:rFonts w:ascii="Times New Roman" w:hAnsi="Times New Roman" w:cstheme="majorBidi"/>
          <w:sz w:val="24"/>
          <w:szCs w:val="24"/>
        </w:rPr>
        <w:t xml:space="preserve"> Qusyairy</w:t>
      </w:r>
      <w:r w:rsidR="00E7450A" w:rsidRPr="00B92075">
        <w:rPr>
          <w:rFonts w:ascii="Times New Roman" w:hAnsi="Times New Roman" w:cstheme="majorBidi"/>
          <w:sz w:val="24"/>
          <w:szCs w:val="24"/>
          <w:lang w:val="en-AU"/>
        </w:rPr>
        <w:t xml:space="preserve">, </w:t>
      </w:r>
      <w:r>
        <w:rPr>
          <w:rFonts w:ascii="Times New Roman" w:hAnsi="Times New Roman" w:cstheme="majorBidi"/>
          <w:sz w:val="24"/>
          <w:szCs w:val="24"/>
        </w:rPr>
        <w:t xml:space="preserve">with his name changed to </w:t>
      </w:r>
      <w:r w:rsidR="00E7450A" w:rsidRPr="00B92075">
        <w:rPr>
          <w:rFonts w:ascii="Times New Roman" w:hAnsi="Times New Roman" w:cstheme="majorBidi"/>
          <w:sz w:val="24"/>
          <w:szCs w:val="24"/>
        </w:rPr>
        <w:t>Muhammad Zaini</w:t>
      </w:r>
      <w:r>
        <w:rPr>
          <w:rFonts w:ascii="Times New Roman" w:hAnsi="Times New Roman" w:cstheme="majorBidi"/>
          <w:sz w:val="24"/>
          <w:szCs w:val="24"/>
        </w:rPr>
        <w:t xml:space="preserve"> at </w:t>
      </w:r>
      <w:r w:rsidR="00E7450A" w:rsidRPr="00B92075">
        <w:rPr>
          <w:rFonts w:ascii="Times New Roman" w:hAnsi="Times New Roman" w:cstheme="majorBidi"/>
          <w:sz w:val="24"/>
          <w:szCs w:val="24"/>
        </w:rPr>
        <w:t>Guru Sekumpul</w:t>
      </w:r>
      <w:r>
        <w:rPr>
          <w:rFonts w:ascii="Times New Roman" w:hAnsi="Times New Roman" w:cstheme="majorBidi"/>
          <w:sz w:val="24"/>
          <w:szCs w:val="24"/>
        </w:rPr>
        <w:t>’s request</w:t>
      </w:r>
      <w:r w:rsidR="00E7450A"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 xml:space="preserve">in order </w:t>
      </w:r>
      <w:r w:rsidR="00E7450A" w:rsidRPr="00B92075">
        <w:rPr>
          <w:rFonts w:ascii="Times New Roman" w:hAnsi="Times New Roman" w:cstheme="majorBidi"/>
          <w:sz w:val="24"/>
          <w:szCs w:val="24"/>
        </w:rPr>
        <w:t xml:space="preserve">to follow Tuan Guru H. Ahmad Zaini bin H. Abdurrahman Tungul Irang, one of the great clerics in South Kalimantan </w:t>
      </w:r>
      <w:r w:rsidR="00E7450A" w:rsidRPr="00B92075">
        <w:rPr>
          <w:rFonts w:ascii="Times New Roman" w:hAnsi="Times New Roman" w:cstheme="majorBidi"/>
          <w:sz w:val="24"/>
          <w:szCs w:val="24"/>
        </w:rPr>
        <w:fldChar w:fldCharType="begin" w:fldLock="1"/>
      </w:r>
      <w:r w:rsidR="00E7450A" w:rsidRPr="00B92075">
        <w:rPr>
          <w:rFonts w:ascii="Times New Roman" w:hAnsi="Times New Roman" w:cstheme="majorBidi"/>
          <w:sz w:val="24"/>
          <w:szCs w:val="24"/>
        </w:rPr>
        <w:instrText>ADDIN CSL_CITATION {"citationItems":[{"id":"ITEM-1","itemData":{"author":[{"dropping-particle":"","family":"Al-Zahra","given":"Tim Penulis","non-dropping-particle":"","parse-names":false,"suffix":""}],"id":"ITEM-1","issued":{"date-parts":[["2006"]]},"number-of-pages":"9","publisher":"Martapura: Al-Zahra","title":"Risalah Bughyatul Muhibbin","type":"book"},"uris":["http://www.mendeley.com/documents/?uuid=785d33a0-7bdf-4887-bc8c-7b4a8fb2845c"]}],"mendeley":{"formattedCitation":"(Al-Zahra, 2006)","manualFormatting":"(Tim Penulis Al-Zahra, 2006)","plainTextFormattedCitation":"(Al-Zahra, 2006)","previouslyFormattedCitation":"(Al-Zahra, 2006)"},"properties":{"noteIndex":0},"schema":"https://github.com/citation-style-language/schema/raw/master/csl-citation.json"}</w:instrText>
      </w:r>
      <w:r w:rsidR="00E7450A" w:rsidRPr="00B92075">
        <w:rPr>
          <w:rFonts w:ascii="Times New Roman" w:hAnsi="Times New Roman" w:cstheme="majorBidi"/>
          <w:sz w:val="24"/>
          <w:szCs w:val="24"/>
        </w:rPr>
        <w:fldChar w:fldCharType="separate"/>
      </w:r>
      <w:r w:rsidR="00E7450A" w:rsidRPr="00B92075">
        <w:rPr>
          <w:rFonts w:ascii="Times New Roman" w:hAnsi="Times New Roman" w:cstheme="majorBidi"/>
          <w:noProof/>
          <w:sz w:val="24"/>
          <w:szCs w:val="24"/>
        </w:rPr>
        <w:t>(Tim Penulis Al-Zahra, 2006)</w:t>
      </w:r>
      <w:r w:rsidR="00E7450A" w:rsidRPr="00B92075">
        <w:rPr>
          <w:rFonts w:ascii="Times New Roman" w:hAnsi="Times New Roman" w:cstheme="majorBidi"/>
          <w:sz w:val="24"/>
          <w:szCs w:val="24"/>
        </w:rPr>
        <w:fldChar w:fldCharType="end"/>
      </w:r>
      <w:r w:rsidR="00E7450A" w:rsidRPr="00B92075">
        <w:rPr>
          <w:rFonts w:ascii="Times New Roman" w:hAnsi="Times New Roman" w:cstheme="majorBidi"/>
          <w:sz w:val="24"/>
          <w:szCs w:val="24"/>
        </w:rPr>
        <w:t>.</w:t>
      </w:r>
      <w:r w:rsidR="00E7450A" w:rsidRPr="00B92075">
        <w:rPr>
          <w:rFonts w:ascii="Times New Roman" w:hAnsi="Times New Roman" w:cstheme="majorBidi"/>
          <w:sz w:val="24"/>
          <w:szCs w:val="24"/>
          <w:lang w:val="en-AU"/>
        </w:rPr>
        <w:t xml:space="preserve"> </w:t>
      </w:r>
      <w:r w:rsidR="00E7450A" w:rsidRPr="00B92075">
        <w:rPr>
          <w:rFonts w:ascii="Times New Roman" w:hAnsi="Times New Roman" w:cstheme="majorBidi"/>
          <w:sz w:val="24"/>
          <w:szCs w:val="24"/>
        </w:rPr>
        <w:t>Changing Qusyairi's name to Muhammad Zaini meant that Guru Sekumpul was called Guru Ijai</w:t>
      </w:r>
      <w:r w:rsidR="00E7450A" w:rsidRPr="00B92075">
        <w:rPr>
          <w:rFonts w:ascii="Times New Roman" w:hAnsi="Times New Roman" w:cstheme="majorBidi"/>
          <w:sz w:val="24"/>
          <w:szCs w:val="24"/>
          <w:lang w:val="en-AU"/>
        </w:rPr>
        <w:t xml:space="preserve">, where </w:t>
      </w:r>
      <w:r w:rsidR="00E7450A" w:rsidRPr="00B92075">
        <w:rPr>
          <w:rFonts w:ascii="Times New Roman" w:hAnsi="Times New Roman" w:cstheme="majorBidi"/>
          <w:sz w:val="24"/>
          <w:szCs w:val="24"/>
        </w:rPr>
        <w:t>Guru Ijai</w:t>
      </w:r>
      <w:r w:rsidR="00E7450A" w:rsidRPr="00B92075">
        <w:rPr>
          <w:rFonts w:ascii="Times New Roman" w:hAnsi="Times New Roman" w:cstheme="majorBidi"/>
          <w:sz w:val="24"/>
          <w:szCs w:val="24"/>
          <w:lang w:val="en-AU"/>
        </w:rPr>
        <w:t>,</w:t>
      </w:r>
      <w:r w:rsidR="00E7450A" w:rsidRPr="00B92075">
        <w:rPr>
          <w:rFonts w:ascii="Times New Roman" w:hAnsi="Times New Roman" w:cstheme="majorBidi"/>
          <w:sz w:val="24"/>
          <w:szCs w:val="24"/>
        </w:rPr>
        <w:t xml:space="preserve"> with the letter "j" is the accent spoken by Banjar people. </w:t>
      </w:r>
      <w:r w:rsidR="00E7450A" w:rsidRPr="00B92075">
        <w:rPr>
          <w:rFonts w:ascii="Times New Roman" w:hAnsi="Times New Roman" w:cstheme="majorBidi"/>
          <w:sz w:val="24"/>
          <w:szCs w:val="24"/>
          <w:lang w:val="en-AU"/>
        </w:rPr>
        <w:t>However, t</w:t>
      </w:r>
      <w:r w:rsidR="00E7450A" w:rsidRPr="00B92075">
        <w:rPr>
          <w:rFonts w:ascii="Times New Roman" w:hAnsi="Times New Roman" w:cstheme="majorBidi"/>
          <w:sz w:val="24"/>
          <w:szCs w:val="24"/>
        </w:rPr>
        <w:t xml:space="preserve">he </w:t>
      </w:r>
      <w:r w:rsidR="00E7450A" w:rsidRPr="00B92075">
        <w:rPr>
          <w:rFonts w:ascii="Times New Roman" w:hAnsi="Times New Roman" w:cstheme="majorBidi"/>
          <w:sz w:val="24"/>
          <w:szCs w:val="24"/>
        </w:rPr>
        <w:lastRenderedPageBreak/>
        <w:t xml:space="preserve">correct </w:t>
      </w:r>
      <w:r w:rsidR="00E7450A" w:rsidRPr="00B92075">
        <w:rPr>
          <w:rFonts w:ascii="Times New Roman" w:hAnsi="Times New Roman" w:cstheme="majorBidi"/>
          <w:sz w:val="24"/>
          <w:szCs w:val="24"/>
          <w:lang w:val="en-AU"/>
        </w:rPr>
        <w:t xml:space="preserve">spelling </w:t>
      </w:r>
      <w:r w:rsidR="00E7450A" w:rsidRPr="00B92075">
        <w:rPr>
          <w:rFonts w:ascii="Times New Roman" w:hAnsi="Times New Roman" w:cstheme="majorBidi"/>
          <w:sz w:val="24"/>
          <w:szCs w:val="24"/>
        </w:rPr>
        <w:t>is Guru Izai</w:t>
      </w:r>
      <w:r w:rsidR="00E7450A" w:rsidRPr="00B92075">
        <w:rPr>
          <w:rFonts w:ascii="Times New Roman" w:hAnsi="Times New Roman" w:cstheme="majorBidi"/>
          <w:sz w:val="24"/>
          <w:szCs w:val="24"/>
          <w:lang w:val="en-AU"/>
        </w:rPr>
        <w:t>, using</w:t>
      </w:r>
      <w:r w:rsidR="00E7450A" w:rsidRPr="00B92075">
        <w:rPr>
          <w:rFonts w:ascii="Times New Roman" w:hAnsi="Times New Roman" w:cstheme="majorBidi"/>
          <w:sz w:val="24"/>
          <w:szCs w:val="24"/>
        </w:rPr>
        <w:t xml:space="preserve"> the consonant "z"</w:t>
      </w:r>
      <w:r w:rsidR="00E7450A" w:rsidRPr="00B92075">
        <w:rPr>
          <w:rFonts w:ascii="Times New Roman" w:hAnsi="Times New Roman" w:cstheme="majorBidi"/>
          <w:sz w:val="24"/>
          <w:szCs w:val="24"/>
          <w:lang w:val="en-AU"/>
        </w:rPr>
        <w:t>.</w:t>
      </w:r>
      <w:r w:rsidR="00E7450A"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S</w:t>
      </w:r>
      <w:r w:rsidR="00751357" w:rsidRPr="00B92075">
        <w:rPr>
          <w:rFonts w:ascii="Times New Roman" w:hAnsi="Times New Roman" w:cstheme="majorBidi"/>
          <w:sz w:val="24"/>
          <w:szCs w:val="24"/>
        </w:rPr>
        <w:t xml:space="preserve">everal years </w:t>
      </w:r>
      <w:r w:rsidR="00E7450A" w:rsidRPr="00B92075">
        <w:rPr>
          <w:rFonts w:ascii="Times New Roman" w:hAnsi="Times New Roman" w:cstheme="majorBidi"/>
          <w:sz w:val="24"/>
          <w:szCs w:val="24"/>
          <w:lang w:val="en-AU"/>
        </w:rPr>
        <w:t>a</w:t>
      </w:r>
      <w:r w:rsidR="00751357" w:rsidRPr="00B92075">
        <w:rPr>
          <w:rFonts w:ascii="Times New Roman" w:hAnsi="Times New Roman" w:cstheme="majorBidi"/>
          <w:sz w:val="24"/>
          <w:szCs w:val="24"/>
        </w:rPr>
        <w:t>f</w:t>
      </w:r>
      <w:proofErr w:type="spellStart"/>
      <w:r w:rsidR="00E7450A" w:rsidRPr="00B92075">
        <w:rPr>
          <w:rFonts w:ascii="Times New Roman" w:hAnsi="Times New Roman" w:cstheme="majorBidi"/>
          <w:sz w:val="24"/>
          <w:szCs w:val="24"/>
          <w:lang w:val="en-AU"/>
        </w:rPr>
        <w:t>ter</w:t>
      </w:r>
      <w:proofErr w:type="spellEnd"/>
      <w:r w:rsidR="00751357" w:rsidRPr="00B92075">
        <w:rPr>
          <w:rFonts w:ascii="Times New Roman" w:hAnsi="Times New Roman" w:cstheme="majorBidi"/>
          <w:sz w:val="24"/>
          <w:szCs w:val="24"/>
        </w:rPr>
        <w:t xml:space="preserve"> moving </w:t>
      </w:r>
      <w:r w:rsidR="00E7450A" w:rsidRPr="00B92075">
        <w:rPr>
          <w:rFonts w:ascii="Times New Roman" w:hAnsi="Times New Roman" w:cstheme="majorBidi"/>
          <w:sz w:val="24"/>
          <w:szCs w:val="24"/>
          <w:lang w:val="en-AU"/>
        </w:rPr>
        <w:t>in</w:t>
      </w:r>
      <w:r w:rsidR="00751357" w:rsidRPr="00B92075">
        <w:rPr>
          <w:rFonts w:ascii="Times New Roman" w:hAnsi="Times New Roman" w:cstheme="majorBidi"/>
          <w:sz w:val="24"/>
          <w:szCs w:val="24"/>
        </w:rPr>
        <w:t xml:space="preserve">to the Sekumpul area, he </w:t>
      </w:r>
      <w:r w:rsidR="00E7450A" w:rsidRPr="00B92075">
        <w:rPr>
          <w:rFonts w:ascii="Times New Roman" w:hAnsi="Times New Roman" w:cstheme="majorBidi"/>
          <w:sz w:val="24"/>
          <w:szCs w:val="24"/>
          <w:lang w:val="en-AU"/>
        </w:rPr>
        <w:t>became</w:t>
      </w:r>
      <w:r w:rsidR="00751357" w:rsidRPr="00B92075">
        <w:rPr>
          <w:rFonts w:ascii="Times New Roman" w:hAnsi="Times New Roman" w:cstheme="majorBidi"/>
          <w:sz w:val="24"/>
          <w:szCs w:val="24"/>
        </w:rPr>
        <w:t xml:space="preserve"> Abah Guru, and </w:t>
      </w:r>
      <w:r w:rsidR="00E7450A" w:rsidRPr="00B92075">
        <w:rPr>
          <w:rFonts w:ascii="Times New Roman" w:hAnsi="Times New Roman" w:cstheme="majorBidi"/>
          <w:sz w:val="24"/>
          <w:szCs w:val="24"/>
          <w:lang w:val="en-AU"/>
        </w:rPr>
        <w:t>finally</w:t>
      </w:r>
      <w:r w:rsidR="00751357" w:rsidRPr="00B92075">
        <w:rPr>
          <w:rFonts w:ascii="Times New Roman" w:hAnsi="Times New Roman" w:cstheme="majorBidi"/>
          <w:sz w:val="24"/>
          <w:szCs w:val="24"/>
        </w:rPr>
        <w:t xml:space="preserve"> Abah Guru Sekumpul.</w:t>
      </w:r>
      <w:r w:rsidR="00E7450A" w:rsidRPr="00B92075">
        <w:rPr>
          <w:rFonts w:ascii="Times New Roman" w:hAnsi="Times New Roman" w:cstheme="majorBidi"/>
          <w:sz w:val="24"/>
          <w:szCs w:val="24"/>
          <w:lang w:val="en-AU"/>
        </w:rPr>
        <w:t xml:space="preserve"> </w:t>
      </w:r>
      <w:r w:rsidR="00751357" w:rsidRPr="00B92075">
        <w:rPr>
          <w:rFonts w:ascii="Times New Roman" w:hAnsi="Times New Roman" w:cstheme="majorBidi"/>
          <w:sz w:val="24"/>
          <w:szCs w:val="24"/>
        </w:rPr>
        <w:t xml:space="preserve"> </w:t>
      </w:r>
    </w:p>
    <w:p w14:paraId="78765762" w14:textId="5B5D9681" w:rsidR="00E7450A" w:rsidRDefault="001A3ACC" w:rsidP="00D964CE">
      <w:pPr>
        <w:spacing w:after="0" w:line="240" w:lineRule="auto"/>
        <w:ind w:firstLine="709"/>
        <w:jc w:val="both"/>
        <w:rPr>
          <w:rFonts w:ascii="Times New Roman" w:hAnsi="Times New Roman" w:cstheme="majorBidi"/>
          <w:sz w:val="24"/>
          <w:szCs w:val="24"/>
        </w:rPr>
      </w:pPr>
      <w:r>
        <w:rPr>
          <w:rFonts w:ascii="Times New Roman" w:hAnsi="Times New Roman" w:cstheme="majorBidi"/>
          <w:sz w:val="24"/>
          <w:szCs w:val="24"/>
          <w:lang w:val="en-AU"/>
        </w:rPr>
        <w:t>A</w:t>
      </w:r>
      <w:r w:rsidR="00D964CE">
        <w:rPr>
          <w:rFonts w:ascii="Times New Roman" w:hAnsi="Times New Roman" w:cstheme="majorBidi"/>
          <w:sz w:val="24"/>
          <w:szCs w:val="24"/>
          <w:lang w:val="en-AU"/>
        </w:rPr>
        <w:t>s</w:t>
      </w:r>
      <w:r>
        <w:rPr>
          <w:rFonts w:ascii="Times New Roman" w:hAnsi="Times New Roman" w:cstheme="majorBidi"/>
          <w:sz w:val="24"/>
          <w:szCs w:val="24"/>
          <w:lang w:val="en-AU"/>
        </w:rPr>
        <w:t xml:space="preserve"> earlier noted, </w:t>
      </w:r>
      <w:proofErr w:type="spellStart"/>
      <w:r>
        <w:rPr>
          <w:rFonts w:ascii="Times New Roman" w:hAnsi="Times New Roman" w:cstheme="majorBidi"/>
          <w:sz w:val="24"/>
          <w:szCs w:val="24"/>
          <w:lang w:val="en-AU"/>
        </w:rPr>
        <w:t>i</w:t>
      </w:r>
      <w:proofErr w:type="spellEnd"/>
      <w:r w:rsidR="00BD72A5" w:rsidRPr="00B92075">
        <w:rPr>
          <w:rFonts w:ascii="Times New Roman" w:hAnsi="Times New Roman" w:cstheme="majorBidi"/>
          <w:sz w:val="24"/>
          <w:szCs w:val="24"/>
        </w:rPr>
        <w:t>n early 1989, Guru Sekumpul relocated to Jalan Sungai Kacang, a move that marked a significant shift in the area’s identity. Previously an uninhabited, quiet region surrounded by the Kara Munting forest, the area was transformed and came to be known as "Sekumpul," a name popularized by Guru Ijai. After his passing, the name "Guru Ijai" gradually faded from common use, as many native residents of Martapura found it to sound "rough" and instead preferred "Guru Sekumpul" or "Abah Guru Sekumpul." However, it is worth noting that some residents, particularly those not originally from Martapura, continue to use the name "Guru Ijai."</w:t>
      </w:r>
    </w:p>
    <w:p w14:paraId="68175739" w14:textId="49D24491" w:rsidR="00E7450A" w:rsidRPr="00B92075" w:rsidRDefault="00E7450A" w:rsidP="00D964CE">
      <w:pPr>
        <w:spacing w:after="0" w:line="240" w:lineRule="auto"/>
        <w:ind w:firstLine="709"/>
        <w:jc w:val="both"/>
        <w:rPr>
          <w:rFonts w:ascii="Times New Roman" w:hAnsi="Times New Roman" w:cstheme="majorBidi"/>
          <w:sz w:val="24"/>
          <w:szCs w:val="24"/>
        </w:rPr>
      </w:pPr>
      <w:r w:rsidRPr="00B92075">
        <w:rPr>
          <w:rFonts w:ascii="Times New Roman" w:hAnsi="Times New Roman" w:cstheme="majorBidi"/>
          <w:sz w:val="24"/>
          <w:szCs w:val="24"/>
        </w:rPr>
        <w:t xml:space="preserve">Syarif Hidayatullah, in his thesis entitled "The Nuances of a Gathering Guru's Interpretation of Surah Yūsuf" </w:t>
      </w:r>
      <w:r w:rsidRPr="00B92075">
        <w:rPr>
          <w:rFonts w:ascii="Times New Roman" w:hAnsi="Times New Roman" w:cstheme="majorBidi"/>
          <w:sz w:val="24"/>
          <w:szCs w:val="24"/>
        </w:rPr>
        <w:fldChar w:fldCharType="begin" w:fldLock="1"/>
      </w:r>
      <w:r w:rsidRPr="00B92075">
        <w:rPr>
          <w:rFonts w:ascii="Times New Roman" w:hAnsi="Times New Roman" w:cstheme="majorBidi"/>
          <w:sz w:val="24"/>
          <w:szCs w:val="24"/>
        </w:rPr>
        <w:instrText>ADDIN CSL_CITATION {"citationItems":[{"id":"ITEM-1","itemData":{"author":[{"dropping-particle":"","family":"Hidayatullah","given":"Syarif","non-dropping-particle":"","parse-names":false,"suffix":""}],"id":"ITEM-1","issued":{"date-parts":[["2021"]]},"publisher":"Program Magister Ilmu Al-Qur’an dan Tafsir Fakultas Ushuluddin dan Humaniora Universitas Islam Negeri Walisongo Semarang","title":"Nuansa Penafsiran Guru Sekumpul Terhadap Surah Yūsuf. Tesis","type":"book"},"uris":["http://www.mendeley.com/documents/?uuid=39e075b3-1bc0-4144-aa29-a33f166e5f8f"]}],"mendeley":{"formattedCitation":"(Hidayatullah, 2021)","plainTextFormattedCitation":"(Hidayatullah, 2021)","previouslyFormattedCitation":"(Hidayatullah, 2021)"},"properties":{"noteIndex":0},"schema":"https://github.com/citation-style-language/schema/raw/master/csl-citation.json"}</w:instrText>
      </w:r>
      <w:r w:rsidRPr="00B92075">
        <w:rPr>
          <w:rFonts w:ascii="Times New Roman" w:hAnsi="Times New Roman" w:cstheme="majorBidi"/>
          <w:sz w:val="24"/>
          <w:szCs w:val="24"/>
        </w:rPr>
        <w:fldChar w:fldCharType="separate"/>
      </w:r>
      <w:r w:rsidRPr="00B92075">
        <w:rPr>
          <w:rFonts w:ascii="Times New Roman" w:hAnsi="Times New Roman" w:cstheme="majorBidi"/>
          <w:noProof/>
          <w:sz w:val="24"/>
          <w:szCs w:val="24"/>
        </w:rPr>
        <w:t>(Hidayatullah, 2021)</w:t>
      </w:r>
      <w:r w:rsidRPr="00B92075">
        <w:rPr>
          <w:rFonts w:ascii="Times New Roman" w:hAnsi="Times New Roman" w:cstheme="majorBidi"/>
          <w:sz w:val="24"/>
          <w:szCs w:val="24"/>
        </w:rPr>
        <w:fldChar w:fldCharType="end"/>
      </w:r>
      <w:r w:rsidRPr="00B92075">
        <w:rPr>
          <w:rFonts w:ascii="Times New Roman" w:hAnsi="Times New Roman" w:cstheme="majorBidi"/>
          <w:sz w:val="24"/>
          <w:szCs w:val="24"/>
        </w:rPr>
        <w:t xml:space="preserve">, explains that K.H Muhammad Zaini bin Abdul Ghani (1942-2005) was the descendant of children of "Datu Kalampayan", another name for Sheikh Muhammad Arsyad al-Banjari, an influential figure in the Islamization of South Kalimantan in the 18th century </w:t>
      </w:r>
      <w:r w:rsidRPr="00B92075">
        <w:rPr>
          <w:rFonts w:ascii="Times New Roman" w:hAnsi="Times New Roman" w:cstheme="majorBidi"/>
          <w:sz w:val="24"/>
          <w:szCs w:val="24"/>
        </w:rPr>
        <w:fldChar w:fldCharType="begin" w:fldLock="1"/>
      </w:r>
      <w:r w:rsidRPr="00B92075">
        <w:rPr>
          <w:rFonts w:ascii="Times New Roman" w:hAnsi="Times New Roman" w:cstheme="majorBidi"/>
          <w:sz w:val="24"/>
          <w:szCs w:val="24"/>
        </w:rPr>
        <w:instrText>ADDIN CSL_CITATION {"citationItems":[{"id":"ITEM-1","itemData":{"author":[{"dropping-particle":"El","family":"Kariem","given":"M.Anshary","non-dropping-particle":"","parse-names":false,"suffix":""}],"id":"ITEM-1","issued":{"date-parts":[["2015"]]},"number-of-pages":"55","publisher":"Tapin: Pondok Pesantren Darul Muhibbin","title":"Figur Karismatik Abah Guru Sekumpul","type":"book"},"uris":["http://www.mendeley.com/documents/?uuid=5de8cc9b-4c6f-43c5-b07d-94557b01943c"]}],"mendeley":{"formattedCitation":"(Kariem, 2015)","manualFormatting":"(Kariem, 2015; ","plainTextFormattedCitation":"(Kariem, 2015)","previouslyFormattedCitation":"(Kariem, 2015)"},"properties":{"noteIndex":0},"schema":"https://github.com/citation-style-language/schema/raw/master/csl-citation.json"}</w:instrText>
      </w:r>
      <w:r w:rsidRPr="00B92075">
        <w:rPr>
          <w:rFonts w:ascii="Times New Roman" w:hAnsi="Times New Roman" w:cstheme="majorBidi"/>
          <w:sz w:val="24"/>
          <w:szCs w:val="24"/>
        </w:rPr>
        <w:fldChar w:fldCharType="separate"/>
      </w:r>
      <w:r w:rsidRPr="00B92075">
        <w:rPr>
          <w:rFonts w:ascii="Times New Roman" w:hAnsi="Times New Roman" w:cstheme="majorBidi"/>
          <w:noProof/>
          <w:sz w:val="24"/>
          <w:szCs w:val="24"/>
        </w:rPr>
        <w:t xml:space="preserve">(Kariem, 2015; </w:t>
      </w:r>
      <w:r w:rsidRPr="00B92075">
        <w:rPr>
          <w:rFonts w:ascii="Times New Roman" w:hAnsi="Times New Roman" w:cstheme="majorBidi"/>
          <w:sz w:val="24"/>
          <w:szCs w:val="24"/>
        </w:rPr>
        <w:fldChar w:fldCharType="end"/>
      </w:r>
      <w:r w:rsidRPr="00B92075">
        <w:rPr>
          <w:rFonts w:ascii="Times New Roman" w:hAnsi="Times New Roman" w:cstheme="majorBidi"/>
          <w:sz w:val="24"/>
          <w:szCs w:val="24"/>
        </w:rPr>
        <w:fldChar w:fldCharType="begin" w:fldLock="1"/>
      </w:r>
      <w:r w:rsidRPr="00B92075">
        <w:rPr>
          <w:rFonts w:ascii="Times New Roman" w:hAnsi="Times New Roman" w:cstheme="majorBidi"/>
          <w:sz w:val="24"/>
          <w:szCs w:val="24"/>
        </w:rPr>
        <w:instrText>ADDIN CSL_CITATION {"citationItems":[{"id":"ITEM-1","itemData":{"author":[{"dropping-particle":"","family":"Maulana","given":"Luthfi","non-dropping-particle":"","parse-names":false,"suffix":""}],"id":"ITEM-1","issued":{"date-parts":[["2019"]]},"publisher":"Yogyakarta: Global Press","title":"Abah Guru Sekumpul: Intan Permata dari Martapura","type":"book"},"uris":["http://www.mendeley.com/documents/?uuid=ef45be15-3f82-4133-b690-d32a25ec9990"]}],"mendeley":{"formattedCitation":"(Maulana, 2019)","manualFormatting":"Maulana, 2019; ","plainTextFormattedCitation":"(Maulana, 2019)","previouslyFormattedCitation":"(Maulana, 2019)"},"properties":{"noteIndex":0},"schema":"https://github.com/citation-style-language/schema/raw/master/csl-citation.json"}</w:instrText>
      </w:r>
      <w:r w:rsidRPr="00B92075">
        <w:rPr>
          <w:rFonts w:ascii="Times New Roman" w:hAnsi="Times New Roman" w:cstheme="majorBidi"/>
          <w:sz w:val="24"/>
          <w:szCs w:val="24"/>
        </w:rPr>
        <w:fldChar w:fldCharType="separate"/>
      </w:r>
      <w:r w:rsidRPr="00B92075">
        <w:rPr>
          <w:rFonts w:ascii="Times New Roman" w:hAnsi="Times New Roman" w:cstheme="majorBidi"/>
          <w:noProof/>
          <w:sz w:val="24"/>
          <w:szCs w:val="24"/>
        </w:rPr>
        <w:t xml:space="preserve">Maulana, 2019; </w:t>
      </w:r>
      <w:r w:rsidRPr="00B92075">
        <w:rPr>
          <w:rFonts w:ascii="Times New Roman" w:hAnsi="Times New Roman" w:cstheme="majorBidi"/>
          <w:sz w:val="24"/>
          <w:szCs w:val="24"/>
        </w:rPr>
        <w:fldChar w:fldCharType="end"/>
      </w:r>
      <w:r w:rsidRPr="00B92075">
        <w:rPr>
          <w:rFonts w:ascii="Times New Roman" w:hAnsi="Times New Roman" w:cstheme="majorBidi"/>
          <w:sz w:val="24"/>
          <w:szCs w:val="24"/>
        </w:rPr>
        <w:fldChar w:fldCharType="begin" w:fldLock="1"/>
      </w:r>
      <w:r w:rsidRPr="00B92075">
        <w:rPr>
          <w:rFonts w:ascii="Times New Roman" w:hAnsi="Times New Roman" w:cstheme="majorBidi"/>
          <w:sz w:val="24"/>
          <w:szCs w:val="24"/>
        </w:rPr>
        <w:instrText>ADDIN CSL_CITATION {"citationItems":[{"id":"ITEM-1","itemData":{"author":[{"dropping-particle":"","family":"Mauladdawilah","given":"Abdul Qadir Umar","non-dropping-particle":"","parse-names":false,"suffix":""}],"id":"ITEM-1","issued":{"date-parts":[["2020"]]},"publisher":"Malang: Pustaka Basma","title":"Abah Guru Sekumpul: Samudra Ilmu Dari Tanah Banjar","type":"book"},"uris":["http://www.mendeley.com/documents/?uuid=c47a52c3-94fc-47d8-a157-e23b02d7c89e"]}],"mendeley":{"formattedCitation":"(Mauladdawilah, 2020)","manualFormatting":"Mauladdawilah, 2020)","plainTextFormattedCitation":"(Mauladdawilah, 2020)","previouslyFormattedCitation":"(Mauladdawilah, 2020)"},"properties":{"noteIndex":0},"schema":"https://github.com/citation-style-language/schema/raw/master/csl-citation.json"}</w:instrText>
      </w:r>
      <w:r w:rsidRPr="00B92075">
        <w:rPr>
          <w:rFonts w:ascii="Times New Roman" w:hAnsi="Times New Roman" w:cstheme="majorBidi"/>
          <w:sz w:val="24"/>
          <w:szCs w:val="24"/>
        </w:rPr>
        <w:fldChar w:fldCharType="separate"/>
      </w:r>
      <w:r w:rsidRPr="00B92075">
        <w:rPr>
          <w:rFonts w:ascii="Times New Roman" w:hAnsi="Times New Roman" w:cstheme="majorBidi"/>
          <w:noProof/>
          <w:sz w:val="24"/>
          <w:szCs w:val="24"/>
        </w:rPr>
        <w:t>Mauladdawilah, 2020)</w:t>
      </w:r>
      <w:r w:rsidRPr="00B92075">
        <w:rPr>
          <w:rFonts w:ascii="Times New Roman" w:hAnsi="Times New Roman" w:cstheme="majorBidi"/>
          <w:sz w:val="24"/>
          <w:szCs w:val="24"/>
        </w:rPr>
        <w:fldChar w:fldCharType="end"/>
      </w:r>
      <w:r w:rsidRPr="00B92075">
        <w:rPr>
          <w:rFonts w:ascii="Times New Roman" w:hAnsi="Times New Roman" w:cstheme="majorBidi"/>
          <w:sz w:val="24"/>
          <w:szCs w:val="24"/>
        </w:rPr>
        <w:t>.</w:t>
      </w:r>
      <w:r w:rsidR="00BD72A5" w:rsidRPr="00B92075">
        <w:rPr>
          <w:rFonts w:ascii="Times New Roman" w:hAnsi="Times New Roman" w:cstheme="majorBidi"/>
          <w:sz w:val="24"/>
          <w:szCs w:val="24"/>
        </w:rPr>
        <w:t xml:space="preserve"> </w:t>
      </w:r>
      <w:r w:rsidRPr="00B92075">
        <w:rPr>
          <w:rFonts w:ascii="Times New Roman" w:hAnsi="Times New Roman" w:cstheme="majorBidi"/>
          <w:sz w:val="24"/>
          <w:szCs w:val="24"/>
          <w:lang w:val="en-AU"/>
        </w:rPr>
        <w:t xml:space="preserve">History has </w:t>
      </w:r>
      <w:r w:rsidR="00BD72A5" w:rsidRPr="00B92075">
        <w:rPr>
          <w:rFonts w:ascii="Times New Roman" w:hAnsi="Times New Roman" w:cstheme="majorBidi"/>
          <w:sz w:val="24"/>
          <w:szCs w:val="24"/>
          <w:lang w:val="en-AU"/>
        </w:rPr>
        <w:t xml:space="preserve">also </w:t>
      </w:r>
      <w:r w:rsidRPr="00B92075">
        <w:rPr>
          <w:rFonts w:ascii="Times New Roman" w:hAnsi="Times New Roman" w:cstheme="majorBidi"/>
          <w:sz w:val="24"/>
          <w:szCs w:val="24"/>
          <w:lang w:val="en-AU"/>
        </w:rPr>
        <w:t xml:space="preserve">shown that </w:t>
      </w:r>
      <w:r w:rsidR="00751357" w:rsidRPr="00B92075">
        <w:rPr>
          <w:rFonts w:ascii="Times New Roman" w:hAnsi="Times New Roman" w:cstheme="majorBidi"/>
          <w:sz w:val="24"/>
          <w:szCs w:val="24"/>
        </w:rPr>
        <w:t xml:space="preserve">Guru Sekumpul has become a highly respected cleric in South Kalimantan, </w:t>
      </w:r>
      <w:r w:rsidRPr="00B92075">
        <w:rPr>
          <w:rFonts w:ascii="Times New Roman" w:hAnsi="Times New Roman" w:cstheme="majorBidi"/>
          <w:sz w:val="24"/>
          <w:szCs w:val="24"/>
          <w:lang w:val="en-AU"/>
        </w:rPr>
        <w:t xml:space="preserve">being known </w:t>
      </w:r>
      <w:r w:rsidR="00751357" w:rsidRPr="00B92075">
        <w:rPr>
          <w:rFonts w:ascii="Times New Roman" w:hAnsi="Times New Roman" w:cstheme="majorBidi"/>
          <w:sz w:val="24"/>
          <w:szCs w:val="24"/>
        </w:rPr>
        <w:t xml:space="preserve">in several regions in the archipelago and </w:t>
      </w:r>
      <w:r w:rsidRPr="00B92075">
        <w:rPr>
          <w:rFonts w:ascii="Times New Roman" w:hAnsi="Times New Roman" w:cstheme="majorBidi"/>
          <w:sz w:val="24"/>
          <w:szCs w:val="24"/>
          <w:lang w:val="en-AU"/>
        </w:rPr>
        <w:t xml:space="preserve">also </w:t>
      </w:r>
      <w:r w:rsidR="00751357" w:rsidRPr="00B92075">
        <w:rPr>
          <w:rFonts w:ascii="Times New Roman" w:hAnsi="Times New Roman" w:cstheme="majorBidi"/>
          <w:sz w:val="24"/>
          <w:szCs w:val="24"/>
        </w:rPr>
        <w:t xml:space="preserve">in </w:t>
      </w:r>
      <w:r w:rsidRPr="00B92075">
        <w:rPr>
          <w:rFonts w:ascii="Times New Roman" w:hAnsi="Times New Roman" w:cstheme="majorBidi"/>
          <w:sz w:val="24"/>
          <w:szCs w:val="24"/>
          <w:lang w:val="en-AU"/>
        </w:rPr>
        <w:t xml:space="preserve">a number of </w:t>
      </w:r>
      <w:r w:rsidR="00751357" w:rsidRPr="00B92075">
        <w:rPr>
          <w:rFonts w:ascii="Times New Roman" w:hAnsi="Times New Roman" w:cstheme="majorBidi"/>
          <w:sz w:val="24"/>
          <w:szCs w:val="24"/>
        </w:rPr>
        <w:t xml:space="preserve">Southeast Asian countries, </w:t>
      </w:r>
      <w:r w:rsidRPr="00B92075">
        <w:rPr>
          <w:rFonts w:ascii="Times New Roman" w:hAnsi="Times New Roman" w:cstheme="majorBidi"/>
          <w:sz w:val="24"/>
          <w:szCs w:val="24"/>
          <w:lang w:val="en-AU"/>
        </w:rPr>
        <w:t xml:space="preserve">including </w:t>
      </w:r>
      <w:r w:rsidR="00751357" w:rsidRPr="00B92075">
        <w:rPr>
          <w:rFonts w:ascii="Times New Roman" w:hAnsi="Times New Roman" w:cstheme="majorBidi"/>
          <w:sz w:val="24"/>
          <w:szCs w:val="24"/>
        </w:rPr>
        <w:t xml:space="preserve">Malaysia, Singapore, </w:t>
      </w:r>
      <w:r w:rsidRPr="00B92075">
        <w:rPr>
          <w:rFonts w:ascii="Times New Roman" w:hAnsi="Times New Roman" w:cstheme="majorBidi"/>
          <w:sz w:val="24"/>
          <w:szCs w:val="24"/>
          <w:lang w:val="en-AU"/>
        </w:rPr>
        <w:t>S</w:t>
      </w:r>
      <w:r w:rsidR="00751357" w:rsidRPr="00B92075">
        <w:rPr>
          <w:rFonts w:ascii="Times New Roman" w:hAnsi="Times New Roman" w:cstheme="majorBidi"/>
          <w:sz w:val="24"/>
          <w:szCs w:val="24"/>
        </w:rPr>
        <w:t>outhern Thailand, Brunei Darussalam</w:t>
      </w:r>
      <w:r w:rsidRPr="00B92075">
        <w:rPr>
          <w:rFonts w:ascii="Times New Roman" w:hAnsi="Times New Roman" w:cstheme="majorBidi"/>
          <w:sz w:val="24"/>
          <w:szCs w:val="24"/>
          <w:lang w:val="en-AU"/>
        </w:rPr>
        <w:t xml:space="preserve">, together with Yemen, in </w:t>
      </w:r>
      <w:r w:rsidR="00751357" w:rsidRPr="00B92075">
        <w:rPr>
          <w:rFonts w:ascii="Times New Roman" w:hAnsi="Times New Roman" w:cstheme="majorBidi"/>
          <w:sz w:val="24"/>
          <w:szCs w:val="24"/>
        </w:rPr>
        <w:t>the Middle East.</w:t>
      </w:r>
    </w:p>
    <w:p w14:paraId="6939B24A" w14:textId="569CD4A0" w:rsidR="004C6FA3" w:rsidRPr="00B92075" w:rsidRDefault="00403BC7" w:rsidP="00D964CE">
      <w:pPr>
        <w:spacing w:after="0" w:line="240" w:lineRule="auto"/>
        <w:jc w:val="both"/>
        <w:rPr>
          <w:rFonts w:ascii="Times New Roman" w:hAnsi="Times New Roman" w:cstheme="majorBidi"/>
          <w:b/>
          <w:bCs/>
          <w:i/>
          <w:iCs/>
          <w:sz w:val="24"/>
          <w:szCs w:val="24"/>
        </w:rPr>
      </w:pPr>
      <w:r w:rsidRPr="00B92075">
        <w:rPr>
          <w:rFonts w:ascii="Times New Roman" w:hAnsi="Times New Roman" w:cstheme="majorBidi"/>
          <w:b/>
          <w:bCs/>
          <w:i/>
          <w:iCs/>
          <w:sz w:val="24"/>
          <w:szCs w:val="24"/>
        </w:rPr>
        <w:t>Education and Teachings of Abah Guru Sekumpul</w:t>
      </w:r>
    </w:p>
    <w:p w14:paraId="014607B0" w14:textId="72DE1638" w:rsidR="004C6FA3" w:rsidRPr="00B92075" w:rsidRDefault="00751357" w:rsidP="00D964CE">
      <w:pPr>
        <w:spacing w:after="0" w:line="240" w:lineRule="auto"/>
        <w:ind w:firstLine="709"/>
        <w:jc w:val="both"/>
        <w:rPr>
          <w:rFonts w:ascii="Times New Roman" w:hAnsi="Times New Roman"/>
          <w:sz w:val="24"/>
          <w:lang w:val="en-ID"/>
        </w:rPr>
      </w:pPr>
      <w:r w:rsidRPr="00B92075">
        <w:rPr>
          <w:rFonts w:ascii="Times New Roman" w:hAnsi="Times New Roman" w:cstheme="majorBidi"/>
          <w:sz w:val="24"/>
          <w:szCs w:val="24"/>
        </w:rPr>
        <w:t>Guru Sekumpul's primary education started with his parents</w:t>
      </w:r>
      <w:r w:rsidR="00E7450A" w:rsidRPr="00B92075">
        <w:rPr>
          <w:rFonts w:ascii="Times New Roman" w:hAnsi="Times New Roman" w:cstheme="majorBidi"/>
          <w:sz w:val="24"/>
          <w:szCs w:val="24"/>
          <w:lang w:val="en-AU"/>
        </w:rPr>
        <w:t xml:space="preserve"> </w:t>
      </w:r>
      <w:r w:rsidR="00CB680F" w:rsidRPr="00B92075">
        <w:rPr>
          <w:rFonts w:ascii="Times New Roman" w:hAnsi="Times New Roman" w:cstheme="majorBidi"/>
          <w:sz w:val="24"/>
          <w:szCs w:val="24"/>
          <w:lang w:val="en-AU"/>
        </w:rPr>
        <w:t>helping</w:t>
      </w:r>
      <w:r w:rsidR="00E7450A" w:rsidRPr="00B92075">
        <w:rPr>
          <w:rFonts w:ascii="Times New Roman" w:hAnsi="Times New Roman" w:cstheme="majorBidi"/>
          <w:sz w:val="24"/>
          <w:szCs w:val="24"/>
          <w:lang w:val="en-AU"/>
        </w:rPr>
        <w:t xml:space="preserve"> him </w:t>
      </w:r>
      <w:r w:rsidRPr="00B92075">
        <w:rPr>
          <w:rFonts w:ascii="Times New Roman" w:hAnsi="Times New Roman" w:cstheme="majorBidi"/>
          <w:sz w:val="24"/>
          <w:szCs w:val="24"/>
        </w:rPr>
        <w:t>learn to read the Koran</w:t>
      </w:r>
      <w:r w:rsidR="00E7450A" w:rsidRPr="00B92075">
        <w:rPr>
          <w:rFonts w:ascii="Times New Roman" w:hAnsi="Times New Roman" w:cstheme="majorBidi"/>
          <w:sz w:val="24"/>
          <w:szCs w:val="24"/>
          <w:lang w:val="en-AU"/>
        </w:rPr>
        <w:t>,</w:t>
      </w:r>
      <w:r w:rsidRPr="00B92075">
        <w:rPr>
          <w:rFonts w:ascii="Times New Roman" w:hAnsi="Times New Roman" w:cstheme="majorBidi"/>
          <w:sz w:val="24"/>
          <w:szCs w:val="24"/>
        </w:rPr>
        <w:t xml:space="preserve"> </w:t>
      </w:r>
      <w:r w:rsidR="001A3ACC">
        <w:rPr>
          <w:rFonts w:ascii="Times New Roman" w:hAnsi="Times New Roman" w:cstheme="majorBidi"/>
          <w:sz w:val="24"/>
          <w:szCs w:val="24"/>
          <w:lang w:val="en-AU"/>
        </w:rPr>
        <w:t xml:space="preserve">and he </w:t>
      </w:r>
      <w:r w:rsidR="00CB680F" w:rsidRPr="00B92075">
        <w:rPr>
          <w:rFonts w:ascii="Times New Roman" w:hAnsi="Times New Roman" w:cstheme="majorBidi"/>
          <w:sz w:val="24"/>
          <w:szCs w:val="24"/>
        </w:rPr>
        <w:t>gain</w:t>
      </w:r>
      <w:proofErr w:type="spellStart"/>
      <w:r w:rsidR="001A3ACC">
        <w:rPr>
          <w:rFonts w:ascii="Times New Roman" w:hAnsi="Times New Roman" w:cstheme="majorBidi"/>
          <w:sz w:val="24"/>
          <w:szCs w:val="24"/>
          <w:lang w:val="en-AU"/>
        </w:rPr>
        <w:t>eed</w:t>
      </w:r>
      <w:proofErr w:type="spellEnd"/>
      <w:r w:rsidR="00E7450A" w:rsidRPr="00B92075">
        <w:rPr>
          <w:rFonts w:ascii="Times New Roman" w:hAnsi="Times New Roman" w:cstheme="majorBidi"/>
          <w:sz w:val="24"/>
          <w:szCs w:val="24"/>
          <w:lang w:val="en-AU"/>
        </w:rPr>
        <w:t xml:space="preserve"> </w:t>
      </w:r>
      <w:r w:rsidRPr="00B92075">
        <w:rPr>
          <w:rFonts w:ascii="Times New Roman" w:hAnsi="Times New Roman" w:cstheme="majorBidi"/>
          <w:sz w:val="24"/>
          <w:szCs w:val="24"/>
        </w:rPr>
        <w:t xml:space="preserve">religious knowledge from </w:t>
      </w:r>
      <w:r w:rsidR="00FE0E80" w:rsidRPr="00B92075">
        <w:rPr>
          <w:rFonts w:ascii="Times New Roman" w:hAnsi="Times New Roman" w:cstheme="majorBidi"/>
          <w:sz w:val="24"/>
          <w:szCs w:val="24"/>
        </w:rPr>
        <w:t>Guru</w:t>
      </w:r>
      <w:r w:rsidRPr="00B92075">
        <w:rPr>
          <w:rFonts w:ascii="Times New Roman" w:hAnsi="Times New Roman" w:cstheme="majorBidi"/>
          <w:sz w:val="24"/>
          <w:szCs w:val="24"/>
        </w:rPr>
        <w:t xml:space="preserve"> Hasan Pasayangan, Tuan Guru Muhammad Semman, </w:t>
      </w:r>
      <w:r w:rsidR="00FE0E80" w:rsidRPr="00B92075">
        <w:rPr>
          <w:rFonts w:ascii="Times New Roman" w:hAnsi="Times New Roman" w:cstheme="majorBidi"/>
          <w:sz w:val="24"/>
          <w:szCs w:val="24"/>
        </w:rPr>
        <w:t>Guru</w:t>
      </w:r>
      <w:r w:rsidRPr="00B92075">
        <w:rPr>
          <w:rFonts w:ascii="Times New Roman" w:hAnsi="Times New Roman" w:cstheme="majorBidi"/>
          <w:sz w:val="24"/>
          <w:szCs w:val="24"/>
        </w:rPr>
        <w:t xml:space="preserve"> H. Abdul Muiz, and </w:t>
      </w:r>
      <w:r w:rsidR="00FE0E80" w:rsidRPr="00B92075">
        <w:rPr>
          <w:rFonts w:ascii="Times New Roman" w:hAnsi="Times New Roman" w:cstheme="majorBidi"/>
          <w:sz w:val="24"/>
          <w:szCs w:val="24"/>
        </w:rPr>
        <w:t>Guru</w:t>
      </w:r>
      <w:r w:rsidRPr="00B92075">
        <w:rPr>
          <w:rFonts w:ascii="Times New Roman" w:hAnsi="Times New Roman" w:cstheme="majorBidi"/>
          <w:sz w:val="24"/>
          <w:szCs w:val="24"/>
        </w:rPr>
        <w:t xml:space="preserve"> Ahmad Zaini Umar. Guru Sekumpul studied at the Darussalam Martapura Islamic Boarding School with many scholars such as </w:t>
      </w:r>
      <w:r w:rsidR="00FE0E80" w:rsidRPr="00B92075">
        <w:rPr>
          <w:rFonts w:ascii="Times New Roman" w:hAnsi="Times New Roman" w:cstheme="majorBidi"/>
          <w:sz w:val="24"/>
          <w:szCs w:val="24"/>
        </w:rPr>
        <w:t>Guru</w:t>
      </w:r>
      <w:r w:rsidRPr="00B92075">
        <w:rPr>
          <w:rFonts w:ascii="Times New Roman" w:hAnsi="Times New Roman" w:cstheme="majorBidi"/>
          <w:sz w:val="24"/>
          <w:szCs w:val="24"/>
        </w:rPr>
        <w:t xml:space="preserve"> Sulaiman and </w:t>
      </w:r>
      <w:r w:rsidR="00FE0E80" w:rsidRPr="00B92075">
        <w:rPr>
          <w:rFonts w:ascii="Times New Roman" w:hAnsi="Times New Roman" w:cstheme="majorBidi"/>
          <w:sz w:val="24"/>
          <w:szCs w:val="24"/>
        </w:rPr>
        <w:t>Guru</w:t>
      </w:r>
      <w:r w:rsidRPr="00B92075">
        <w:rPr>
          <w:rFonts w:ascii="Times New Roman" w:hAnsi="Times New Roman" w:cstheme="majorBidi"/>
          <w:sz w:val="24"/>
          <w:szCs w:val="24"/>
        </w:rPr>
        <w:t xml:space="preserve"> H. Muhammad Sya'rani Arif</w:t>
      </w:r>
      <w:r w:rsidR="009B4EE7" w:rsidRPr="00B92075">
        <w:rPr>
          <w:rFonts w:ascii="Times New Roman" w:hAnsi="Times New Roman" w:cstheme="majorBidi"/>
          <w:sz w:val="24"/>
          <w:szCs w:val="24"/>
        </w:rPr>
        <w:t xml:space="preserve"> </w:t>
      </w:r>
      <w:r w:rsidR="009B4EE7" w:rsidRPr="00B92075">
        <w:rPr>
          <w:rFonts w:ascii="Times New Roman" w:hAnsi="Times New Roman" w:cstheme="majorBidi"/>
          <w:sz w:val="24"/>
          <w:szCs w:val="24"/>
        </w:rPr>
        <w:fldChar w:fldCharType="begin" w:fldLock="1"/>
      </w:r>
      <w:r w:rsidR="009B4EE7" w:rsidRPr="00B92075">
        <w:rPr>
          <w:rFonts w:ascii="Times New Roman" w:hAnsi="Times New Roman" w:cstheme="majorBidi"/>
          <w:sz w:val="24"/>
          <w:szCs w:val="24"/>
        </w:rPr>
        <w:instrText>ADDIN CSL_CITATION {"citationItems":[{"id":"ITEM-1","itemData":{"author":[{"dropping-particle":"","family":"Al-Zahra","given":"Tim Penulis","non-dropping-particle":"","parse-names":false,"suffix":""}],"id":"ITEM-1","issued":{"date-parts":[["2006"]]},"number-of-pages":"9","publisher":"Martapura: Al-Zahra","title":"Risalah Bughyatul Muhibbin","type":"book"},"uris":["http://www.mendeley.com/documents/?uuid=785d33a0-7bdf-4887-bc8c-7b4a8fb2845c"]}],"mendeley":{"formattedCitation":"(Al-Zahra, 2006)","manualFormatting":"(Tim Penulis Al-Zahra, 2006)","plainTextFormattedCitation":"(Al-Zahra, 2006)","previouslyFormattedCitation":"(Al-Zahra, 2006)"},"properties":{"noteIndex":0},"schema":"https://github.com/citation-style-language/schema/raw/master/csl-citation.json"}</w:instrText>
      </w:r>
      <w:r w:rsidR="009B4EE7" w:rsidRPr="00B92075">
        <w:rPr>
          <w:rFonts w:ascii="Times New Roman" w:hAnsi="Times New Roman" w:cstheme="majorBidi"/>
          <w:sz w:val="24"/>
          <w:szCs w:val="24"/>
        </w:rPr>
        <w:fldChar w:fldCharType="separate"/>
      </w:r>
      <w:r w:rsidR="009B4EE7" w:rsidRPr="00B92075">
        <w:rPr>
          <w:rFonts w:ascii="Times New Roman" w:hAnsi="Times New Roman" w:cstheme="majorBidi"/>
          <w:noProof/>
          <w:sz w:val="24"/>
          <w:szCs w:val="24"/>
        </w:rPr>
        <w:t>(Tim Penulis Al-Zahra, 2006)</w:t>
      </w:r>
      <w:r w:rsidR="009B4EE7" w:rsidRPr="00B92075">
        <w:rPr>
          <w:rFonts w:ascii="Times New Roman" w:hAnsi="Times New Roman" w:cstheme="majorBidi"/>
          <w:sz w:val="24"/>
          <w:szCs w:val="24"/>
        </w:rPr>
        <w:fldChar w:fldCharType="end"/>
      </w:r>
      <w:r w:rsidRPr="00B92075">
        <w:rPr>
          <w:rFonts w:ascii="Times New Roman" w:hAnsi="Times New Roman" w:cstheme="majorBidi"/>
          <w:sz w:val="24"/>
          <w:szCs w:val="24"/>
        </w:rPr>
        <w:t>.</w:t>
      </w:r>
      <w:r w:rsidR="00E7450A" w:rsidRPr="00B92075">
        <w:rPr>
          <w:rFonts w:ascii="Times New Roman" w:hAnsi="Times New Roman" w:cstheme="majorBidi"/>
          <w:sz w:val="24"/>
          <w:szCs w:val="24"/>
          <w:lang w:val="en-AU"/>
        </w:rPr>
        <w:t xml:space="preserve"> </w:t>
      </w:r>
      <w:r w:rsidR="00E7450A" w:rsidRPr="00B92075">
        <w:rPr>
          <w:rFonts w:ascii="Times New Roman" w:hAnsi="Times New Roman"/>
          <w:sz w:val="24"/>
          <w:lang w:val="en-ID"/>
        </w:rPr>
        <w:t xml:space="preserve">Guru </w:t>
      </w:r>
      <w:proofErr w:type="spellStart"/>
      <w:r w:rsidR="00E7450A" w:rsidRPr="00B92075">
        <w:rPr>
          <w:rFonts w:ascii="Times New Roman" w:hAnsi="Times New Roman"/>
          <w:sz w:val="24"/>
          <w:lang w:val="en-ID"/>
        </w:rPr>
        <w:t>Sekumpul</w:t>
      </w:r>
      <w:proofErr w:type="spellEnd"/>
      <w:r w:rsidR="00E7450A" w:rsidRPr="00B92075">
        <w:rPr>
          <w:rFonts w:ascii="Times New Roman" w:hAnsi="Times New Roman"/>
          <w:sz w:val="24"/>
          <w:lang w:val="en-ID"/>
        </w:rPr>
        <w:t xml:space="preserve"> was known to be very intelligent in his childhood, and this age he memorized the book of </w:t>
      </w:r>
      <w:r w:rsidR="00E7450A" w:rsidRPr="00B92075">
        <w:rPr>
          <w:rFonts w:ascii="Times New Roman" w:hAnsi="Times New Roman"/>
          <w:i/>
          <w:iCs/>
          <w:sz w:val="24"/>
          <w:lang w:val="en-ID"/>
        </w:rPr>
        <w:t>Tafsir al-Jal</w:t>
      </w:r>
      <w:r w:rsidR="00E7450A" w:rsidRPr="00B92075">
        <w:rPr>
          <w:rFonts w:ascii="Times New Roman" w:hAnsi="Times New Roman" w:cs="Times New Roman"/>
          <w:i/>
          <w:iCs/>
          <w:sz w:val="24"/>
          <w:lang w:val="en-ID"/>
        </w:rPr>
        <w:t>â</w:t>
      </w:r>
      <w:r w:rsidR="00E7450A" w:rsidRPr="00B92075">
        <w:rPr>
          <w:rFonts w:ascii="Times New Roman" w:hAnsi="Times New Roman"/>
          <w:i/>
          <w:iCs/>
          <w:sz w:val="24"/>
          <w:lang w:val="en-ID"/>
        </w:rPr>
        <w:t>layn</w:t>
      </w:r>
      <w:r w:rsidR="00E7450A" w:rsidRPr="00B92075">
        <w:rPr>
          <w:rFonts w:ascii="Times New Roman" w:hAnsi="Times New Roman"/>
          <w:sz w:val="24"/>
          <w:lang w:val="en-ID"/>
        </w:rPr>
        <w:t xml:space="preserve"> by Jalaluddin as-</w:t>
      </w:r>
      <w:proofErr w:type="spellStart"/>
      <w:r w:rsidR="00E7450A" w:rsidRPr="00B92075">
        <w:rPr>
          <w:rFonts w:ascii="Times New Roman" w:hAnsi="Times New Roman"/>
          <w:sz w:val="24"/>
          <w:lang w:val="en-ID"/>
        </w:rPr>
        <w:t>Suyuti</w:t>
      </w:r>
      <w:proofErr w:type="spellEnd"/>
      <w:r w:rsidR="00E7450A" w:rsidRPr="00B92075">
        <w:rPr>
          <w:rFonts w:ascii="Times New Roman" w:hAnsi="Times New Roman"/>
          <w:sz w:val="24"/>
          <w:lang w:val="en-ID"/>
        </w:rPr>
        <w:t xml:space="preserve"> and Jalaluddin al-</w:t>
      </w:r>
      <w:proofErr w:type="spellStart"/>
      <w:r w:rsidR="00E7450A" w:rsidRPr="00B92075">
        <w:rPr>
          <w:rFonts w:ascii="Times New Roman" w:hAnsi="Times New Roman"/>
          <w:sz w:val="24"/>
          <w:lang w:val="en-ID"/>
        </w:rPr>
        <w:t>Mahalli</w:t>
      </w:r>
      <w:proofErr w:type="spellEnd"/>
      <w:r w:rsidR="00E7450A" w:rsidRPr="00B92075">
        <w:rPr>
          <w:rFonts w:ascii="Times New Roman" w:hAnsi="Times New Roman"/>
          <w:sz w:val="24"/>
          <w:lang w:val="en-ID"/>
        </w:rPr>
        <w:t xml:space="preserve"> </w:t>
      </w:r>
      <w:r w:rsidR="00E7450A" w:rsidRPr="00B92075">
        <w:rPr>
          <w:rFonts w:ascii="Times New Roman" w:hAnsi="Times New Roman"/>
          <w:sz w:val="24"/>
          <w:lang w:val="en-ID"/>
        </w:rPr>
        <w:fldChar w:fldCharType="begin" w:fldLock="1"/>
      </w:r>
      <w:r w:rsidR="00E7450A" w:rsidRPr="00B92075">
        <w:rPr>
          <w:rFonts w:ascii="Times New Roman" w:hAnsi="Times New Roman"/>
          <w:sz w:val="24"/>
          <w:lang w:val="en-ID"/>
        </w:rPr>
        <w:instrText>ADDIN CSL_CITATION {"citationItems":[{"id":"ITEM-1","itemData":{"author":[{"dropping-particle":"El","family":"Kariem","given":"M.Anshary","non-dropping-particle":"","parse-names":false,"suffix":""}],"id":"ITEM-1","issued":{"date-parts":[["2015"]]},"number-of-pages":"55","publisher":"Tapin: Pondok Pesantren Darul Muhibbin","title":"Figur Karismatik Abah Guru Sekumpul","type":"book"},"uris":["http://www.mendeley.com/documents/?uuid=5de8cc9b-4c6f-43c5-b07d-94557b01943c"]}],"mendeley":{"formattedCitation":"(Kariem, 2015)","plainTextFormattedCitation":"(Kariem, 2015)","previouslyFormattedCitation":"(Kariem, 2015)"},"properties":{"noteIndex":0},"schema":"https://github.com/citation-style-language/schema/raw/master/csl-citation.json"}</w:instrText>
      </w:r>
      <w:r w:rsidR="00E7450A" w:rsidRPr="00B92075">
        <w:rPr>
          <w:rFonts w:ascii="Times New Roman" w:hAnsi="Times New Roman"/>
          <w:sz w:val="24"/>
          <w:lang w:val="en-ID"/>
        </w:rPr>
        <w:fldChar w:fldCharType="separate"/>
      </w:r>
      <w:r w:rsidR="00E7450A" w:rsidRPr="00B92075">
        <w:rPr>
          <w:rFonts w:ascii="Times New Roman" w:hAnsi="Times New Roman"/>
          <w:noProof/>
          <w:sz w:val="24"/>
          <w:lang w:val="en-ID"/>
        </w:rPr>
        <w:t>(Kariem, 2015)</w:t>
      </w:r>
      <w:r w:rsidR="00E7450A" w:rsidRPr="00B92075">
        <w:rPr>
          <w:rFonts w:ascii="Times New Roman" w:hAnsi="Times New Roman"/>
          <w:sz w:val="24"/>
          <w:lang w:val="en-ID"/>
        </w:rPr>
        <w:fldChar w:fldCharType="end"/>
      </w:r>
      <w:r w:rsidR="00E7450A" w:rsidRPr="00B92075">
        <w:rPr>
          <w:rFonts w:ascii="Times New Roman" w:hAnsi="Times New Roman" w:cstheme="majorBidi"/>
          <w:sz w:val="24"/>
          <w:szCs w:val="24"/>
        </w:rPr>
        <w:t>.</w:t>
      </w:r>
      <w:r w:rsidR="00E7450A" w:rsidRPr="00B92075">
        <w:rPr>
          <w:rFonts w:ascii="Times New Roman" w:hAnsi="Times New Roman" w:cstheme="majorBidi"/>
          <w:sz w:val="24"/>
          <w:szCs w:val="24"/>
          <w:lang w:val="en-AU"/>
        </w:rPr>
        <w:t xml:space="preserve"> </w:t>
      </w:r>
      <w:r w:rsidR="00E7450A" w:rsidRPr="00B92075">
        <w:rPr>
          <w:rFonts w:ascii="Times New Roman" w:hAnsi="Times New Roman"/>
          <w:sz w:val="24"/>
          <w:lang w:val="en-AU"/>
        </w:rPr>
        <w:t xml:space="preserve">Later, </w:t>
      </w:r>
      <w:r w:rsidRPr="00B92075">
        <w:rPr>
          <w:rFonts w:ascii="Times New Roman" w:hAnsi="Times New Roman"/>
          <w:sz w:val="24"/>
        </w:rPr>
        <w:t xml:space="preserve">Abah Guru Sekumpul </w:t>
      </w:r>
      <w:r w:rsidR="00CB680F" w:rsidRPr="00B92075">
        <w:rPr>
          <w:rFonts w:ascii="Times New Roman" w:hAnsi="Times New Roman"/>
          <w:sz w:val="24"/>
        </w:rPr>
        <w:t>taught</w:t>
      </w:r>
      <w:r w:rsidRPr="00B92075">
        <w:rPr>
          <w:rFonts w:ascii="Times New Roman" w:hAnsi="Times New Roman"/>
          <w:sz w:val="24"/>
        </w:rPr>
        <w:t xml:space="preserve"> at the Darussalam Martapura Islamic Boarding School</w:t>
      </w:r>
      <w:r w:rsidR="009B4EE7" w:rsidRPr="00B92075">
        <w:rPr>
          <w:rFonts w:ascii="Times New Roman" w:hAnsi="Times New Roman"/>
          <w:sz w:val="24"/>
        </w:rPr>
        <w:t xml:space="preserve"> </w:t>
      </w:r>
      <w:r w:rsidR="009B4EE7" w:rsidRPr="00B92075">
        <w:rPr>
          <w:rFonts w:ascii="Times New Roman" w:hAnsi="Times New Roman"/>
          <w:sz w:val="24"/>
        </w:rPr>
        <w:fldChar w:fldCharType="begin" w:fldLock="1"/>
      </w:r>
      <w:r w:rsidR="009B4EE7" w:rsidRPr="00B92075">
        <w:rPr>
          <w:rFonts w:ascii="Times New Roman" w:hAnsi="Times New Roman"/>
          <w:sz w:val="24"/>
        </w:rPr>
        <w:instrText>ADDIN CSL_CITATION {"citationItems":[{"id":"ITEM-1","itemData":{"author":[{"dropping-particle":"El","family":"Kariem","given":"M.Anshary","non-dropping-particle":"","parse-names":false,"suffix":""}],"id":"ITEM-1","issued":{"date-parts":[["2015"]]},"number-of-pages":"55","publisher":"Tapin: Pondok Pesantren Darul Muhibbin","title":"Figur Karismatik Abah Guru Sekumpul","type":"book"},"uris":["http://www.mendeley.com/documents/?uuid=5de8cc9b-4c6f-43c5-b07d-94557b01943c"]}],"mendeley":{"formattedCitation":"(Kariem, 2015)","plainTextFormattedCitation":"(Kariem, 2015)","previouslyFormattedCitation":"(Kariem, 2015)"},"properties":{"noteIndex":0},"schema":"https://github.com/citation-style-language/schema/raw/master/csl-citation.json"}</w:instrText>
      </w:r>
      <w:r w:rsidR="009B4EE7" w:rsidRPr="00B92075">
        <w:rPr>
          <w:rFonts w:ascii="Times New Roman" w:hAnsi="Times New Roman"/>
          <w:sz w:val="24"/>
        </w:rPr>
        <w:fldChar w:fldCharType="separate"/>
      </w:r>
      <w:r w:rsidR="009B4EE7" w:rsidRPr="00B92075">
        <w:rPr>
          <w:rFonts w:ascii="Times New Roman" w:hAnsi="Times New Roman"/>
          <w:noProof/>
          <w:sz w:val="24"/>
        </w:rPr>
        <w:t>(Kariem, 2015)</w:t>
      </w:r>
      <w:r w:rsidR="009B4EE7" w:rsidRPr="00B92075">
        <w:rPr>
          <w:rFonts w:ascii="Times New Roman" w:hAnsi="Times New Roman"/>
          <w:sz w:val="24"/>
        </w:rPr>
        <w:fldChar w:fldCharType="end"/>
      </w:r>
      <w:r w:rsidRPr="00B92075">
        <w:rPr>
          <w:rFonts w:ascii="Times New Roman" w:hAnsi="Times New Roman"/>
          <w:sz w:val="24"/>
          <w:lang w:val="en-ID"/>
        </w:rPr>
        <w:t xml:space="preserve">. After </w:t>
      </w:r>
      <w:r w:rsidR="00E7450A" w:rsidRPr="00B92075">
        <w:rPr>
          <w:rFonts w:ascii="Times New Roman" w:hAnsi="Times New Roman"/>
          <w:sz w:val="24"/>
          <w:lang w:val="en-ID"/>
        </w:rPr>
        <w:t>five</w:t>
      </w:r>
      <w:r w:rsidRPr="00B92075">
        <w:rPr>
          <w:rFonts w:ascii="Times New Roman" w:hAnsi="Times New Roman"/>
          <w:sz w:val="24"/>
          <w:lang w:val="en-ID"/>
        </w:rPr>
        <w:t xml:space="preserve"> years, he started holding his recitations in the prayer room in the </w:t>
      </w:r>
      <w:proofErr w:type="spellStart"/>
      <w:r w:rsidRPr="00B92075">
        <w:rPr>
          <w:rFonts w:ascii="Times New Roman" w:hAnsi="Times New Roman"/>
          <w:sz w:val="24"/>
          <w:lang w:val="en-ID"/>
        </w:rPr>
        <w:t>Martapura</w:t>
      </w:r>
      <w:proofErr w:type="spellEnd"/>
      <w:r w:rsidRPr="00B92075">
        <w:rPr>
          <w:rFonts w:ascii="Times New Roman" w:hAnsi="Times New Roman"/>
          <w:sz w:val="24"/>
          <w:lang w:val="en-ID"/>
        </w:rPr>
        <w:t xml:space="preserve"> Palace area. </w:t>
      </w:r>
    </w:p>
    <w:p w14:paraId="744D3077" w14:textId="0112EC5F" w:rsidR="00626620" w:rsidRPr="00B92075" w:rsidRDefault="00E742DB" w:rsidP="00D964CE">
      <w:pPr>
        <w:spacing w:after="0" w:line="240" w:lineRule="auto"/>
        <w:jc w:val="both"/>
        <w:rPr>
          <w:rFonts w:ascii="Times New Roman" w:hAnsi="Times New Roman" w:cstheme="majorBidi"/>
          <w:b/>
          <w:bCs/>
          <w:i/>
          <w:iCs/>
          <w:sz w:val="24"/>
          <w:szCs w:val="24"/>
        </w:rPr>
      </w:pPr>
      <w:r w:rsidRPr="00B92075">
        <w:rPr>
          <w:rFonts w:ascii="Times New Roman" w:hAnsi="Times New Roman" w:cstheme="majorBidi"/>
          <w:b/>
          <w:bCs/>
          <w:i/>
          <w:iCs/>
          <w:sz w:val="24"/>
          <w:szCs w:val="24"/>
        </w:rPr>
        <w:t>Guru Sekumpul's Teachings on Social and Economic Structure</w:t>
      </w:r>
    </w:p>
    <w:p w14:paraId="71DD7AAB" w14:textId="2EBE2D64" w:rsidR="004C6FA3" w:rsidRPr="00B92075" w:rsidRDefault="00751357" w:rsidP="00D964CE">
      <w:pPr>
        <w:spacing w:after="0" w:line="240" w:lineRule="auto"/>
        <w:ind w:firstLine="709"/>
        <w:jc w:val="both"/>
        <w:rPr>
          <w:rFonts w:ascii="Times New Roman" w:hAnsi="Times New Roman" w:cstheme="majorBidi"/>
          <w:sz w:val="24"/>
          <w:szCs w:val="24"/>
        </w:rPr>
      </w:pPr>
      <w:r w:rsidRPr="00B92075">
        <w:rPr>
          <w:rFonts w:ascii="Times New Roman" w:hAnsi="Times New Roman" w:cstheme="majorBidi"/>
          <w:sz w:val="24"/>
          <w:szCs w:val="24"/>
        </w:rPr>
        <w:t xml:space="preserve">Guru Sekumpul left </w:t>
      </w:r>
      <w:r w:rsidR="00E7450A" w:rsidRPr="00B92075">
        <w:rPr>
          <w:rFonts w:ascii="Times New Roman" w:hAnsi="Times New Roman" w:cstheme="majorBidi"/>
          <w:sz w:val="24"/>
          <w:szCs w:val="24"/>
          <w:lang w:val="en-AU"/>
        </w:rPr>
        <w:t xml:space="preserve">many </w:t>
      </w:r>
      <w:r w:rsidRPr="00B92075">
        <w:rPr>
          <w:rFonts w:ascii="Times New Roman" w:hAnsi="Times New Roman" w:cstheme="majorBidi"/>
          <w:sz w:val="24"/>
          <w:szCs w:val="24"/>
        </w:rPr>
        <w:t>teachings a</w:t>
      </w:r>
      <w:r w:rsidR="00CB680F" w:rsidRPr="00B92075">
        <w:rPr>
          <w:rFonts w:ascii="Times New Roman" w:hAnsi="Times New Roman" w:cstheme="majorBidi"/>
          <w:sz w:val="24"/>
          <w:szCs w:val="24"/>
        </w:rPr>
        <w:t>round</w:t>
      </w:r>
      <w:r w:rsidRPr="00B92075">
        <w:rPr>
          <w:rFonts w:ascii="Times New Roman" w:hAnsi="Times New Roman" w:cstheme="majorBidi"/>
          <w:sz w:val="24"/>
          <w:szCs w:val="24"/>
        </w:rPr>
        <w:t xml:space="preserve"> social and economic structures that have </w:t>
      </w:r>
      <w:r w:rsidR="00E7450A" w:rsidRPr="00B92075">
        <w:rPr>
          <w:rFonts w:ascii="Times New Roman" w:hAnsi="Times New Roman" w:cstheme="majorBidi"/>
          <w:sz w:val="24"/>
          <w:szCs w:val="24"/>
          <w:lang w:val="en-AU"/>
        </w:rPr>
        <w:t xml:space="preserve">had </w:t>
      </w:r>
      <w:r w:rsidR="00CB680F" w:rsidRPr="00B92075">
        <w:rPr>
          <w:rFonts w:ascii="Times New Roman" w:hAnsi="Times New Roman" w:cstheme="majorBidi"/>
          <w:sz w:val="24"/>
          <w:szCs w:val="24"/>
        </w:rPr>
        <w:t>a powerful influence</w:t>
      </w:r>
      <w:r w:rsidRPr="00B92075">
        <w:rPr>
          <w:rFonts w:ascii="Times New Roman" w:hAnsi="Times New Roman" w:cstheme="majorBidi"/>
          <w:sz w:val="24"/>
          <w:szCs w:val="24"/>
        </w:rPr>
        <w:t xml:space="preserve"> on the lives of his students</w:t>
      </w:r>
      <w:r w:rsidR="00E7450A" w:rsidRPr="00B92075">
        <w:rPr>
          <w:rFonts w:ascii="Times New Roman" w:hAnsi="Times New Roman" w:cstheme="majorBidi"/>
          <w:sz w:val="24"/>
          <w:szCs w:val="24"/>
          <w:lang w:val="en-AU"/>
        </w:rPr>
        <w:t xml:space="preserve"> and</w:t>
      </w:r>
      <w:r w:rsidRPr="00B92075">
        <w:rPr>
          <w:rFonts w:ascii="Times New Roman" w:hAnsi="Times New Roman" w:cstheme="majorBidi"/>
          <w:sz w:val="24"/>
          <w:szCs w:val="24"/>
        </w:rPr>
        <w:t xml:space="preserve"> the Sekumpul </w:t>
      </w:r>
      <w:r w:rsidR="00CB680F" w:rsidRPr="00B92075">
        <w:rPr>
          <w:rFonts w:ascii="Times New Roman" w:hAnsi="Times New Roman" w:cstheme="majorBidi"/>
          <w:sz w:val="24"/>
          <w:szCs w:val="24"/>
        </w:rPr>
        <w:t>community</w:t>
      </w:r>
      <w:r w:rsidR="00E7450A" w:rsidRPr="00B92075">
        <w:rPr>
          <w:rFonts w:ascii="Times New Roman" w:hAnsi="Times New Roman" w:cstheme="majorBidi"/>
          <w:sz w:val="24"/>
          <w:szCs w:val="24"/>
          <w:lang w:val="en-AU"/>
        </w:rPr>
        <w:t xml:space="preserve">. </w:t>
      </w:r>
      <w:r w:rsidR="00CB680F" w:rsidRPr="00B92075">
        <w:rPr>
          <w:rFonts w:ascii="Times New Roman" w:hAnsi="Times New Roman" w:cstheme="majorBidi"/>
          <w:sz w:val="24"/>
          <w:szCs w:val="24"/>
          <w:lang w:val="en-AU"/>
        </w:rPr>
        <w:t xml:space="preserve">His </w:t>
      </w:r>
      <w:r w:rsidR="00E7450A" w:rsidRPr="00B92075">
        <w:rPr>
          <w:rFonts w:ascii="Times New Roman" w:hAnsi="Times New Roman" w:cstheme="majorBidi"/>
          <w:sz w:val="24"/>
          <w:szCs w:val="24"/>
          <w:lang w:val="en-AU"/>
        </w:rPr>
        <w:t>teachings emphasise (</w:t>
      </w:r>
      <w:proofErr w:type="spellStart"/>
      <w:r w:rsidR="00E7450A" w:rsidRPr="00B92075">
        <w:rPr>
          <w:rFonts w:ascii="Times New Roman" w:hAnsi="Times New Roman" w:cstheme="majorBidi"/>
          <w:sz w:val="24"/>
          <w:szCs w:val="24"/>
          <w:lang w:val="en-AU"/>
        </w:rPr>
        <w:t>i</w:t>
      </w:r>
      <w:proofErr w:type="spellEnd"/>
      <w:r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n</w:t>
      </w:r>
      <w:r w:rsidRPr="00B92075">
        <w:rPr>
          <w:rFonts w:ascii="Times New Roman" w:hAnsi="Times New Roman" w:cstheme="majorBidi"/>
          <w:sz w:val="24"/>
          <w:szCs w:val="24"/>
        </w:rPr>
        <w:t xml:space="preserve">o favouritism, </w:t>
      </w:r>
      <w:r w:rsidR="00E7450A" w:rsidRPr="00B92075">
        <w:rPr>
          <w:rFonts w:ascii="Times New Roman" w:hAnsi="Times New Roman" w:cstheme="majorBidi"/>
          <w:sz w:val="24"/>
          <w:szCs w:val="24"/>
          <w:lang w:val="en-AU"/>
        </w:rPr>
        <w:t>(ii</w:t>
      </w:r>
      <w:r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s</w:t>
      </w:r>
      <w:r w:rsidRPr="00B92075">
        <w:rPr>
          <w:rFonts w:ascii="Times New Roman" w:hAnsi="Times New Roman" w:cstheme="majorBidi"/>
          <w:sz w:val="24"/>
          <w:szCs w:val="24"/>
        </w:rPr>
        <w:t>incer</w:t>
      </w:r>
      <w:proofErr w:type="spellStart"/>
      <w:r w:rsidR="00E7450A" w:rsidRPr="00B92075">
        <w:rPr>
          <w:rFonts w:ascii="Times New Roman" w:hAnsi="Times New Roman" w:cstheme="majorBidi"/>
          <w:sz w:val="24"/>
          <w:szCs w:val="24"/>
          <w:lang w:val="en-AU"/>
        </w:rPr>
        <w:t>ity</w:t>
      </w:r>
      <w:proofErr w:type="spellEnd"/>
      <w:r w:rsidR="00E7450A" w:rsidRPr="00B92075">
        <w:rPr>
          <w:rFonts w:ascii="Times New Roman" w:hAnsi="Times New Roman" w:cstheme="majorBidi"/>
          <w:sz w:val="24"/>
          <w:szCs w:val="24"/>
          <w:lang w:val="en-AU"/>
        </w:rPr>
        <w:t>,</w:t>
      </w:r>
      <w:r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(iii</w:t>
      </w:r>
      <w:r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t</w:t>
      </w:r>
      <w:r w:rsidRPr="00B92075">
        <w:rPr>
          <w:rFonts w:ascii="Times New Roman" w:hAnsi="Times New Roman" w:cstheme="majorBidi"/>
          <w:sz w:val="24"/>
          <w:szCs w:val="24"/>
        </w:rPr>
        <w:t xml:space="preserve">olerance, and </w:t>
      </w:r>
      <w:r w:rsidR="00E7450A" w:rsidRPr="00B92075">
        <w:rPr>
          <w:rFonts w:ascii="Times New Roman" w:hAnsi="Times New Roman" w:cstheme="majorBidi"/>
          <w:sz w:val="24"/>
          <w:szCs w:val="24"/>
          <w:lang w:val="en-AU"/>
        </w:rPr>
        <w:t>(iv</w:t>
      </w:r>
      <w:r w:rsidRPr="00B92075">
        <w:rPr>
          <w:rFonts w:ascii="Times New Roman" w:hAnsi="Times New Roman" w:cstheme="majorBidi"/>
          <w:sz w:val="24"/>
          <w:szCs w:val="24"/>
        </w:rPr>
        <w:t xml:space="preserve">) </w:t>
      </w:r>
      <w:r w:rsidR="00E7450A" w:rsidRPr="00B92075">
        <w:rPr>
          <w:rFonts w:ascii="Times New Roman" w:hAnsi="Times New Roman" w:cstheme="majorBidi"/>
          <w:sz w:val="24"/>
          <w:szCs w:val="24"/>
          <w:lang w:val="en-AU"/>
        </w:rPr>
        <w:t>sharing</w:t>
      </w:r>
      <w:r w:rsidRPr="00B92075">
        <w:rPr>
          <w:rFonts w:ascii="Times New Roman" w:hAnsi="Times New Roman" w:cstheme="majorBidi"/>
          <w:sz w:val="24"/>
          <w:szCs w:val="24"/>
        </w:rPr>
        <w:t>.</w:t>
      </w:r>
      <w:r w:rsidR="00E7450A" w:rsidRPr="00B92075">
        <w:rPr>
          <w:rFonts w:ascii="Times New Roman" w:hAnsi="Times New Roman" w:cstheme="majorBidi"/>
          <w:sz w:val="24"/>
          <w:szCs w:val="24"/>
          <w:lang w:val="en-AU"/>
        </w:rPr>
        <w:t xml:space="preserve"> </w:t>
      </w:r>
      <w:r w:rsidR="00306CBD" w:rsidRPr="00B92075">
        <w:rPr>
          <w:rFonts w:ascii="Times New Roman" w:hAnsi="Times New Roman" w:cstheme="majorBidi"/>
          <w:sz w:val="24"/>
          <w:szCs w:val="24"/>
        </w:rPr>
        <w:t>As a respected community leader, his</w:t>
      </w:r>
      <w:r w:rsidR="00E7450A" w:rsidRPr="00B92075">
        <w:rPr>
          <w:rFonts w:ascii="Times New Roman" w:hAnsi="Times New Roman" w:cstheme="majorBidi"/>
          <w:sz w:val="24"/>
          <w:szCs w:val="24"/>
          <w:lang w:val="en-AU"/>
        </w:rPr>
        <w:t xml:space="preserve"> actions centred on f</w:t>
      </w:r>
      <w:r w:rsidRPr="00B92075">
        <w:rPr>
          <w:rFonts w:ascii="Times New Roman" w:hAnsi="Times New Roman" w:cstheme="majorBidi"/>
          <w:sz w:val="24"/>
          <w:szCs w:val="24"/>
        </w:rPr>
        <w:t>reeing people</w:t>
      </w:r>
      <w:r w:rsidR="00306CBD" w:rsidRPr="00B92075">
        <w:rPr>
          <w:rFonts w:ascii="Times New Roman" w:hAnsi="Times New Roman" w:cstheme="majorBidi"/>
          <w:sz w:val="24"/>
          <w:szCs w:val="24"/>
        </w:rPr>
        <w:t xml:space="preserve"> from burdens, expounding a love for everyone, promoting kindness and giving freely, all qualities which keep his teachings in the front of the memory of the communities he served </w:t>
      </w:r>
      <w:r w:rsidR="009B4EE7" w:rsidRPr="00B92075">
        <w:rPr>
          <w:rFonts w:ascii="Times New Roman" w:hAnsi="Times New Roman" w:cstheme="majorBidi"/>
          <w:sz w:val="24"/>
          <w:szCs w:val="24"/>
        </w:rPr>
        <w:fldChar w:fldCharType="begin" w:fldLock="1"/>
      </w:r>
      <w:r w:rsidR="009B4EE7" w:rsidRPr="00B92075">
        <w:rPr>
          <w:rFonts w:ascii="Times New Roman" w:hAnsi="Times New Roman" w:cstheme="majorBidi"/>
          <w:sz w:val="24"/>
          <w:szCs w:val="24"/>
        </w:rPr>
        <w:instrText>ADDIN CSL_CITATION {"citationItems":[{"id":"ITEM-1","itemData":{"author":[{"dropping-particle":"","family":"Wulandari","given":"Triogi","non-dropping-particle":"","parse-names":false,"suffix":""}],"container-title":"Jamparing: Jurnal Akuntansi Manajemen Pariwisata dan Pembelajaran Konseling","id":"ITEM-1","issue":"2","issued":{"date-parts":[["2023"]]},"page":"63–69","title":"Pengaruh Haul Abah Guru Sekumpul Serta Keteladanannya Bagi Masyarakat Kalimantan Selatan","type":"article-journal","volume":"1"},"uris":["http://www.mendeley.com/documents/?uuid=c704945d-7f93-4859-8c9c-96f51be7671c"]}],"mendeley":{"formattedCitation":"(Wulandari, 2023)","plainTextFormattedCitation":"(Wulandari, 2023)","previouslyFormattedCitation":"(Wulandari, 2023)"},"properties":{"noteIndex":0},"schema":"https://github.com/citation-style-language/schema/raw/master/csl-citation.json"}</w:instrText>
      </w:r>
      <w:r w:rsidR="009B4EE7" w:rsidRPr="00B92075">
        <w:rPr>
          <w:rFonts w:ascii="Times New Roman" w:hAnsi="Times New Roman" w:cstheme="majorBidi"/>
          <w:sz w:val="24"/>
          <w:szCs w:val="24"/>
        </w:rPr>
        <w:fldChar w:fldCharType="separate"/>
      </w:r>
      <w:r w:rsidR="009B4EE7" w:rsidRPr="00B92075">
        <w:rPr>
          <w:rFonts w:ascii="Times New Roman" w:hAnsi="Times New Roman" w:cstheme="majorBidi"/>
          <w:noProof/>
          <w:sz w:val="24"/>
          <w:szCs w:val="24"/>
        </w:rPr>
        <w:t>(Wulandari, 2023)</w:t>
      </w:r>
      <w:r w:rsidR="009B4EE7" w:rsidRPr="00B92075">
        <w:rPr>
          <w:rFonts w:ascii="Times New Roman" w:hAnsi="Times New Roman" w:cstheme="majorBidi"/>
          <w:sz w:val="24"/>
          <w:szCs w:val="24"/>
        </w:rPr>
        <w:fldChar w:fldCharType="end"/>
      </w:r>
      <w:r w:rsidRPr="00B92075">
        <w:rPr>
          <w:rFonts w:ascii="Times New Roman" w:hAnsi="Times New Roman" w:cstheme="majorBidi"/>
          <w:sz w:val="24"/>
          <w:szCs w:val="24"/>
        </w:rPr>
        <w:t>.</w:t>
      </w:r>
      <w:r w:rsidR="00306CBD" w:rsidRPr="00B92075">
        <w:rPr>
          <w:rFonts w:ascii="Times New Roman" w:hAnsi="Times New Roman" w:cstheme="majorBidi"/>
          <w:sz w:val="24"/>
          <w:szCs w:val="24"/>
        </w:rPr>
        <w:t xml:space="preserve"> </w:t>
      </w:r>
      <w:r w:rsidRPr="00B92075">
        <w:rPr>
          <w:rFonts w:ascii="Times New Roman" w:hAnsi="Times New Roman" w:cstheme="majorBidi"/>
          <w:sz w:val="24"/>
          <w:szCs w:val="24"/>
          <w:lang w:val="en-ID"/>
        </w:rPr>
        <w:t xml:space="preserve">The main characteristic of Abah Guru </w:t>
      </w:r>
      <w:proofErr w:type="spellStart"/>
      <w:r w:rsidRPr="00B92075">
        <w:rPr>
          <w:rFonts w:ascii="Times New Roman" w:hAnsi="Times New Roman" w:cstheme="majorBidi"/>
          <w:sz w:val="24"/>
          <w:szCs w:val="24"/>
          <w:lang w:val="en-ID"/>
        </w:rPr>
        <w:t>Sekumpul's</w:t>
      </w:r>
      <w:proofErr w:type="spellEnd"/>
      <w:r w:rsidRPr="00B92075">
        <w:rPr>
          <w:rFonts w:ascii="Times New Roman" w:hAnsi="Times New Roman" w:cstheme="majorBidi"/>
          <w:sz w:val="24"/>
          <w:szCs w:val="24"/>
          <w:lang w:val="en-ID"/>
        </w:rPr>
        <w:t xml:space="preserve"> teaching model is the method or way of delivering </w:t>
      </w:r>
      <w:r w:rsidRPr="00B92075">
        <w:rPr>
          <w:rFonts w:ascii="Times New Roman" w:hAnsi="Times New Roman" w:cstheme="majorBidi"/>
          <w:i/>
          <w:iCs/>
          <w:sz w:val="24"/>
          <w:szCs w:val="24"/>
          <w:lang w:val="en-ID"/>
        </w:rPr>
        <w:t>da'wah</w:t>
      </w:r>
      <w:r w:rsidRPr="00B92075">
        <w:rPr>
          <w:rFonts w:ascii="Times New Roman" w:hAnsi="Times New Roman" w:cstheme="majorBidi"/>
          <w:sz w:val="24"/>
          <w:szCs w:val="24"/>
          <w:lang w:val="en-ID"/>
        </w:rPr>
        <w:t xml:space="preserve"> in a calm, relaxed</w:t>
      </w:r>
      <w:r w:rsidR="00E7450A" w:rsidRPr="00B92075">
        <w:rPr>
          <w:rFonts w:ascii="Times New Roman" w:hAnsi="Times New Roman" w:cstheme="majorBidi"/>
          <w:sz w:val="24"/>
          <w:szCs w:val="24"/>
          <w:lang w:val="en-ID"/>
        </w:rPr>
        <w:t xml:space="preserve"> and</w:t>
      </w:r>
      <w:r w:rsidRPr="00B92075">
        <w:rPr>
          <w:rFonts w:ascii="Times New Roman" w:hAnsi="Times New Roman" w:cstheme="majorBidi"/>
          <w:sz w:val="24"/>
          <w:szCs w:val="24"/>
          <w:lang w:val="en-ID"/>
        </w:rPr>
        <w:t xml:space="preserve"> solemn style</w:t>
      </w:r>
      <w:r w:rsidR="00E7450A" w:rsidRPr="00B92075">
        <w:rPr>
          <w:rFonts w:ascii="Times New Roman" w:hAnsi="Times New Roman" w:cstheme="majorBidi"/>
          <w:sz w:val="24"/>
          <w:szCs w:val="24"/>
          <w:lang w:val="en-ID"/>
        </w:rPr>
        <w:t>,</w:t>
      </w:r>
      <w:r w:rsidRPr="00B92075">
        <w:rPr>
          <w:rFonts w:ascii="Times New Roman" w:hAnsi="Times New Roman" w:cstheme="majorBidi"/>
          <w:sz w:val="24"/>
          <w:szCs w:val="24"/>
          <w:lang w:val="en-ID"/>
        </w:rPr>
        <w:t xml:space="preserve"> interspersed with stories and humour. The many stories circulating about his sacredness increasingly arouse</w:t>
      </w:r>
      <w:r w:rsidR="00E7450A" w:rsidRPr="00B92075">
        <w:rPr>
          <w:rFonts w:ascii="Times New Roman" w:hAnsi="Times New Roman" w:cstheme="majorBidi"/>
          <w:sz w:val="24"/>
          <w:szCs w:val="24"/>
          <w:lang w:val="en-ID"/>
        </w:rPr>
        <w:t>d</w:t>
      </w:r>
      <w:r w:rsidRPr="00B92075">
        <w:rPr>
          <w:rFonts w:ascii="Times New Roman" w:hAnsi="Times New Roman" w:cstheme="majorBidi"/>
          <w:sz w:val="24"/>
          <w:szCs w:val="24"/>
          <w:lang w:val="en-ID"/>
        </w:rPr>
        <w:t xml:space="preserve"> admiration and love for him </w:t>
      </w:r>
      <w:r w:rsidR="00E7450A" w:rsidRPr="00B92075">
        <w:rPr>
          <w:rFonts w:ascii="Times New Roman" w:hAnsi="Times New Roman" w:cstheme="majorBidi"/>
          <w:sz w:val="24"/>
          <w:szCs w:val="24"/>
          <w:lang w:val="en-ID"/>
        </w:rPr>
        <w:t xml:space="preserve">within many </w:t>
      </w:r>
      <w:r w:rsidRPr="00B92075">
        <w:rPr>
          <w:rFonts w:ascii="Times New Roman" w:hAnsi="Times New Roman" w:cstheme="majorBidi"/>
          <w:sz w:val="24"/>
          <w:szCs w:val="24"/>
          <w:lang w:val="en-ID"/>
        </w:rPr>
        <w:t>circles</w:t>
      </w:r>
      <w:r w:rsidR="00306CBD" w:rsidRPr="00B92075">
        <w:rPr>
          <w:rFonts w:ascii="Times New Roman" w:hAnsi="Times New Roman" w:cstheme="majorBidi"/>
          <w:sz w:val="24"/>
          <w:szCs w:val="24"/>
          <w:lang w:val="en-ID"/>
        </w:rPr>
        <w:t xml:space="preserve">, including </w:t>
      </w:r>
      <w:r w:rsidR="00E7450A" w:rsidRPr="00B92075">
        <w:rPr>
          <w:rFonts w:ascii="Times New Roman" w:hAnsi="Times New Roman" w:cstheme="majorBidi"/>
          <w:sz w:val="24"/>
          <w:szCs w:val="24"/>
          <w:lang w:val="en-ID"/>
        </w:rPr>
        <w:t>n</w:t>
      </w:r>
      <w:r w:rsidRPr="00B92075">
        <w:rPr>
          <w:rFonts w:ascii="Times New Roman" w:hAnsi="Times New Roman" w:cstheme="majorBidi"/>
          <w:sz w:val="24"/>
          <w:szCs w:val="24"/>
          <w:lang w:val="en-ID"/>
        </w:rPr>
        <w:t>ot only ordinary people</w:t>
      </w:r>
      <w:r w:rsidR="00E7450A" w:rsidRPr="00B92075">
        <w:rPr>
          <w:rFonts w:ascii="Times New Roman" w:hAnsi="Times New Roman" w:cstheme="majorBidi"/>
          <w:sz w:val="24"/>
          <w:szCs w:val="24"/>
          <w:lang w:val="en-ID"/>
        </w:rPr>
        <w:t>,</w:t>
      </w:r>
      <w:r w:rsidRPr="00B92075">
        <w:rPr>
          <w:rFonts w:ascii="Times New Roman" w:hAnsi="Times New Roman" w:cstheme="majorBidi"/>
          <w:sz w:val="24"/>
          <w:szCs w:val="24"/>
          <w:lang w:val="en-ID"/>
        </w:rPr>
        <w:t xml:space="preserve"> but also a number of state officials</w:t>
      </w:r>
      <w:r w:rsidR="00E7450A" w:rsidRPr="00B92075">
        <w:rPr>
          <w:rFonts w:ascii="Times New Roman" w:hAnsi="Times New Roman" w:cstheme="majorBidi"/>
          <w:sz w:val="24"/>
          <w:szCs w:val="24"/>
          <w:lang w:val="en-ID"/>
        </w:rPr>
        <w:t xml:space="preserve">, such as the </w:t>
      </w:r>
      <w:r w:rsidRPr="00B92075">
        <w:rPr>
          <w:rFonts w:ascii="Times New Roman" w:hAnsi="Times New Roman" w:cstheme="majorBidi"/>
          <w:sz w:val="24"/>
          <w:szCs w:val="24"/>
          <w:lang w:val="en-ID"/>
        </w:rPr>
        <w:t>President and Ministers</w:t>
      </w:r>
      <w:r w:rsidR="00E7450A" w:rsidRPr="00B92075">
        <w:rPr>
          <w:rFonts w:ascii="Times New Roman" w:hAnsi="Times New Roman" w:cstheme="majorBidi"/>
          <w:sz w:val="24"/>
          <w:szCs w:val="24"/>
          <w:lang w:val="en-ID"/>
        </w:rPr>
        <w:t xml:space="preserve"> of Government</w:t>
      </w:r>
      <w:r w:rsidRPr="00B92075">
        <w:rPr>
          <w:rFonts w:ascii="Times New Roman" w:hAnsi="Times New Roman" w:cstheme="majorBidi"/>
          <w:sz w:val="24"/>
          <w:szCs w:val="24"/>
          <w:lang w:val="en-ID"/>
        </w:rPr>
        <w:t xml:space="preserve">, </w:t>
      </w:r>
      <w:r w:rsidR="00E7450A" w:rsidRPr="00B92075">
        <w:rPr>
          <w:rFonts w:ascii="Times New Roman" w:hAnsi="Times New Roman" w:cstheme="majorBidi"/>
          <w:sz w:val="24"/>
          <w:szCs w:val="24"/>
          <w:lang w:val="en-ID"/>
        </w:rPr>
        <w:lastRenderedPageBreak/>
        <w:t xml:space="preserve">leaders of the </w:t>
      </w:r>
      <w:r w:rsidRPr="00B92075">
        <w:rPr>
          <w:rFonts w:ascii="Times New Roman" w:hAnsi="Times New Roman" w:cstheme="majorBidi"/>
          <w:sz w:val="24"/>
          <w:szCs w:val="24"/>
          <w:lang w:val="en-ID"/>
        </w:rPr>
        <w:t xml:space="preserve">army and </w:t>
      </w:r>
      <w:r w:rsidR="00E7450A" w:rsidRPr="00B92075">
        <w:rPr>
          <w:rFonts w:ascii="Times New Roman" w:hAnsi="Times New Roman" w:cstheme="majorBidi"/>
          <w:sz w:val="24"/>
          <w:szCs w:val="24"/>
          <w:lang w:val="en-ID"/>
        </w:rPr>
        <w:t xml:space="preserve">the </w:t>
      </w:r>
      <w:r w:rsidRPr="00B92075">
        <w:rPr>
          <w:rFonts w:ascii="Times New Roman" w:hAnsi="Times New Roman" w:cstheme="majorBidi"/>
          <w:sz w:val="24"/>
          <w:szCs w:val="24"/>
          <w:lang w:val="en-ID"/>
        </w:rPr>
        <w:t>police, regional officials, political figures</w:t>
      </w:r>
      <w:r w:rsidR="00E7450A" w:rsidRPr="00B92075">
        <w:rPr>
          <w:rFonts w:ascii="Times New Roman" w:hAnsi="Times New Roman" w:cstheme="majorBidi"/>
          <w:sz w:val="24"/>
          <w:szCs w:val="24"/>
          <w:lang w:val="en-ID"/>
        </w:rPr>
        <w:t xml:space="preserve"> and</w:t>
      </w:r>
      <w:r w:rsidRPr="00B92075">
        <w:rPr>
          <w:rFonts w:ascii="Times New Roman" w:hAnsi="Times New Roman" w:cstheme="majorBidi"/>
          <w:sz w:val="24"/>
          <w:szCs w:val="24"/>
          <w:lang w:val="en-ID"/>
        </w:rPr>
        <w:t xml:space="preserve"> artists</w:t>
      </w:r>
      <w:r w:rsidR="009B4EE7" w:rsidRPr="00B92075">
        <w:rPr>
          <w:rFonts w:ascii="Times New Roman" w:hAnsi="Times New Roman" w:cstheme="majorBidi"/>
          <w:sz w:val="24"/>
          <w:szCs w:val="24"/>
          <w:lang w:val="en-ID"/>
        </w:rPr>
        <w:t xml:space="preserve"> </w:t>
      </w:r>
      <w:r w:rsidR="009B4EE7" w:rsidRPr="00B92075">
        <w:rPr>
          <w:rFonts w:ascii="Times New Roman" w:hAnsi="Times New Roman" w:cstheme="majorBidi"/>
          <w:sz w:val="24"/>
          <w:szCs w:val="24"/>
          <w:lang w:val="en-ID"/>
        </w:rPr>
        <w:fldChar w:fldCharType="begin" w:fldLock="1"/>
      </w:r>
      <w:r w:rsidR="009B4EE7" w:rsidRPr="00B92075">
        <w:rPr>
          <w:rFonts w:ascii="Times New Roman" w:hAnsi="Times New Roman" w:cstheme="majorBidi"/>
          <w:sz w:val="24"/>
          <w:szCs w:val="24"/>
          <w:lang w:val="en-ID"/>
        </w:rPr>
        <w:instrText>ADDIN CSL_CITATION {"citationItems":[{"id":"ITEM-1","itemData":{"author":[{"dropping-particle":"","family":"Anwar","given":"Shabri Shaleh","non-dropping-particle":"","parse-names":false,"suffix":""}],"id":"ITEM-1","issued":{"date-parts":[["2018"]]},"publisher":"Pekanbaru, Riau: Qudwah Press","title":"17 Maksiat Hati (Inspirasi Pengajian Abah Guru Sekumpul","type":"book"},"uris":["http://www.mendeley.com/documents/?uuid=081d4022-a338-4fdf-8033-8fcd055cb61f"]}],"mendeley":{"formattedCitation":"(Anwar, 2018)","plainTextFormattedCitation":"(Anwar, 2018)","previouslyFormattedCitation":"(Anwar, 2018)"},"properties":{"noteIndex":0},"schema":"https://github.com/citation-style-language/schema/raw/master/csl-citation.json"}</w:instrText>
      </w:r>
      <w:r w:rsidR="009B4EE7" w:rsidRPr="00B92075">
        <w:rPr>
          <w:rFonts w:ascii="Times New Roman" w:hAnsi="Times New Roman" w:cstheme="majorBidi"/>
          <w:sz w:val="24"/>
          <w:szCs w:val="24"/>
          <w:lang w:val="en-ID"/>
        </w:rPr>
        <w:fldChar w:fldCharType="separate"/>
      </w:r>
      <w:r w:rsidR="009B4EE7" w:rsidRPr="00B92075">
        <w:rPr>
          <w:rFonts w:ascii="Times New Roman" w:hAnsi="Times New Roman" w:cstheme="majorBidi"/>
          <w:noProof/>
          <w:sz w:val="24"/>
          <w:szCs w:val="24"/>
          <w:lang w:val="en-ID"/>
        </w:rPr>
        <w:t>(Anwar, 2018)</w:t>
      </w:r>
      <w:r w:rsidR="009B4EE7" w:rsidRPr="00B92075">
        <w:rPr>
          <w:rFonts w:ascii="Times New Roman" w:hAnsi="Times New Roman" w:cstheme="majorBidi"/>
          <w:sz w:val="24"/>
          <w:szCs w:val="24"/>
          <w:lang w:val="en-ID"/>
        </w:rPr>
        <w:fldChar w:fldCharType="end"/>
      </w:r>
      <w:r w:rsidRPr="00B92075">
        <w:rPr>
          <w:rFonts w:ascii="Times New Roman" w:hAnsi="Times New Roman" w:cstheme="majorBidi"/>
          <w:sz w:val="24"/>
          <w:szCs w:val="24"/>
          <w:lang w:val="en-ID"/>
        </w:rPr>
        <w:t>.</w:t>
      </w:r>
    </w:p>
    <w:p w14:paraId="18EF032B" w14:textId="77777777" w:rsidR="00E742DB" w:rsidRPr="00B92075" w:rsidRDefault="00E742DB" w:rsidP="00D964CE">
      <w:pPr>
        <w:spacing w:after="0" w:line="240" w:lineRule="auto"/>
        <w:jc w:val="both"/>
        <w:rPr>
          <w:rFonts w:ascii="Times New Roman" w:hAnsi="Times New Roman" w:cstheme="majorBidi"/>
          <w:b/>
          <w:bCs/>
          <w:color w:val="000000" w:themeColor="text1"/>
          <w:sz w:val="24"/>
          <w:szCs w:val="24"/>
        </w:rPr>
      </w:pPr>
    </w:p>
    <w:p w14:paraId="34C7E562" w14:textId="363738AC" w:rsidR="004C6FA3" w:rsidRPr="00D31E2A" w:rsidRDefault="00751357" w:rsidP="00D31E2A">
      <w:pPr>
        <w:spacing w:after="0" w:line="240" w:lineRule="auto"/>
        <w:jc w:val="both"/>
        <w:rPr>
          <w:rFonts w:ascii="Times New Roman" w:hAnsi="Times New Roman" w:cstheme="majorBidi"/>
          <w:b/>
          <w:bCs/>
          <w:color w:val="000000" w:themeColor="text1"/>
          <w:sz w:val="24"/>
          <w:szCs w:val="24"/>
          <w:lang w:val="en-US"/>
        </w:rPr>
      </w:pPr>
      <w:r w:rsidRPr="00D31E2A">
        <w:rPr>
          <w:rFonts w:ascii="Times New Roman" w:hAnsi="Times New Roman" w:cstheme="majorBidi"/>
          <w:b/>
          <w:bCs/>
          <w:color w:val="000000" w:themeColor="text1"/>
          <w:sz w:val="24"/>
          <w:szCs w:val="24"/>
          <w:lang w:val="en-US"/>
        </w:rPr>
        <w:t xml:space="preserve">Community Social Solidarity </w:t>
      </w:r>
      <w:r w:rsidR="00E7450A" w:rsidRPr="00D31E2A">
        <w:rPr>
          <w:rFonts w:ascii="Times New Roman" w:hAnsi="Times New Roman" w:cstheme="majorBidi"/>
          <w:b/>
          <w:bCs/>
          <w:color w:val="000000" w:themeColor="text1"/>
          <w:sz w:val="24"/>
          <w:szCs w:val="24"/>
          <w:lang w:val="en-US"/>
        </w:rPr>
        <w:t>a</w:t>
      </w:r>
      <w:r w:rsidRPr="00D31E2A">
        <w:rPr>
          <w:rFonts w:ascii="Times New Roman" w:hAnsi="Times New Roman" w:cstheme="majorBidi"/>
          <w:b/>
          <w:bCs/>
          <w:color w:val="000000" w:themeColor="text1"/>
          <w:sz w:val="24"/>
          <w:szCs w:val="24"/>
          <w:lang w:val="en-US"/>
        </w:rPr>
        <w:t xml:space="preserve">fter Guru </w:t>
      </w:r>
      <w:proofErr w:type="spellStart"/>
      <w:r w:rsidRPr="00D31E2A">
        <w:rPr>
          <w:rFonts w:ascii="Times New Roman" w:hAnsi="Times New Roman" w:cstheme="majorBidi"/>
          <w:b/>
          <w:bCs/>
          <w:color w:val="000000" w:themeColor="text1"/>
          <w:sz w:val="24"/>
          <w:szCs w:val="24"/>
          <w:lang w:val="en-US"/>
        </w:rPr>
        <w:t>Sekumpul</w:t>
      </w:r>
      <w:proofErr w:type="spellEnd"/>
      <w:r w:rsidRPr="00D31E2A">
        <w:rPr>
          <w:rFonts w:ascii="Times New Roman" w:hAnsi="Times New Roman" w:cstheme="majorBidi"/>
          <w:b/>
          <w:bCs/>
          <w:color w:val="000000" w:themeColor="text1"/>
          <w:sz w:val="24"/>
          <w:szCs w:val="24"/>
          <w:lang w:val="en-US"/>
        </w:rPr>
        <w:t xml:space="preserve"> Died</w:t>
      </w:r>
    </w:p>
    <w:p w14:paraId="0E09EF18" w14:textId="64596161" w:rsidR="00E7450A" w:rsidRPr="00B92075" w:rsidRDefault="00751357" w:rsidP="00D31E2A">
      <w:pPr>
        <w:pStyle w:val="BodyText2"/>
        <w:spacing w:after="0" w:line="240" w:lineRule="auto"/>
        <w:jc w:val="both"/>
        <w:rPr>
          <w:rFonts w:ascii="Times New Roman" w:hAnsi="Times New Roman" w:cstheme="majorBidi"/>
          <w:b/>
          <w:bCs/>
          <w:i/>
          <w:iCs/>
          <w:color w:val="000000" w:themeColor="text1"/>
          <w:sz w:val="24"/>
          <w:szCs w:val="24"/>
          <w:shd w:val="clear" w:color="auto" w:fill="FFFFFF"/>
          <w:lang w:val="en-ID"/>
        </w:rPr>
      </w:pPr>
      <w:r w:rsidRPr="00B92075">
        <w:rPr>
          <w:rFonts w:ascii="Times New Roman" w:hAnsi="Times New Roman" w:cstheme="majorBidi"/>
          <w:b/>
          <w:bCs/>
          <w:i/>
          <w:iCs/>
          <w:color w:val="000000" w:themeColor="text1"/>
          <w:sz w:val="24"/>
          <w:szCs w:val="24"/>
          <w:shd w:val="clear" w:color="auto" w:fill="FFFFFF"/>
          <w:lang w:val="en-ID"/>
        </w:rPr>
        <w:t xml:space="preserve">Guru </w:t>
      </w:r>
      <w:proofErr w:type="spellStart"/>
      <w:r w:rsidR="00626620" w:rsidRPr="00B92075">
        <w:rPr>
          <w:rFonts w:ascii="Times New Roman" w:hAnsi="Times New Roman" w:cstheme="majorBidi"/>
          <w:b/>
          <w:bCs/>
          <w:i/>
          <w:iCs/>
          <w:color w:val="000000" w:themeColor="text1"/>
          <w:sz w:val="24"/>
          <w:szCs w:val="24"/>
          <w:shd w:val="clear" w:color="auto" w:fill="FFFFFF"/>
          <w:lang w:val="en-ID"/>
        </w:rPr>
        <w:t>Sekumpul</w:t>
      </w:r>
      <w:proofErr w:type="spellEnd"/>
      <w:r w:rsidRPr="00B92075">
        <w:rPr>
          <w:rFonts w:ascii="Times New Roman" w:hAnsi="Times New Roman" w:cstheme="majorBidi"/>
          <w:b/>
          <w:bCs/>
          <w:i/>
          <w:iCs/>
          <w:color w:val="000000" w:themeColor="text1"/>
          <w:sz w:val="24"/>
          <w:szCs w:val="24"/>
          <w:shd w:val="clear" w:color="auto" w:fill="FFFFFF"/>
          <w:lang w:val="en-ID"/>
        </w:rPr>
        <w:t>: Personification of Symbolic Solidarity</w:t>
      </w:r>
    </w:p>
    <w:p w14:paraId="3A1599D1" w14:textId="77777777" w:rsidR="001A3ACC" w:rsidRDefault="006C7028" w:rsidP="00D964CE">
      <w:pPr>
        <w:spacing w:after="0" w:line="240" w:lineRule="auto"/>
        <w:ind w:firstLine="709"/>
        <w:jc w:val="both"/>
        <w:rPr>
          <w:rFonts w:ascii="Times New Roman" w:hAnsi="Times New Roman" w:cstheme="majorBidi"/>
          <w:color w:val="000000" w:themeColor="text1"/>
          <w:sz w:val="24"/>
          <w:szCs w:val="24"/>
          <w:lang w:val="en-US"/>
        </w:rPr>
      </w:pPr>
      <w:r w:rsidRPr="00B92075">
        <w:rPr>
          <w:rFonts w:ascii="Times New Roman" w:hAnsi="Times New Roman" w:cstheme="majorBidi"/>
          <w:color w:val="000000" w:themeColor="text1"/>
          <w:sz w:val="24"/>
          <w:szCs w:val="24"/>
          <w:lang w:val="en-US"/>
        </w:rPr>
        <w:t xml:space="preserve">While Emile Durkheim's theories of mechanical and organic solidarity serve as foundational frameworks, Guru </w:t>
      </w:r>
      <w:proofErr w:type="spellStart"/>
      <w:r w:rsidRPr="00B92075">
        <w:rPr>
          <w:rFonts w:ascii="Times New Roman" w:hAnsi="Times New Roman" w:cstheme="majorBidi"/>
          <w:color w:val="000000" w:themeColor="text1"/>
          <w:sz w:val="24"/>
          <w:szCs w:val="24"/>
          <w:lang w:val="en-US"/>
        </w:rPr>
        <w:t>Sekumpul</w:t>
      </w:r>
      <w:proofErr w:type="spellEnd"/>
      <w:r w:rsidRPr="00B92075">
        <w:rPr>
          <w:rFonts w:ascii="Times New Roman" w:hAnsi="Times New Roman" w:cstheme="majorBidi"/>
          <w:color w:val="000000" w:themeColor="text1"/>
          <w:sz w:val="24"/>
          <w:szCs w:val="24"/>
          <w:lang w:val="en-US"/>
        </w:rPr>
        <w:t xml:space="preserve"> introduced a transformative concept of solidarity through a unique symbolic personification. This approach generated profound social power by harmonizing his teachings with his actions, fostering an unparalleled sense of unity within the community. Guru </w:t>
      </w:r>
      <w:proofErr w:type="spellStart"/>
      <w:r w:rsidRPr="00B92075">
        <w:rPr>
          <w:rFonts w:ascii="Times New Roman" w:hAnsi="Times New Roman" w:cstheme="majorBidi"/>
          <w:color w:val="000000" w:themeColor="text1"/>
          <w:sz w:val="24"/>
          <w:szCs w:val="24"/>
          <w:lang w:val="en-US"/>
        </w:rPr>
        <w:t>Sekumpul’s</w:t>
      </w:r>
      <w:proofErr w:type="spellEnd"/>
      <w:r w:rsidRPr="00B92075">
        <w:rPr>
          <w:rFonts w:ascii="Times New Roman" w:hAnsi="Times New Roman" w:cstheme="majorBidi"/>
          <w:color w:val="000000" w:themeColor="text1"/>
          <w:sz w:val="24"/>
          <w:szCs w:val="24"/>
          <w:lang w:val="en-US"/>
        </w:rPr>
        <w:t xml:space="preserve"> alignment of words and deeds, free of conflict or dissonance, set him apart from many classical and contemporary scholars who often struggle</w:t>
      </w:r>
      <w:r w:rsidR="001A3ACC">
        <w:rPr>
          <w:rFonts w:ascii="Times New Roman" w:hAnsi="Times New Roman" w:cstheme="majorBidi"/>
          <w:color w:val="000000" w:themeColor="text1"/>
          <w:sz w:val="24"/>
          <w:szCs w:val="24"/>
          <w:lang w:val="en-US"/>
        </w:rPr>
        <w:t>d</w:t>
      </w:r>
      <w:r w:rsidRPr="00B92075">
        <w:rPr>
          <w:rFonts w:ascii="Times New Roman" w:hAnsi="Times New Roman" w:cstheme="majorBidi"/>
          <w:color w:val="000000" w:themeColor="text1"/>
          <w:sz w:val="24"/>
          <w:szCs w:val="24"/>
          <w:lang w:val="en-US"/>
        </w:rPr>
        <w:t xml:space="preserve"> to bridge the gap between theoretical teaching and practical social engagement. His ability to embody and integrate these ideals into daily life allowed him to become a living symbol of cohesion for his followers. The name "Guru </w:t>
      </w:r>
      <w:proofErr w:type="spellStart"/>
      <w:r w:rsidRPr="00B92075">
        <w:rPr>
          <w:rFonts w:ascii="Times New Roman" w:hAnsi="Times New Roman" w:cstheme="majorBidi"/>
          <w:color w:val="000000" w:themeColor="text1"/>
          <w:sz w:val="24"/>
          <w:szCs w:val="24"/>
          <w:lang w:val="en-US"/>
        </w:rPr>
        <w:t>Sekumpul</w:t>
      </w:r>
      <w:proofErr w:type="spellEnd"/>
      <w:r w:rsidRPr="00B92075">
        <w:rPr>
          <w:rFonts w:ascii="Times New Roman" w:hAnsi="Times New Roman" w:cstheme="majorBidi"/>
          <w:color w:val="000000" w:themeColor="text1"/>
          <w:sz w:val="24"/>
          <w:szCs w:val="24"/>
          <w:lang w:val="en-US"/>
        </w:rPr>
        <w:t>" itself underscores his influence, combining the socio-religious reverence implied by "Guru" with the communal identity signified by "</w:t>
      </w:r>
      <w:proofErr w:type="spellStart"/>
      <w:r w:rsidRPr="00B92075">
        <w:rPr>
          <w:rFonts w:ascii="Times New Roman" w:hAnsi="Times New Roman" w:cstheme="majorBidi"/>
          <w:color w:val="000000" w:themeColor="text1"/>
          <w:sz w:val="24"/>
          <w:szCs w:val="24"/>
          <w:lang w:val="en-US"/>
        </w:rPr>
        <w:t>Sekumpul</w:t>
      </w:r>
      <w:proofErr w:type="spellEnd"/>
      <w:r w:rsidRPr="00B92075">
        <w:rPr>
          <w:rFonts w:ascii="Times New Roman" w:hAnsi="Times New Roman" w:cstheme="majorBidi"/>
          <w:color w:val="000000" w:themeColor="text1"/>
          <w:sz w:val="24"/>
          <w:szCs w:val="24"/>
          <w:lang w:val="en-US"/>
        </w:rPr>
        <w:t xml:space="preserve">." This dual representation reinforces his role as both a spiritual guide and a social unifier, elevating his status within the social structure. </w:t>
      </w:r>
    </w:p>
    <w:p w14:paraId="06E605D3" w14:textId="7B319611" w:rsidR="007E2FE1" w:rsidRPr="00B92075" w:rsidRDefault="006C7028" w:rsidP="00D964CE">
      <w:pPr>
        <w:spacing w:after="0" w:line="240" w:lineRule="auto"/>
        <w:ind w:firstLine="709"/>
        <w:jc w:val="both"/>
        <w:rPr>
          <w:rFonts w:ascii="Times New Roman" w:hAnsi="Times New Roman" w:cstheme="majorBidi"/>
          <w:color w:val="000000" w:themeColor="text1"/>
          <w:sz w:val="24"/>
          <w:szCs w:val="24"/>
          <w:lang w:val="en-US"/>
        </w:rPr>
      </w:pPr>
      <w:r w:rsidRPr="00B92075">
        <w:rPr>
          <w:rFonts w:ascii="Times New Roman" w:hAnsi="Times New Roman" w:cstheme="majorBidi"/>
          <w:color w:val="000000" w:themeColor="text1"/>
          <w:sz w:val="24"/>
          <w:szCs w:val="24"/>
          <w:lang w:val="en-US"/>
        </w:rPr>
        <w:t xml:space="preserve">By examining this name in comparison to historical socio-religious symbols, it becomes clear that Guru </w:t>
      </w:r>
      <w:proofErr w:type="spellStart"/>
      <w:r w:rsidRPr="00B92075">
        <w:rPr>
          <w:rFonts w:ascii="Times New Roman" w:hAnsi="Times New Roman" w:cstheme="majorBidi"/>
          <w:color w:val="000000" w:themeColor="text1"/>
          <w:sz w:val="24"/>
          <w:szCs w:val="24"/>
          <w:lang w:val="en-US"/>
        </w:rPr>
        <w:t>Sekumpul’s</w:t>
      </w:r>
      <w:proofErr w:type="spellEnd"/>
      <w:r w:rsidRPr="00B92075">
        <w:rPr>
          <w:rFonts w:ascii="Times New Roman" w:hAnsi="Times New Roman" w:cstheme="majorBidi"/>
          <w:color w:val="000000" w:themeColor="text1"/>
          <w:sz w:val="24"/>
          <w:szCs w:val="24"/>
          <w:lang w:val="en-US"/>
        </w:rPr>
        <w:t xml:space="preserve"> approach to solidarity transcends traditional paradigms, providing a model deeply rooted in harmony, respect, and societal integration.</w:t>
      </w:r>
      <w:r w:rsidR="001A3ACC">
        <w:rPr>
          <w:rFonts w:ascii="Times New Roman" w:hAnsi="Times New Roman" w:cstheme="majorBidi"/>
          <w:color w:val="000000" w:themeColor="text1"/>
          <w:sz w:val="24"/>
          <w:szCs w:val="24"/>
          <w:lang w:val="en-US"/>
        </w:rPr>
        <w:t xml:space="preserve"> </w:t>
      </w:r>
      <w:r w:rsidR="00751357" w:rsidRPr="00B92075">
        <w:rPr>
          <w:rFonts w:ascii="Times New Roman" w:hAnsi="Times New Roman" w:cstheme="majorBidi"/>
          <w:color w:val="000000" w:themeColor="text1"/>
          <w:sz w:val="24"/>
          <w:szCs w:val="24"/>
          <w:lang w:val="en-US"/>
        </w:rPr>
        <w:t>First</w:t>
      </w:r>
      <w:r w:rsidRPr="00B92075">
        <w:rPr>
          <w:rFonts w:ascii="Times New Roman" w:hAnsi="Times New Roman" w:cstheme="majorBidi"/>
          <w:color w:val="000000" w:themeColor="text1"/>
          <w:sz w:val="24"/>
          <w:szCs w:val="24"/>
          <w:lang w:val="en-US"/>
        </w:rPr>
        <w:t>ly</w:t>
      </w:r>
      <w:r w:rsidR="00751357" w:rsidRPr="00B92075">
        <w:rPr>
          <w:rFonts w:ascii="Times New Roman" w:hAnsi="Times New Roman" w:cstheme="majorBidi"/>
          <w:color w:val="000000" w:themeColor="text1"/>
          <w:sz w:val="24"/>
          <w:szCs w:val="24"/>
          <w:lang w:val="en-US"/>
        </w:rPr>
        <w:t xml:space="preserve">, </w:t>
      </w:r>
      <w:r w:rsidR="007E2FE1" w:rsidRPr="00B92075">
        <w:rPr>
          <w:rFonts w:ascii="Times New Roman" w:hAnsi="Times New Roman" w:cstheme="majorBidi"/>
          <w:color w:val="000000" w:themeColor="text1"/>
          <w:sz w:val="24"/>
          <w:szCs w:val="24"/>
          <w:lang w:val="en-US"/>
        </w:rPr>
        <w:t xml:space="preserve">the term </w:t>
      </w:r>
      <w:proofErr w:type="spellStart"/>
      <w:r w:rsidR="00751357" w:rsidRPr="00B92075">
        <w:rPr>
          <w:rFonts w:ascii="Times New Roman" w:hAnsi="Times New Roman" w:cstheme="majorBidi"/>
          <w:color w:val="000000" w:themeColor="text1"/>
          <w:sz w:val="24"/>
          <w:szCs w:val="24"/>
          <w:lang w:val="en-US"/>
        </w:rPr>
        <w:t>Qusyairi</w:t>
      </w:r>
      <w:proofErr w:type="spellEnd"/>
      <w:r w:rsidR="00751357" w:rsidRPr="00B92075">
        <w:rPr>
          <w:rFonts w:ascii="Times New Roman" w:hAnsi="Times New Roman" w:cstheme="majorBidi"/>
          <w:color w:val="000000" w:themeColor="text1"/>
          <w:sz w:val="24"/>
          <w:szCs w:val="24"/>
          <w:lang w:val="en-US"/>
        </w:rPr>
        <w:t xml:space="preserve"> is </w:t>
      </w:r>
      <w:r w:rsidR="007E2FE1" w:rsidRPr="00B92075">
        <w:rPr>
          <w:rFonts w:ascii="Times New Roman" w:hAnsi="Times New Roman" w:cstheme="majorBidi"/>
          <w:color w:val="000000" w:themeColor="text1"/>
          <w:sz w:val="24"/>
          <w:szCs w:val="24"/>
          <w:lang w:val="en-US"/>
        </w:rPr>
        <w:t xml:space="preserve">not </w:t>
      </w:r>
      <w:r w:rsidR="00751357" w:rsidRPr="00B92075">
        <w:rPr>
          <w:rFonts w:ascii="Times New Roman" w:hAnsi="Times New Roman" w:cstheme="majorBidi"/>
          <w:color w:val="000000" w:themeColor="text1"/>
          <w:sz w:val="24"/>
          <w:szCs w:val="24"/>
          <w:lang w:val="en-US"/>
        </w:rPr>
        <w:t>popular</w:t>
      </w:r>
      <w:r w:rsidR="007E2FE1" w:rsidRPr="00B92075">
        <w:rPr>
          <w:rFonts w:ascii="Times New Roman" w:hAnsi="Times New Roman" w:cstheme="majorBidi"/>
          <w:color w:val="000000" w:themeColor="text1"/>
          <w:sz w:val="24"/>
          <w:szCs w:val="24"/>
          <w:lang w:val="en-US"/>
        </w:rPr>
        <w:t xml:space="preserve">, because it </w:t>
      </w:r>
      <w:r w:rsidR="00751357" w:rsidRPr="00B92075">
        <w:rPr>
          <w:rFonts w:ascii="Times New Roman" w:hAnsi="Times New Roman" w:cstheme="majorBidi"/>
          <w:color w:val="000000" w:themeColor="text1"/>
          <w:sz w:val="24"/>
          <w:szCs w:val="24"/>
          <w:lang w:val="en-US"/>
        </w:rPr>
        <w:t>reflects the relativ</w:t>
      </w:r>
      <w:r w:rsidR="007E2FE1" w:rsidRPr="00B92075">
        <w:rPr>
          <w:rFonts w:ascii="Times New Roman" w:hAnsi="Times New Roman" w:cstheme="majorBidi"/>
          <w:color w:val="000000" w:themeColor="text1"/>
          <w:sz w:val="24"/>
          <w:szCs w:val="24"/>
          <w:lang w:val="en-US"/>
        </w:rPr>
        <w:t>e</w:t>
      </w:r>
      <w:r w:rsidR="00751357" w:rsidRPr="00B92075">
        <w:rPr>
          <w:rFonts w:ascii="Times New Roman" w:hAnsi="Times New Roman" w:cstheme="majorBidi"/>
          <w:color w:val="000000" w:themeColor="text1"/>
          <w:sz w:val="24"/>
          <w:szCs w:val="24"/>
          <w:lang w:val="en-US"/>
        </w:rPr>
        <w:t xml:space="preserve"> </w:t>
      </w:r>
      <w:r w:rsidR="007E2FE1" w:rsidRPr="00B92075">
        <w:rPr>
          <w:rFonts w:ascii="Times New Roman" w:hAnsi="Times New Roman" w:cstheme="majorBidi"/>
          <w:color w:val="000000" w:themeColor="text1"/>
          <w:sz w:val="24"/>
          <w:szCs w:val="24"/>
          <w:lang w:val="en-US"/>
        </w:rPr>
        <w:t xml:space="preserve">infancy </w:t>
      </w:r>
      <w:r w:rsidR="00751357" w:rsidRPr="00B92075">
        <w:rPr>
          <w:rFonts w:ascii="Times New Roman" w:hAnsi="Times New Roman" w:cstheme="majorBidi"/>
          <w:color w:val="000000" w:themeColor="text1"/>
          <w:sz w:val="24"/>
          <w:szCs w:val="24"/>
          <w:lang w:val="en-US"/>
        </w:rPr>
        <w:t xml:space="preserve">of </w:t>
      </w:r>
      <w:r w:rsidR="007E2FE1" w:rsidRPr="00B92075">
        <w:rPr>
          <w:rFonts w:ascii="Times New Roman" w:hAnsi="Times New Roman" w:cstheme="majorBidi"/>
          <w:color w:val="000000" w:themeColor="text1"/>
          <w:sz w:val="24"/>
          <w:szCs w:val="24"/>
          <w:lang w:val="en-US"/>
        </w:rPr>
        <w:t xml:space="preserve">those </w:t>
      </w:r>
      <w:r w:rsidR="00751357" w:rsidRPr="00B92075">
        <w:rPr>
          <w:rFonts w:ascii="Times New Roman" w:hAnsi="Times New Roman" w:cstheme="majorBidi"/>
          <w:color w:val="000000" w:themeColor="text1"/>
          <w:sz w:val="24"/>
          <w:szCs w:val="24"/>
          <w:lang w:val="en-US"/>
        </w:rPr>
        <w:t xml:space="preserve">who do not yet have </w:t>
      </w:r>
      <w:r w:rsidR="007E2FE1" w:rsidRPr="00B92075">
        <w:rPr>
          <w:rFonts w:ascii="Times New Roman" w:hAnsi="Times New Roman" w:cstheme="majorBidi"/>
          <w:color w:val="000000" w:themeColor="text1"/>
          <w:sz w:val="24"/>
          <w:szCs w:val="24"/>
          <w:lang w:val="en-US"/>
        </w:rPr>
        <w:t xml:space="preserve">the </w:t>
      </w:r>
      <w:r w:rsidR="00751357" w:rsidRPr="00B92075">
        <w:rPr>
          <w:rFonts w:ascii="Times New Roman" w:hAnsi="Times New Roman" w:cstheme="majorBidi"/>
          <w:color w:val="000000" w:themeColor="text1"/>
          <w:sz w:val="24"/>
          <w:szCs w:val="24"/>
          <w:lang w:val="en-US"/>
        </w:rPr>
        <w:t xml:space="preserve">personal strength and </w:t>
      </w:r>
      <w:r w:rsidR="007E2FE1" w:rsidRPr="00B92075">
        <w:rPr>
          <w:rFonts w:ascii="Times New Roman" w:hAnsi="Times New Roman" w:cstheme="majorBidi"/>
          <w:color w:val="000000" w:themeColor="text1"/>
          <w:sz w:val="24"/>
          <w:szCs w:val="24"/>
          <w:lang w:val="en-US"/>
        </w:rPr>
        <w:t xml:space="preserve">the </w:t>
      </w:r>
      <w:r w:rsidR="00751357" w:rsidRPr="00B92075">
        <w:rPr>
          <w:rFonts w:ascii="Times New Roman" w:hAnsi="Times New Roman" w:cstheme="majorBidi"/>
          <w:color w:val="000000" w:themeColor="text1"/>
          <w:sz w:val="24"/>
          <w:szCs w:val="24"/>
          <w:lang w:val="en-US"/>
        </w:rPr>
        <w:t xml:space="preserve">system of Islamic teachings that form </w:t>
      </w:r>
      <w:r w:rsidR="007E2FE1" w:rsidRPr="00B92075">
        <w:rPr>
          <w:rFonts w:ascii="Times New Roman" w:hAnsi="Times New Roman" w:cstheme="majorBidi"/>
          <w:color w:val="000000" w:themeColor="text1"/>
          <w:sz w:val="24"/>
          <w:szCs w:val="24"/>
          <w:lang w:val="en-US"/>
        </w:rPr>
        <w:t xml:space="preserve">useful notions of </w:t>
      </w:r>
      <w:r w:rsidR="00751357" w:rsidRPr="00B92075">
        <w:rPr>
          <w:rFonts w:ascii="Times New Roman" w:hAnsi="Times New Roman" w:cstheme="majorBidi"/>
          <w:color w:val="000000" w:themeColor="text1"/>
          <w:sz w:val="24"/>
          <w:szCs w:val="24"/>
          <w:lang w:val="en-US"/>
        </w:rPr>
        <w:t>social solidarity.</w:t>
      </w:r>
      <w:r w:rsidR="007E2FE1" w:rsidRPr="00B92075">
        <w:rPr>
          <w:rFonts w:ascii="Times New Roman" w:hAnsi="Times New Roman" w:cstheme="majorBidi"/>
          <w:color w:val="000000" w:themeColor="text1"/>
          <w:sz w:val="24"/>
          <w:szCs w:val="24"/>
          <w:lang w:val="en-US"/>
        </w:rPr>
        <w:t xml:space="preserve"> </w:t>
      </w:r>
      <w:r w:rsidR="00751357" w:rsidRPr="00B92075">
        <w:rPr>
          <w:rFonts w:ascii="Times New Roman" w:hAnsi="Times New Roman" w:cstheme="majorBidi"/>
          <w:color w:val="000000" w:themeColor="text1"/>
          <w:sz w:val="24"/>
          <w:szCs w:val="24"/>
          <w:lang w:val="en-US"/>
        </w:rPr>
        <w:t>Second</w:t>
      </w:r>
      <w:r w:rsidRPr="00B92075">
        <w:rPr>
          <w:rFonts w:ascii="Times New Roman" w:hAnsi="Times New Roman" w:cstheme="majorBidi"/>
          <w:color w:val="000000" w:themeColor="text1"/>
          <w:sz w:val="24"/>
          <w:szCs w:val="24"/>
          <w:lang w:val="en-US"/>
        </w:rPr>
        <w:t>ly</w:t>
      </w:r>
      <w:r w:rsidR="00751357" w:rsidRPr="00B92075">
        <w:rPr>
          <w:rFonts w:ascii="Times New Roman" w:hAnsi="Times New Roman" w:cstheme="majorBidi"/>
          <w:color w:val="000000" w:themeColor="text1"/>
          <w:sz w:val="24"/>
          <w:szCs w:val="24"/>
          <w:lang w:val="en-US"/>
        </w:rPr>
        <w:t xml:space="preserve">, the title Guru </w:t>
      </w:r>
      <w:proofErr w:type="spellStart"/>
      <w:r w:rsidR="00751357" w:rsidRPr="00B92075">
        <w:rPr>
          <w:rFonts w:ascii="Times New Roman" w:hAnsi="Times New Roman" w:cstheme="majorBidi"/>
          <w:color w:val="000000" w:themeColor="text1"/>
          <w:sz w:val="24"/>
          <w:szCs w:val="24"/>
          <w:lang w:val="en-US"/>
        </w:rPr>
        <w:t>Keraton</w:t>
      </w:r>
      <w:proofErr w:type="spellEnd"/>
      <w:r w:rsidR="00751357" w:rsidRPr="00B92075">
        <w:rPr>
          <w:rFonts w:ascii="Times New Roman" w:hAnsi="Times New Roman" w:cstheme="majorBidi"/>
          <w:color w:val="000000" w:themeColor="text1"/>
          <w:sz w:val="24"/>
          <w:szCs w:val="24"/>
          <w:lang w:val="en-US"/>
        </w:rPr>
        <w:t xml:space="preserve"> </w:t>
      </w:r>
      <w:r w:rsidR="007E2FE1" w:rsidRPr="00B92075">
        <w:rPr>
          <w:rFonts w:ascii="Times New Roman" w:hAnsi="Times New Roman" w:cstheme="majorBidi"/>
          <w:color w:val="000000" w:themeColor="text1"/>
          <w:sz w:val="24"/>
          <w:szCs w:val="24"/>
          <w:lang w:val="en-US"/>
        </w:rPr>
        <w:t xml:space="preserve">represents </w:t>
      </w:r>
      <w:r w:rsidR="00751357" w:rsidRPr="00B92075">
        <w:rPr>
          <w:rFonts w:ascii="Times New Roman" w:hAnsi="Times New Roman" w:cstheme="majorBidi"/>
          <w:color w:val="000000" w:themeColor="text1"/>
          <w:sz w:val="24"/>
          <w:szCs w:val="24"/>
          <w:lang w:val="en-US"/>
        </w:rPr>
        <w:t xml:space="preserve">the </w:t>
      </w:r>
      <w:r w:rsidR="007E2FE1" w:rsidRPr="00B92075">
        <w:rPr>
          <w:rFonts w:ascii="Times New Roman" w:hAnsi="Times New Roman" w:cstheme="majorBidi"/>
          <w:color w:val="000000" w:themeColor="text1"/>
          <w:sz w:val="24"/>
          <w:szCs w:val="24"/>
          <w:lang w:val="en-US"/>
        </w:rPr>
        <w:t>emergence</w:t>
      </w:r>
      <w:r w:rsidR="00751357" w:rsidRPr="00B92075">
        <w:rPr>
          <w:rFonts w:ascii="Times New Roman" w:hAnsi="Times New Roman" w:cstheme="majorBidi"/>
          <w:color w:val="000000" w:themeColor="text1"/>
          <w:sz w:val="24"/>
          <w:szCs w:val="24"/>
          <w:lang w:val="en-US"/>
        </w:rPr>
        <w:t xml:space="preserve"> of Guru </w:t>
      </w:r>
      <w:proofErr w:type="spellStart"/>
      <w:r w:rsidR="00751357" w:rsidRPr="00B92075">
        <w:rPr>
          <w:rFonts w:ascii="Times New Roman" w:hAnsi="Times New Roman" w:cstheme="majorBidi"/>
          <w:color w:val="000000" w:themeColor="text1"/>
          <w:sz w:val="24"/>
          <w:szCs w:val="24"/>
          <w:lang w:val="en-US"/>
        </w:rPr>
        <w:t>Sekumpul</w:t>
      </w:r>
      <w:proofErr w:type="spellEnd"/>
      <w:r w:rsidR="00751357" w:rsidRPr="00B92075">
        <w:rPr>
          <w:rFonts w:ascii="Times New Roman" w:hAnsi="Times New Roman" w:cstheme="majorBidi"/>
          <w:color w:val="000000" w:themeColor="text1"/>
          <w:sz w:val="24"/>
          <w:szCs w:val="24"/>
          <w:lang w:val="en-US"/>
        </w:rPr>
        <w:t xml:space="preserve"> as a figure </w:t>
      </w:r>
      <w:r w:rsidR="007E2FE1" w:rsidRPr="00B92075">
        <w:rPr>
          <w:rFonts w:ascii="Times New Roman" w:hAnsi="Times New Roman" w:cstheme="majorBidi"/>
          <w:color w:val="000000" w:themeColor="text1"/>
          <w:sz w:val="24"/>
          <w:szCs w:val="24"/>
          <w:lang w:val="en-US"/>
        </w:rPr>
        <w:t xml:space="preserve">known as </w:t>
      </w:r>
      <w:r w:rsidR="00751357" w:rsidRPr="00B92075">
        <w:rPr>
          <w:rFonts w:ascii="Times New Roman" w:hAnsi="Times New Roman" w:cstheme="majorBidi"/>
          <w:color w:val="000000" w:themeColor="text1"/>
          <w:sz w:val="24"/>
          <w:szCs w:val="24"/>
          <w:lang w:val="en-US"/>
        </w:rPr>
        <w:t xml:space="preserve">a preacher of the Islamic teaching system in the Darul Aman </w:t>
      </w:r>
      <w:proofErr w:type="spellStart"/>
      <w:r w:rsidR="00751357" w:rsidRPr="00B92075">
        <w:rPr>
          <w:rFonts w:ascii="Times New Roman" w:hAnsi="Times New Roman" w:cstheme="majorBidi"/>
          <w:color w:val="000000" w:themeColor="text1"/>
          <w:sz w:val="24"/>
          <w:szCs w:val="24"/>
          <w:lang w:val="en-US"/>
        </w:rPr>
        <w:t>Musholla</w:t>
      </w:r>
      <w:proofErr w:type="spellEnd"/>
      <w:r w:rsidR="00751357" w:rsidRPr="00B92075">
        <w:rPr>
          <w:rFonts w:ascii="Times New Roman" w:hAnsi="Times New Roman" w:cstheme="majorBidi"/>
          <w:color w:val="000000" w:themeColor="text1"/>
          <w:sz w:val="24"/>
          <w:szCs w:val="24"/>
          <w:lang w:val="en-US"/>
        </w:rPr>
        <w:t xml:space="preserve"> Area. Third</w:t>
      </w:r>
      <w:r w:rsidRPr="00B92075">
        <w:rPr>
          <w:rFonts w:ascii="Times New Roman" w:hAnsi="Times New Roman" w:cstheme="majorBidi"/>
          <w:color w:val="000000" w:themeColor="text1"/>
          <w:sz w:val="24"/>
          <w:szCs w:val="24"/>
          <w:lang w:val="en-US"/>
        </w:rPr>
        <w:t>ly</w:t>
      </w:r>
      <w:r w:rsidR="00751357" w:rsidRPr="00B92075">
        <w:rPr>
          <w:rFonts w:ascii="Times New Roman" w:hAnsi="Times New Roman" w:cstheme="majorBidi"/>
          <w:color w:val="000000" w:themeColor="text1"/>
          <w:sz w:val="24"/>
          <w:szCs w:val="24"/>
          <w:lang w:val="en-US"/>
        </w:rPr>
        <w:t xml:space="preserve">, the </w:t>
      </w:r>
      <w:r w:rsidR="007E2FE1" w:rsidRPr="00B92075">
        <w:rPr>
          <w:rFonts w:ascii="Times New Roman" w:hAnsi="Times New Roman" w:cstheme="majorBidi"/>
          <w:color w:val="000000" w:themeColor="text1"/>
          <w:sz w:val="24"/>
          <w:szCs w:val="24"/>
          <w:lang w:val="en-US"/>
        </w:rPr>
        <w:t xml:space="preserve">use of the term </w:t>
      </w:r>
      <w:r w:rsidR="00751357" w:rsidRPr="00B92075">
        <w:rPr>
          <w:rFonts w:ascii="Times New Roman" w:hAnsi="Times New Roman" w:cstheme="majorBidi"/>
          <w:color w:val="000000" w:themeColor="text1"/>
          <w:sz w:val="24"/>
          <w:szCs w:val="24"/>
          <w:lang w:val="en-US"/>
        </w:rPr>
        <w:t xml:space="preserve">"Guru </w:t>
      </w:r>
      <w:proofErr w:type="spellStart"/>
      <w:r w:rsidR="00751357" w:rsidRPr="00B92075">
        <w:rPr>
          <w:rFonts w:ascii="Times New Roman" w:hAnsi="Times New Roman" w:cstheme="majorBidi"/>
          <w:color w:val="000000" w:themeColor="text1"/>
          <w:sz w:val="24"/>
          <w:szCs w:val="24"/>
          <w:lang w:val="en-US"/>
        </w:rPr>
        <w:t>Ijai</w:t>
      </w:r>
      <w:proofErr w:type="spellEnd"/>
      <w:r w:rsidR="00751357" w:rsidRPr="00B92075">
        <w:rPr>
          <w:rFonts w:ascii="Times New Roman" w:hAnsi="Times New Roman" w:cstheme="majorBidi"/>
          <w:color w:val="000000" w:themeColor="text1"/>
          <w:sz w:val="24"/>
          <w:szCs w:val="24"/>
          <w:lang w:val="en-US"/>
        </w:rPr>
        <w:t xml:space="preserve">" </w:t>
      </w:r>
      <w:r w:rsidR="007E2FE1" w:rsidRPr="00B92075">
        <w:rPr>
          <w:rFonts w:ascii="Times New Roman" w:hAnsi="Times New Roman" w:cstheme="majorBidi"/>
          <w:color w:val="000000" w:themeColor="text1"/>
          <w:sz w:val="24"/>
          <w:szCs w:val="24"/>
          <w:lang w:val="en-US"/>
        </w:rPr>
        <w:t xml:space="preserve">represents </w:t>
      </w:r>
      <w:r w:rsidR="00751357" w:rsidRPr="00B92075">
        <w:rPr>
          <w:rFonts w:ascii="Times New Roman" w:hAnsi="Times New Roman" w:cstheme="majorBidi"/>
          <w:color w:val="000000" w:themeColor="text1"/>
          <w:sz w:val="24"/>
          <w:szCs w:val="24"/>
          <w:lang w:val="en-US"/>
        </w:rPr>
        <w:t xml:space="preserve">the beginning </w:t>
      </w:r>
      <w:r w:rsidR="007E2FE1" w:rsidRPr="00B92075">
        <w:rPr>
          <w:rFonts w:ascii="Times New Roman" w:hAnsi="Times New Roman" w:cstheme="majorBidi"/>
          <w:color w:val="000000" w:themeColor="text1"/>
          <w:sz w:val="24"/>
          <w:szCs w:val="24"/>
          <w:lang w:val="en-US"/>
        </w:rPr>
        <w:t xml:space="preserve">of his </w:t>
      </w:r>
      <w:r w:rsidR="00751357" w:rsidRPr="00B92075">
        <w:rPr>
          <w:rFonts w:ascii="Times New Roman" w:hAnsi="Times New Roman" w:cstheme="majorBidi"/>
          <w:color w:val="000000" w:themeColor="text1"/>
          <w:sz w:val="24"/>
          <w:szCs w:val="24"/>
          <w:lang w:val="en-US"/>
        </w:rPr>
        <w:t>personification of social power that forms the character of a great cleric</w:t>
      </w:r>
      <w:r w:rsidR="007E2FE1" w:rsidRPr="00B92075">
        <w:rPr>
          <w:rFonts w:ascii="Times New Roman" w:hAnsi="Times New Roman" w:cstheme="majorBidi"/>
          <w:color w:val="000000" w:themeColor="text1"/>
          <w:sz w:val="24"/>
          <w:szCs w:val="24"/>
          <w:lang w:val="en-US"/>
        </w:rPr>
        <w:t>.</w:t>
      </w:r>
      <w:r w:rsidR="00751357" w:rsidRPr="00B92075">
        <w:rPr>
          <w:rFonts w:ascii="Times New Roman" w:hAnsi="Times New Roman" w:cstheme="majorBidi"/>
          <w:color w:val="000000" w:themeColor="text1"/>
          <w:sz w:val="24"/>
          <w:szCs w:val="24"/>
          <w:lang w:val="en-US"/>
        </w:rPr>
        <w:t xml:space="preserve"> If analyzed in the context of solidarity, this </w:t>
      </w:r>
      <w:r w:rsidR="007E2FE1" w:rsidRPr="00B92075">
        <w:rPr>
          <w:rFonts w:ascii="Times New Roman" w:hAnsi="Times New Roman" w:cstheme="majorBidi"/>
          <w:color w:val="000000" w:themeColor="text1"/>
          <w:sz w:val="24"/>
          <w:szCs w:val="24"/>
          <w:lang w:val="en-US"/>
        </w:rPr>
        <w:t xml:space="preserve">name </w:t>
      </w:r>
      <w:r w:rsidR="00751357" w:rsidRPr="00B92075">
        <w:rPr>
          <w:rFonts w:ascii="Times New Roman" w:hAnsi="Times New Roman" w:cstheme="majorBidi"/>
          <w:color w:val="000000" w:themeColor="text1"/>
          <w:sz w:val="24"/>
          <w:szCs w:val="24"/>
          <w:lang w:val="en-US"/>
        </w:rPr>
        <w:t xml:space="preserve">is </w:t>
      </w:r>
      <w:r w:rsidR="007E2FE1" w:rsidRPr="00B92075">
        <w:rPr>
          <w:rFonts w:ascii="Times New Roman" w:hAnsi="Times New Roman" w:cstheme="majorBidi"/>
          <w:color w:val="000000" w:themeColor="text1"/>
          <w:sz w:val="24"/>
          <w:szCs w:val="24"/>
          <w:lang w:val="en-US"/>
        </w:rPr>
        <w:t xml:space="preserve">related to </w:t>
      </w:r>
      <w:r w:rsidR="00751357" w:rsidRPr="00B92075">
        <w:rPr>
          <w:rFonts w:ascii="Times New Roman" w:hAnsi="Times New Roman" w:cstheme="majorBidi"/>
          <w:color w:val="000000" w:themeColor="text1"/>
          <w:sz w:val="24"/>
          <w:szCs w:val="24"/>
          <w:lang w:val="en-US"/>
        </w:rPr>
        <w:t xml:space="preserve">the </w:t>
      </w:r>
      <w:r w:rsidR="007E2FE1" w:rsidRPr="00B92075">
        <w:rPr>
          <w:rFonts w:ascii="Times New Roman" w:hAnsi="Times New Roman" w:cstheme="majorBidi"/>
          <w:color w:val="000000" w:themeColor="text1"/>
          <w:sz w:val="24"/>
          <w:szCs w:val="24"/>
          <w:lang w:val="en-US"/>
        </w:rPr>
        <w:t xml:space="preserve">observed </w:t>
      </w:r>
      <w:r w:rsidR="00751357" w:rsidRPr="00B92075">
        <w:rPr>
          <w:rFonts w:ascii="Times New Roman" w:hAnsi="Times New Roman" w:cstheme="majorBidi"/>
          <w:color w:val="000000" w:themeColor="text1"/>
          <w:sz w:val="24"/>
          <w:szCs w:val="24"/>
          <w:lang w:val="en-US"/>
        </w:rPr>
        <w:t xml:space="preserve">strength of </w:t>
      </w:r>
      <w:r w:rsidR="007E2FE1" w:rsidRPr="00B92075">
        <w:rPr>
          <w:rFonts w:ascii="Times New Roman" w:hAnsi="Times New Roman" w:cstheme="majorBidi"/>
          <w:color w:val="000000" w:themeColor="text1"/>
          <w:sz w:val="24"/>
          <w:szCs w:val="24"/>
          <w:lang w:val="en-US"/>
        </w:rPr>
        <w:t xml:space="preserve">his </w:t>
      </w:r>
      <w:r w:rsidR="00751357" w:rsidRPr="00B92075">
        <w:rPr>
          <w:rFonts w:ascii="Times New Roman" w:hAnsi="Times New Roman" w:cstheme="majorBidi"/>
          <w:color w:val="000000" w:themeColor="text1"/>
          <w:sz w:val="24"/>
          <w:szCs w:val="24"/>
          <w:lang w:val="en-US"/>
        </w:rPr>
        <w:t xml:space="preserve">social </w:t>
      </w:r>
      <w:r w:rsidR="007E2FE1" w:rsidRPr="00B92075">
        <w:rPr>
          <w:rFonts w:ascii="Times New Roman" w:hAnsi="Times New Roman" w:cstheme="majorBidi"/>
          <w:color w:val="000000" w:themeColor="text1"/>
          <w:sz w:val="24"/>
          <w:szCs w:val="24"/>
          <w:lang w:val="en-US"/>
        </w:rPr>
        <w:t>standing</w:t>
      </w:r>
      <w:r w:rsidR="00751357" w:rsidRPr="00B92075">
        <w:rPr>
          <w:rFonts w:ascii="Times New Roman" w:hAnsi="Times New Roman" w:cstheme="majorBidi"/>
          <w:color w:val="000000" w:themeColor="text1"/>
          <w:sz w:val="24"/>
          <w:szCs w:val="24"/>
          <w:lang w:val="en-US"/>
        </w:rPr>
        <w:t>, which combines socio-religious capital with socio-cultural capital</w:t>
      </w:r>
      <w:r w:rsidR="007E2FE1" w:rsidRPr="00B92075">
        <w:rPr>
          <w:rFonts w:ascii="Times New Roman" w:hAnsi="Times New Roman" w:cstheme="majorBidi"/>
          <w:color w:val="000000" w:themeColor="text1"/>
          <w:sz w:val="24"/>
          <w:szCs w:val="24"/>
          <w:lang w:val="en-US"/>
        </w:rPr>
        <w:t xml:space="preserve">. In this context, the name </w:t>
      </w:r>
      <w:r w:rsidR="00751357" w:rsidRPr="00B92075">
        <w:rPr>
          <w:rFonts w:ascii="Times New Roman" w:hAnsi="Times New Roman" w:cstheme="majorBidi"/>
          <w:color w:val="000000" w:themeColor="text1"/>
          <w:sz w:val="24"/>
          <w:szCs w:val="24"/>
          <w:lang w:val="en-US"/>
        </w:rPr>
        <w:t xml:space="preserve">"Guru </w:t>
      </w:r>
      <w:proofErr w:type="spellStart"/>
      <w:r w:rsidR="00751357" w:rsidRPr="00B92075">
        <w:rPr>
          <w:rFonts w:ascii="Times New Roman" w:hAnsi="Times New Roman" w:cstheme="majorBidi"/>
          <w:color w:val="000000" w:themeColor="text1"/>
          <w:sz w:val="24"/>
          <w:szCs w:val="24"/>
          <w:lang w:val="en-US"/>
        </w:rPr>
        <w:t>Ijai</w:t>
      </w:r>
      <w:proofErr w:type="spellEnd"/>
      <w:r w:rsidR="00751357" w:rsidRPr="00B92075">
        <w:rPr>
          <w:rFonts w:ascii="Times New Roman" w:hAnsi="Times New Roman" w:cstheme="majorBidi"/>
          <w:color w:val="000000" w:themeColor="text1"/>
          <w:sz w:val="24"/>
          <w:szCs w:val="24"/>
          <w:lang w:val="en-US"/>
        </w:rPr>
        <w:t>" bec</w:t>
      </w:r>
      <w:r w:rsidR="007E2FE1" w:rsidRPr="00B92075">
        <w:rPr>
          <w:rFonts w:ascii="Times New Roman" w:hAnsi="Times New Roman" w:cstheme="majorBidi"/>
          <w:color w:val="000000" w:themeColor="text1"/>
          <w:sz w:val="24"/>
          <w:szCs w:val="24"/>
          <w:lang w:val="en-US"/>
        </w:rPr>
        <w:t>a</w:t>
      </w:r>
      <w:r w:rsidR="00751357" w:rsidRPr="00B92075">
        <w:rPr>
          <w:rFonts w:ascii="Times New Roman" w:hAnsi="Times New Roman" w:cstheme="majorBidi"/>
          <w:color w:val="000000" w:themeColor="text1"/>
          <w:sz w:val="24"/>
          <w:szCs w:val="24"/>
          <w:lang w:val="en-US"/>
        </w:rPr>
        <w:t xml:space="preserve">me famous </w:t>
      </w:r>
      <w:r w:rsidR="007E2FE1" w:rsidRPr="00B92075">
        <w:rPr>
          <w:rFonts w:ascii="Times New Roman" w:hAnsi="Times New Roman" w:cstheme="majorBidi"/>
          <w:color w:val="000000" w:themeColor="text1"/>
          <w:sz w:val="24"/>
          <w:szCs w:val="24"/>
          <w:lang w:val="en-US"/>
        </w:rPr>
        <w:t xml:space="preserve">amongst </w:t>
      </w:r>
      <w:r w:rsidR="00751357" w:rsidRPr="00B92075">
        <w:rPr>
          <w:rFonts w:ascii="Times New Roman" w:hAnsi="Times New Roman" w:cstheme="majorBidi"/>
          <w:color w:val="000000" w:themeColor="text1"/>
          <w:sz w:val="24"/>
          <w:szCs w:val="24"/>
          <w:lang w:val="en-US"/>
        </w:rPr>
        <w:t>the students who stud</w:t>
      </w:r>
      <w:r w:rsidR="007E2FE1" w:rsidRPr="00B92075">
        <w:rPr>
          <w:rFonts w:ascii="Times New Roman" w:hAnsi="Times New Roman" w:cstheme="majorBidi"/>
          <w:color w:val="000000" w:themeColor="text1"/>
          <w:sz w:val="24"/>
          <w:szCs w:val="24"/>
          <w:lang w:val="en-US"/>
        </w:rPr>
        <w:t>ied</w:t>
      </w:r>
      <w:r w:rsidR="00751357" w:rsidRPr="00B92075">
        <w:rPr>
          <w:rFonts w:ascii="Times New Roman" w:hAnsi="Times New Roman" w:cstheme="majorBidi"/>
          <w:color w:val="000000" w:themeColor="text1"/>
          <w:sz w:val="24"/>
          <w:szCs w:val="24"/>
          <w:lang w:val="en-US"/>
        </w:rPr>
        <w:t xml:space="preserve"> with him</w:t>
      </w:r>
      <w:r w:rsidR="007E2FE1" w:rsidRPr="00B92075">
        <w:rPr>
          <w:rFonts w:ascii="Times New Roman" w:hAnsi="Times New Roman" w:cstheme="majorBidi"/>
          <w:color w:val="000000" w:themeColor="text1"/>
          <w:sz w:val="24"/>
          <w:szCs w:val="24"/>
          <w:lang w:val="en-US"/>
        </w:rPr>
        <w:t>. It is noted that s</w:t>
      </w:r>
      <w:r w:rsidR="00751357" w:rsidRPr="00B92075">
        <w:rPr>
          <w:rFonts w:ascii="Times New Roman" w:hAnsi="Times New Roman" w:cstheme="majorBidi"/>
          <w:color w:val="000000" w:themeColor="text1"/>
          <w:sz w:val="24"/>
          <w:szCs w:val="24"/>
          <w:lang w:val="en-US"/>
        </w:rPr>
        <w:t xml:space="preserve">tudents and the community who follow Guru </w:t>
      </w:r>
      <w:proofErr w:type="spellStart"/>
      <w:r w:rsidR="00751357" w:rsidRPr="00B92075">
        <w:rPr>
          <w:rFonts w:ascii="Times New Roman" w:hAnsi="Times New Roman" w:cstheme="majorBidi"/>
          <w:color w:val="000000" w:themeColor="text1"/>
          <w:sz w:val="24"/>
          <w:szCs w:val="24"/>
          <w:lang w:val="en-US"/>
        </w:rPr>
        <w:t>Ijai's</w:t>
      </w:r>
      <w:proofErr w:type="spellEnd"/>
      <w:r w:rsidR="00751357" w:rsidRPr="00B92075">
        <w:rPr>
          <w:rFonts w:ascii="Times New Roman" w:hAnsi="Times New Roman" w:cstheme="majorBidi"/>
          <w:color w:val="000000" w:themeColor="text1"/>
          <w:sz w:val="24"/>
          <w:szCs w:val="24"/>
          <w:lang w:val="en-US"/>
        </w:rPr>
        <w:t xml:space="preserve"> studies prefer to greet him with the term "Guru Zaini", </w:t>
      </w:r>
      <w:r w:rsidR="007E2FE1" w:rsidRPr="00B92075">
        <w:rPr>
          <w:rFonts w:ascii="Times New Roman" w:hAnsi="Times New Roman" w:cstheme="majorBidi"/>
          <w:color w:val="000000" w:themeColor="text1"/>
          <w:sz w:val="24"/>
          <w:szCs w:val="24"/>
          <w:lang w:val="en-US"/>
        </w:rPr>
        <w:t xml:space="preserve">with </w:t>
      </w:r>
      <w:r w:rsidR="00751357" w:rsidRPr="00B92075">
        <w:rPr>
          <w:rFonts w:ascii="Times New Roman" w:hAnsi="Times New Roman" w:cstheme="majorBidi"/>
          <w:color w:val="000000" w:themeColor="text1"/>
          <w:sz w:val="24"/>
          <w:szCs w:val="24"/>
          <w:lang w:val="en-US"/>
        </w:rPr>
        <w:t xml:space="preserve">a few </w:t>
      </w:r>
      <w:r w:rsidRPr="00B92075">
        <w:rPr>
          <w:rFonts w:ascii="Times New Roman" w:hAnsi="Times New Roman" w:cstheme="majorBidi"/>
          <w:color w:val="000000" w:themeColor="text1"/>
          <w:sz w:val="24"/>
          <w:szCs w:val="24"/>
          <w:lang w:val="en-US"/>
        </w:rPr>
        <w:t xml:space="preserve">referencing </w:t>
      </w:r>
      <w:r w:rsidR="00751357" w:rsidRPr="00B92075">
        <w:rPr>
          <w:rFonts w:ascii="Times New Roman" w:hAnsi="Times New Roman" w:cstheme="majorBidi"/>
          <w:color w:val="000000" w:themeColor="text1"/>
          <w:sz w:val="24"/>
          <w:szCs w:val="24"/>
          <w:lang w:val="en-US"/>
        </w:rPr>
        <w:t xml:space="preserve">him </w:t>
      </w:r>
      <w:r w:rsidR="007E2FE1" w:rsidRPr="00B92075">
        <w:rPr>
          <w:rFonts w:ascii="Times New Roman" w:hAnsi="Times New Roman" w:cstheme="majorBidi"/>
          <w:color w:val="000000" w:themeColor="text1"/>
          <w:sz w:val="24"/>
          <w:szCs w:val="24"/>
          <w:lang w:val="en-US"/>
        </w:rPr>
        <w:t>as</w:t>
      </w:r>
      <w:r w:rsidR="00751357" w:rsidRPr="00B92075">
        <w:rPr>
          <w:rFonts w:ascii="Times New Roman" w:hAnsi="Times New Roman" w:cstheme="majorBidi"/>
          <w:color w:val="000000" w:themeColor="text1"/>
          <w:sz w:val="24"/>
          <w:szCs w:val="24"/>
          <w:lang w:val="en-US"/>
        </w:rPr>
        <w:t xml:space="preserve"> KH. Zaini. F</w:t>
      </w:r>
      <w:r w:rsidRPr="00B92075">
        <w:rPr>
          <w:rFonts w:ascii="Times New Roman" w:hAnsi="Times New Roman" w:cstheme="majorBidi"/>
          <w:color w:val="000000" w:themeColor="text1"/>
          <w:sz w:val="24"/>
          <w:szCs w:val="24"/>
          <w:lang w:val="en-US"/>
        </w:rPr>
        <w:t>inally</w:t>
      </w:r>
      <w:r w:rsidR="00751357" w:rsidRPr="00B92075">
        <w:rPr>
          <w:rFonts w:ascii="Times New Roman" w:hAnsi="Times New Roman" w:cstheme="majorBidi"/>
          <w:color w:val="000000" w:themeColor="text1"/>
          <w:sz w:val="24"/>
          <w:szCs w:val="24"/>
          <w:lang w:val="en-US"/>
        </w:rPr>
        <w:t xml:space="preserve">, the </w:t>
      </w:r>
      <w:r w:rsidR="007E2FE1" w:rsidRPr="00B92075">
        <w:rPr>
          <w:rFonts w:ascii="Times New Roman" w:hAnsi="Times New Roman" w:cstheme="majorBidi"/>
          <w:color w:val="000000" w:themeColor="text1"/>
          <w:sz w:val="24"/>
          <w:szCs w:val="24"/>
          <w:lang w:val="en-US"/>
        </w:rPr>
        <w:t xml:space="preserve">appellation </w:t>
      </w:r>
      <w:r w:rsidR="00751357" w:rsidRPr="00B92075">
        <w:rPr>
          <w:rFonts w:ascii="Times New Roman" w:hAnsi="Times New Roman" w:cstheme="majorBidi"/>
          <w:color w:val="000000" w:themeColor="text1"/>
          <w:sz w:val="24"/>
          <w:szCs w:val="24"/>
          <w:lang w:val="en-US"/>
        </w:rPr>
        <w:t xml:space="preserve">of </w:t>
      </w:r>
      <w:r w:rsidR="007E2FE1" w:rsidRPr="00B92075">
        <w:rPr>
          <w:rFonts w:ascii="Times New Roman" w:hAnsi="Times New Roman" w:cstheme="majorBidi"/>
          <w:color w:val="000000" w:themeColor="text1"/>
          <w:sz w:val="24"/>
          <w:szCs w:val="24"/>
          <w:lang w:val="en-US"/>
        </w:rPr>
        <w:t>“</w:t>
      </w:r>
      <w:r w:rsidR="00751357" w:rsidRPr="00B92075">
        <w:rPr>
          <w:rFonts w:ascii="Times New Roman" w:hAnsi="Times New Roman" w:cstheme="majorBidi"/>
          <w:color w:val="000000" w:themeColor="text1"/>
          <w:sz w:val="24"/>
          <w:szCs w:val="24"/>
          <w:lang w:val="en-US"/>
        </w:rPr>
        <w:t xml:space="preserve">Guru </w:t>
      </w:r>
      <w:proofErr w:type="spellStart"/>
      <w:r w:rsidR="00751357" w:rsidRPr="00B92075">
        <w:rPr>
          <w:rFonts w:ascii="Times New Roman" w:hAnsi="Times New Roman" w:cstheme="majorBidi"/>
          <w:color w:val="000000" w:themeColor="text1"/>
          <w:sz w:val="24"/>
          <w:szCs w:val="24"/>
          <w:lang w:val="en-US"/>
        </w:rPr>
        <w:t>Sekumpul</w:t>
      </w:r>
      <w:proofErr w:type="spellEnd"/>
      <w:r w:rsidR="007E2FE1" w:rsidRPr="00B92075">
        <w:rPr>
          <w:rFonts w:ascii="Times New Roman" w:hAnsi="Times New Roman" w:cstheme="majorBidi"/>
          <w:color w:val="000000" w:themeColor="text1"/>
          <w:sz w:val="24"/>
          <w:szCs w:val="24"/>
          <w:lang w:val="en-US"/>
        </w:rPr>
        <w:t>”</w:t>
      </w:r>
      <w:r w:rsidR="00751357" w:rsidRPr="00B92075">
        <w:rPr>
          <w:rFonts w:ascii="Times New Roman" w:hAnsi="Times New Roman" w:cstheme="majorBidi"/>
          <w:color w:val="000000" w:themeColor="text1"/>
          <w:sz w:val="24"/>
          <w:szCs w:val="24"/>
          <w:lang w:val="en-US"/>
        </w:rPr>
        <w:t xml:space="preserve"> or </w:t>
      </w:r>
      <w:r w:rsidR="007E2FE1" w:rsidRPr="00B92075">
        <w:rPr>
          <w:rFonts w:ascii="Times New Roman" w:hAnsi="Times New Roman" w:cstheme="majorBidi"/>
          <w:color w:val="000000" w:themeColor="text1"/>
          <w:sz w:val="24"/>
          <w:szCs w:val="24"/>
          <w:lang w:val="en-US"/>
        </w:rPr>
        <w:t>“</w:t>
      </w:r>
      <w:r w:rsidR="00751357" w:rsidRPr="00B92075">
        <w:rPr>
          <w:rFonts w:ascii="Times New Roman" w:hAnsi="Times New Roman" w:cstheme="majorBidi"/>
          <w:color w:val="000000" w:themeColor="text1"/>
          <w:sz w:val="24"/>
          <w:szCs w:val="24"/>
          <w:lang w:val="en-US"/>
        </w:rPr>
        <w:t xml:space="preserve">Abah Guru </w:t>
      </w:r>
      <w:proofErr w:type="spellStart"/>
      <w:r w:rsidR="00751357" w:rsidRPr="00B92075">
        <w:rPr>
          <w:rFonts w:ascii="Times New Roman" w:hAnsi="Times New Roman" w:cstheme="majorBidi"/>
          <w:color w:val="000000" w:themeColor="text1"/>
          <w:sz w:val="24"/>
          <w:szCs w:val="24"/>
          <w:lang w:val="en-US"/>
        </w:rPr>
        <w:t>Sekumpul</w:t>
      </w:r>
      <w:proofErr w:type="spellEnd"/>
      <w:r w:rsidR="007E2FE1" w:rsidRPr="00B92075">
        <w:rPr>
          <w:rFonts w:ascii="Times New Roman" w:hAnsi="Times New Roman" w:cstheme="majorBidi"/>
          <w:color w:val="000000" w:themeColor="text1"/>
          <w:sz w:val="24"/>
          <w:szCs w:val="24"/>
          <w:lang w:val="en-US"/>
        </w:rPr>
        <w:t>”</w:t>
      </w:r>
      <w:r w:rsidR="00751357" w:rsidRPr="00B92075">
        <w:rPr>
          <w:rFonts w:ascii="Times New Roman" w:hAnsi="Times New Roman" w:cstheme="majorBidi"/>
          <w:color w:val="000000" w:themeColor="text1"/>
          <w:sz w:val="24"/>
          <w:szCs w:val="24"/>
          <w:lang w:val="en-US"/>
        </w:rPr>
        <w:t xml:space="preserve"> </w:t>
      </w:r>
      <w:r w:rsidR="007E2FE1" w:rsidRPr="00B92075">
        <w:rPr>
          <w:rFonts w:ascii="Times New Roman" w:hAnsi="Times New Roman" w:cstheme="majorBidi"/>
          <w:color w:val="000000" w:themeColor="text1"/>
          <w:sz w:val="24"/>
          <w:szCs w:val="24"/>
          <w:lang w:val="en-US"/>
        </w:rPr>
        <w:t xml:space="preserve">confirms </w:t>
      </w:r>
      <w:r w:rsidR="00751357" w:rsidRPr="00B92075">
        <w:rPr>
          <w:rFonts w:ascii="Times New Roman" w:hAnsi="Times New Roman" w:cstheme="majorBidi"/>
          <w:color w:val="000000" w:themeColor="text1"/>
          <w:sz w:val="24"/>
          <w:szCs w:val="24"/>
          <w:lang w:val="en-US"/>
        </w:rPr>
        <w:t>the strength of the theory of solidarity as a theoretical concept and analytical perspective</w:t>
      </w:r>
      <w:r w:rsidR="007E2FE1" w:rsidRPr="00B92075">
        <w:rPr>
          <w:rFonts w:ascii="Times New Roman" w:hAnsi="Times New Roman" w:cstheme="majorBidi"/>
          <w:color w:val="000000" w:themeColor="text1"/>
          <w:sz w:val="24"/>
          <w:szCs w:val="24"/>
          <w:lang w:val="en-US"/>
        </w:rPr>
        <w:t xml:space="preserve"> of the teacher</w:t>
      </w:r>
      <w:r w:rsidR="00751357" w:rsidRPr="00B92075">
        <w:rPr>
          <w:rFonts w:ascii="Times New Roman" w:hAnsi="Times New Roman" w:cstheme="majorBidi"/>
          <w:color w:val="000000" w:themeColor="text1"/>
          <w:sz w:val="24"/>
          <w:szCs w:val="24"/>
          <w:lang w:val="en-US"/>
        </w:rPr>
        <w:t xml:space="preserve">. This </w:t>
      </w:r>
      <w:r w:rsidR="007E2FE1" w:rsidRPr="00B92075">
        <w:rPr>
          <w:rFonts w:ascii="Times New Roman" w:hAnsi="Times New Roman" w:cstheme="majorBidi"/>
          <w:color w:val="000000" w:themeColor="text1"/>
          <w:sz w:val="24"/>
          <w:szCs w:val="24"/>
          <w:lang w:val="en-US"/>
        </w:rPr>
        <w:t xml:space="preserve">emphasis on naming </w:t>
      </w:r>
      <w:r w:rsidR="00751357" w:rsidRPr="00B92075">
        <w:rPr>
          <w:rFonts w:ascii="Times New Roman" w:hAnsi="Times New Roman" w:cstheme="majorBidi"/>
          <w:color w:val="000000" w:themeColor="text1"/>
          <w:sz w:val="24"/>
          <w:szCs w:val="24"/>
          <w:lang w:val="en-US"/>
        </w:rPr>
        <w:t xml:space="preserve">provides an alternative perspective </w:t>
      </w:r>
      <w:r w:rsidR="007E2FE1" w:rsidRPr="00B92075">
        <w:rPr>
          <w:rFonts w:ascii="Times New Roman" w:hAnsi="Times New Roman" w:cstheme="majorBidi"/>
          <w:color w:val="000000" w:themeColor="text1"/>
          <w:sz w:val="24"/>
          <w:szCs w:val="24"/>
          <w:lang w:val="en-US"/>
        </w:rPr>
        <w:t xml:space="preserve">in the history of a person’s growing respect, suggesting </w:t>
      </w:r>
      <w:r w:rsidR="00751357" w:rsidRPr="00B92075">
        <w:rPr>
          <w:rFonts w:ascii="Times New Roman" w:hAnsi="Times New Roman" w:cstheme="majorBidi"/>
          <w:color w:val="000000" w:themeColor="text1"/>
          <w:sz w:val="24"/>
          <w:szCs w:val="24"/>
          <w:lang w:val="en-US"/>
        </w:rPr>
        <w:t xml:space="preserve">that the building of solidarity can develop from personal personification </w:t>
      </w:r>
      <w:r w:rsidR="007E2FE1" w:rsidRPr="00B92075">
        <w:rPr>
          <w:rFonts w:ascii="Times New Roman" w:hAnsi="Times New Roman" w:cstheme="majorBidi"/>
          <w:color w:val="000000" w:themeColor="text1"/>
          <w:sz w:val="24"/>
          <w:szCs w:val="24"/>
          <w:lang w:val="en-US"/>
        </w:rPr>
        <w:t xml:space="preserve">linked to </w:t>
      </w:r>
      <w:r w:rsidR="00751357" w:rsidRPr="00B92075">
        <w:rPr>
          <w:rFonts w:ascii="Times New Roman" w:hAnsi="Times New Roman" w:cstheme="majorBidi"/>
          <w:color w:val="000000" w:themeColor="text1"/>
          <w:sz w:val="24"/>
          <w:szCs w:val="24"/>
          <w:lang w:val="en-US"/>
        </w:rPr>
        <w:t xml:space="preserve">social capital, and </w:t>
      </w:r>
      <w:r w:rsidR="007E2FE1" w:rsidRPr="00B92075">
        <w:rPr>
          <w:rFonts w:ascii="Times New Roman" w:hAnsi="Times New Roman" w:cstheme="majorBidi"/>
          <w:color w:val="000000" w:themeColor="text1"/>
          <w:sz w:val="24"/>
          <w:szCs w:val="24"/>
          <w:lang w:val="en-US"/>
        </w:rPr>
        <w:t xml:space="preserve">that </w:t>
      </w:r>
      <w:r w:rsidR="00751357" w:rsidRPr="00B92075">
        <w:rPr>
          <w:rFonts w:ascii="Times New Roman" w:hAnsi="Times New Roman" w:cstheme="majorBidi"/>
          <w:color w:val="000000" w:themeColor="text1"/>
          <w:sz w:val="24"/>
          <w:szCs w:val="24"/>
          <w:lang w:val="en-US"/>
        </w:rPr>
        <w:t xml:space="preserve">religious social capital is one of the </w:t>
      </w:r>
      <w:r w:rsidR="007E2FE1" w:rsidRPr="00B92075">
        <w:rPr>
          <w:rFonts w:ascii="Times New Roman" w:hAnsi="Times New Roman" w:cstheme="majorBidi"/>
          <w:color w:val="000000" w:themeColor="text1"/>
          <w:sz w:val="24"/>
          <w:szCs w:val="24"/>
          <w:lang w:val="en-US"/>
        </w:rPr>
        <w:t xml:space="preserve">important </w:t>
      </w:r>
      <w:r w:rsidR="00751357" w:rsidRPr="00B92075">
        <w:rPr>
          <w:rFonts w:ascii="Times New Roman" w:hAnsi="Times New Roman" w:cstheme="majorBidi"/>
          <w:color w:val="000000" w:themeColor="text1"/>
          <w:sz w:val="24"/>
          <w:szCs w:val="24"/>
          <w:lang w:val="en-US"/>
        </w:rPr>
        <w:t>factors that have the potential to form such solidarity.</w:t>
      </w:r>
    </w:p>
    <w:p w14:paraId="663F11D3" w14:textId="6034C756" w:rsidR="004C6FA3" w:rsidRPr="00B92075" w:rsidRDefault="00751357" w:rsidP="00D964CE">
      <w:pPr>
        <w:spacing w:after="0" w:line="240" w:lineRule="auto"/>
        <w:jc w:val="both"/>
        <w:rPr>
          <w:rFonts w:asciiTheme="majorBidi" w:hAnsiTheme="majorBidi" w:cstheme="majorBidi"/>
          <w:sz w:val="24"/>
          <w:szCs w:val="24"/>
        </w:rPr>
      </w:pPr>
      <w:r w:rsidRPr="00B92075">
        <w:rPr>
          <w:rFonts w:ascii="Times New Roman" w:hAnsi="Times New Roman" w:cstheme="majorBidi"/>
          <w:color w:val="000000" w:themeColor="text1"/>
          <w:sz w:val="24"/>
          <w:szCs w:val="24"/>
          <w:lang w:val="en-US"/>
        </w:rPr>
        <w:t xml:space="preserve"> Lawrence Wilde refers to Crow (2002) and Brunkhorst (2005), who provide an understanding that solidarity is </w:t>
      </w:r>
      <w:r w:rsidR="00150F58">
        <w:rPr>
          <w:rFonts w:ascii="Times New Roman" w:hAnsi="Times New Roman" w:cstheme="majorBidi"/>
          <w:color w:val="000000" w:themeColor="text1"/>
          <w:sz w:val="24"/>
          <w:szCs w:val="24"/>
          <w:lang w:val="en-US"/>
        </w:rPr>
        <w:t>characterized by a</w:t>
      </w:r>
      <w:r w:rsidRPr="00B92075">
        <w:rPr>
          <w:rFonts w:ascii="Times New Roman" w:hAnsi="Times New Roman" w:cstheme="majorBidi"/>
          <w:color w:val="000000" w:themeColor="text1"/>
          <w:sz w:val="24"/>
          <w:szCs w:val="24"/>
          <w:lang w:val="en-US"/>
        </w:rPr>
        <w:t xml:space="preserve"> reciprocal responsibility between </w:t>
      </w:r>
      <w:r w:rsidR="00150F58">
        <w:rPr>
          <w:rFonts w:ascii="Times New Roman" w:hAnsi="Times New Roman" w:cstheme="majorBidi"/>
          <w:color w:val="000000" w:themeColor="text1"/>
          <w:sz w:val="24"/>
          <w:szCs w:val="24"/>
          <w:lang w:val="en-US"/>
        </w:rPr>
        <w:t xml:space="preserve">group members </w:t>
      </w:r>
      <w:r w:rsidRPr="00B92075">
        <w:rPr>
          <w:rFonts w:ascii="Times New Roman" w:hAnsi="Times New Roman" w:cstheme="majorBidi"/>
          <w:color w:val="000000" w:themeColor="text1"/>
          <w:sz w:val="24"/>
          <w:szCs w:val="24"/>
          <w:lang w:val="en-US"/>
        </w:rPr>
        <w:t xml:space="preserve">that emphasizes an attitude of mutual support. Therefore, </w:t>
      </w:r>
      <w:r w:rsidR="007E2FE1" w:rsidRPr="00B92075">
        <w:rPr>
          <w:rFonts w:ascii="Times New Roman" w:hAnsi="Times New Roman" w:cstheme="majorBidi"/>
          <w:color w:val="000000" w:themeColor="text1"/>
          <w:sz w:val="24"/>
          <w:szCs w:val="24"/>
          <w:lang w:val="en-US"/>
        </w:rPr>
        <w:t xml:space="preserve">it is clear that </w:t>
      </w:r>
      <w:r w:rsidRPr="00B92075">
        <w:rPr>
          <w:rFonts w:ascii="Times New Roman" w:hAnsi="Times New Roman" w:cstheme="majorBidi"/>
          <w:color w:val="000000" w:themeColor="text1"/>
          <w:sz w:val="24"/>
          <w:szCs w:val="24"/>
          <w:lang w:val="en-US"/>
        </w:rPr>
        <w:t xml:space="preserve">solidarity has </w:t>
      </w:r>
      <w:r w:rsidR="007E2FE1" w:rsidRPr="00B92075">
        <w:rPr>
          <w:rFonts w:ascii="Times New Roman" w:hAnsi="Times New Roman" w:cstheme="majorBidi"/>
          <w:color w:val="000000" w:themeColor="text1"/>
          <w:sz w:val="24"/>
          <w:szCs w:val="24"/>
          <w:lang w:val="en-US"/>
        </w:rPr>
        <w:t xml:space="preserve">both </w:t>
      </w:r>
      <w:r w:rsidRPr="00B92075">
        <w:rPr>
          <w:rFonts w:ascii="Times New Roman" w:hAnsi="Times New Roman" w:cstheme="majorBidi"/>
          <w:color w:val="000000" w:themeColor="text1"/>
          <w:sz w:val="24"/>
          <w:szCs w:val="24"/>
          <w:lang w:val="en-US"/>
        </w:rPr>
        <w:t>subjective and emotional elements</w:t>
      </w:r>
      <w:r w:rsidR="009B4EE7" w:rsidRPr="00B92075">
        <w:rPr>
          <w:rFonts w:ascii="Times New Roman" w:hAnsi="Times New Roman" w:cstheme="majorBidi"/>
          <w:color w:val="000000" w:themeColor="text1"/>
          <w:sz w:val="24"/>
          <w:szCs w:val="24"/>
          <w:lang w:val="en-US"/>
        </w:rPr>
        <w:t xml:space="preserve"> </w:t>
      </w:r>
      <w:r w:rsidR="009B4EE7" w:rsidRPr="00B92075">
        <w:rPr>
          <w:rFonts w:ascii="Times New Roman" w:hAnsi="Times New Roman" w:cstheme="majorBidi"/>
          <w:color w:val="000000" w:themeColor="text1"/>
          <w:sz w:val="24"/>
          <w:szCs w:val="24"/>
          <w:lang w:val="en-US"/>
        </w:rPr>
        <w:fldChar w:fldCharType="begin" w:fldLock="1"/>
      </w:r>
      <w:r w:rsidR="009B4EE7" w:rsidRPr="00B92075">
        <w:rPr>
          <w:rFonts w:ascii="Times New Roman" w:hAnsi="Times New Roman" w:cstheme="majorBidi"/>
          <w:color w:val="000000" w:themeColor="text1"/>
          <w:sz w:val="24"/>
          <w:szCs w:val="24"/>
          <w:lang w:val="en-US"/>
        </w:rPr>
        <w:instrText>ADDIN CSL_CITATION {"citationItems":[{"id":"ITEM-1","itemData":{"author":[{"dropping-particle":"","family":"Brunkhorst","given":"Hauke","non-dropping-particle":"","parse-names":false,"suffix":""}],"id":"ITEM-1","issued":{"date-parts":[["2005"]]},"publisher":"Cambridge: MIT Press","title":"Solidarity: From Civic Friendship to a Global Legal Community","type":"book"},"uris":["http://www.mendeley.com/documents/?uuid=623a37f1-4949-4517-b779-c183991e1d08"]}],"mendeley":{"formattedCitation":"(Brunkhorst, 2005)","manualFormatting":"(Brunkhorst, 2005;","plainTextFormattedCitation":"(Brunkhorst, 2005)","previouslyFormattedCitation":"(Brunkhorst, 2005)"},"properties":{"noteIndex":0},"schema":"https://github.com/citation-style-language/schema/raw/master/csl-citation.json"}</w:instrText>
      </w:r>
      <w:r w:rsidR="009B4EE7" w:rsidRPr="00B92075">
        <w:rPr>
          <w:rFonts w:ascii="Times New Roman" w:hAnsi="Times New Roman" w:cstheme="majorBidi"/>
          <w:color w:val="000000" w:themeColor="text1"/>
          <w:sz w:val="24"/>
          <w:szCs w:val="24"/>
          <w:lang w:val="en-US"/>
        </w:rPr>
        <w:fldChar w:fldCharType="separate"/>
      </w:r>
      <w:r w:rsidR="009B4EE7" w:rsidRPr="00B92075">
        <w:rPr>
          <w:rFonts w:ascii="Times New Roman" w:hAnsi="Times New Roman" w:cstheme="majorBidi"/>
          <w:noProof/>
          <w:color w:val="000000" w:themeColor="text1"/>
          <w:sz w:val="24"/>
          <w:szCs w:val="24"/>
          <w:lang w:val="en-US"/>
        </w:rPr>
        <w:t>(Brunkhorst, 2005;</w:t>
      </w:r>
      <w:r w:rsidR="009B4EE7" w:rsidRPr="00B92075">
        <w:rPr>
          <w:rFonts w:ascii="Times New Roman" w:hAnsi="Times New Roman" w:cstheme="majorBidi"/>
          <w:color w:val="000000" w:themeColor="text1"/>
          <w:sz w:val="24"/>
          <w:szCs w:val="24"/>
          <w:lang w:val="en-US"/>
        </w:rPr>
        <w:fldChar w:fldCharType="end"/>
      </w:r>
      <w:r w:rsidR="009B4EE7" w:rsidRPr="00B92075">
        <w:rPr>
          <w:rFonts w:ascii="Times New Roman" w:hAnsi="Times New Roman" w:cstheme="majorBidi"/>
          <w:color w:val="000000" w:themeColor="text1"/>
          <w:sz w:val="24"/>
          <w:szCs w:val="24"/>
          <w:lang w:val="en-US"/>
        </w:rPr>
        <w:t xml:space="preserve"> </w:t>
      </w:r>
      <w:r w:rsidR="009B4EE7" w:rsidRPr="00B92075">
        <w:rPr>
          <w:rFonts w:ascii="Times New Roman" w:hAnsi="Times New Roman" w:cstheme="majorBidi"/>
          <w:color w:val="000000" w:themeColor="text1"/>
          <w:sz w:val="24"/>
          <w:szCs w:val="24"/>
          <w:lang w:val="en-US"/>
        </w:rPr>
        <w:fldChar w:fldCharType="begin" w:fldLock="1"/>
      </w:r>
      <w:r w:rsidR="009B4EE7" w:rsidRPr="00B92075">
        <w:rPr>
          <w:rFonts w:ascii="Times New Roman" w:hAnsi="Times New Roman" w:cstheme="majorBidi"/>
          <w:color w:val="000000" w:themeColor="text1"/>
          <w:sz w:val="24"/>
          <w:szCs w:val="24"/>
          <w:lang w:val="en-US"/>
        </w:rPr>
        <w:instrText>ADDIN CSL_CITATION {"citationItems":[{"id":"ITEM-1","itemData":{"author":[{"dropping-particle":"","family":"Wilde","given":"Lawrence","non-dropping-particle":"","parse-names":false,"suffix":""}],"id":"ITEM-1","issued":{"date-parts":[["0"]]},"note":"1-18.","title":"The Concept of Solidarity: Emerging From The Theoretical Shadows?","type":"report"},"uris":["http://www.mendeley.com/documents/?uuid=043a880d-75f2-4056-ad01-2ebf4226111e"]}],"mendeley":{"formattedCitation":"(Wilde, n.d.)","manualFormatting":"Wilde, n.d.; ","plainTextFormattedCitation":"(Wilde, n.d.)","previouslyFormattedCitation":"(Wilde, n.d.)"},"properties":{"noteIndex":0},"schema":"https://github.com/citation-style-language/schema/raw/master/csl-citation.json"}</w:instrText>
      </w:r>
      <w:r w:rsidR="009B4EE7" w:rsidRPr="00B92075">
        <w:rPr>
          <w:rFonts w:ascii="Times New Roman" w:hAnsi="Times New Roman" w:cstheme="majorBidi"/>
          <w:color w:val="000000" w:themeColor="text1"/>
          <w:sz w:val="24"/>
          <w:szCs w:val="24"/>
          <w:lang w:val="en-US"/>
        </w:rPr>
        <w:fldChar w:fldCharType="separate"/>
      </w:r>
      <w:r w:rsidR="009B4EE7" w:rsidRPr="00B92075">
        <w:rPr>
          <w:rFonts w:ascii="Times New Roman" w:hAnsi="Times New Roman" w:cstheme="majorBidi"/>
          <w:noProof/>
          <w:color w:val="000000" w:themeColor="text1"/>
          <w:sz w:val="24"/>
          <w:szCs w:val="24"/>
          <w:lang w:val="en-US"/>
        </w:rPr>
        <w:t xml:space="preserve">Wilde, n.d.; </w:t>
      </w:r>
      <w:r w:rsidR="009B4EE7" w:rsidRPr="00B92075">
        <w:rPr>
          <w:rFonts w:ascii="Times New Roman" w:hAnsi="Times New Roman" w:cstheme="majorBidi"/>
          <w:color w:val="000000" w:themeColor="text1"/>
          <w:sz w:val="24"/>
          <w:szCs w:val="24"/>
          <w:lang w:val="en-US"/>
        </w:rPr>
        <w:fldChar w:fldCharType="end"/>
      </w:r>
      <w:r w:rsidR="009B4EE7" w:rsidRPr="00B92075">
        <w:rPr>
          <w:rFonts w:ascii="Times New Roman" w:hAnsi="Times New Roman" w:cstheme="majorBidi"/>
          <w:color w:val="000000" w:themeColor="text1"/>
          <w:sz w:val="24"/>
          <w:szCs w:val="24"/>
          <w:lang w:val="en-US"/>
        </w:rPr>
        <w:fldChar w:fldCharType="begin" w:fldLock="1"/>
      </w:r>
      <w:r w:rsidR="009B4EE7" w:rsidRPr="00B92075">
        <w:rPr>
          <w:rFonts w:ascii="Times New Roman" w:hAnsi="Times New Roman" w:cstheme="majorBidi"/>
          <w:color w:val="000000" w:themeColor="text1"/>
          <w:sz w:val="24"/>
          <w:szCs w:val="24"/>
          <w:lang w:val="en-US"/>
        </w:rPr>
        <w:instrText>ADDIN CSL_CITATION {"citationItems":[{"id":"ITEM-1","itemData":{"author":[{"dropping-particle":"","family":"Crow","given":"Graham","non-dropping-particle":"","parse-names":false,"suffix":""}],"id":"ITEM-1","issued":{"date-parts":[["2002"]]},"publisher":"Buckingham: Open University Press","title":"Social Solidarities: Theories, Identities and Social Change","type":"book"},"uris":["http://www.mendeley.com/documents/?uuid=e507764b-5b1c-4f1e-8bc6-01e597b7b3cb"]}],"mendeley":{"formattedCitation":"(Crow, 2002)","manualFormatting":"Crow, 2002)","plainTextFormattedCitation":"(Crow, 2002)","previouslyFormattedCitation":"(Crow, 2002)"},"properties":{"noteIndex":0},"schema":"https://github.com/citation-style-language/schema/raw/master/csl-citation.json"}</w:instrText>
      </w:r>
      <w:r w:rsidR="009B4EE7" w:rsidRPr="00B92075">
        <w:rPr>
          <w:rFonts w:ascii="Times New Roman" w:hAnsi="Times New Roman" w:cstheme="majorBidi"/>
          <w:color w:val="000000" w:themeColor="text1"/>
          <w:sz w:val="24"/>
          <w:szCs w:val="24"/>
          <w:lang w:val="en-US"/>
        </w:rPr>
        <w:fldChar w:fldCharType="separate"/>
      </w:r>
      <w:r w:rsidR="009B4EE7" w:rsidRPr="00B92075">
        <w:rPr>
          <w:rFonts w:ascii="Times New Roman" w:hAnsi="Times New Roman" w:cstheme="majorBidi"/>
          <w:noProof/>
          <w:color w:val="000000" w:themeColor="text1"/>
          <w:sz w:val="24"/>
          <w:szCs w:val="24"/>
          <w:lang w:val="en-US"/>
        </w:rPr>
        <w:t>Crow, 2002)</w:t>
      </w:r>
      <w:r w:rsidR="009B4EE7" w:rsidRPr="00B92075">
        <w:rPr>
          <w:rFonts w:ascii="Times New Roman" w:hAnsi="Times New Roman" w:cstheme="majorBidi"/>
          <w:color w:val="000000" w:themeColor="text1"/>
          <w:sz w:val="24"/>
          <w:szCs w:val="24"/>
          <w:lang w:val="en-US"/>
        </w:rPr>
        <w:fldChar w:fldCharType="end"/>
      </w:r>
      <w:r w:rsidR="007E2FE1" w:rsidRPr="00B92075">
        <w:rPr>
          <w:rFonts w:ascii="Times New Roman" w:hAnsi="Times New Roman" w:cstheme="majorBidi"/>
          <w:color w:val="000000" w:themeColor="text1"/>
          <w:sz w:val="24"/>
          <w:szCs w:val="24"/>
          <w:lang w:val="en-US"/>
        </w:rPr>
        <w:t>, and</w:t>
      </w:r>
      <w:r w:rsidRPr="00B92075">
        <w:rPr>
          <w:rFonts w:asciiTheme="majorBidi" w:hAnsiTheme="majorBidi" w:cstheme="majorBidi"/>
          <w:sz w:val="24"/>
          <w:szCs w:val="24"/>
        </w:rPr>
        <w:t xml:space="preserve"> Guru Sekumpul is a figure who g</w:t>
      </w:r>
      <w:r w:rsidR="007E2FE1" w:rsidRPr="00B92075">
        <w:rPr>
          <w:rFonts w:asciiTheme="majorBidi" w:hAnsiTheme="majorBidi" w:cstheme="majorBidi"/>
          <w:sz w:val="24"/>
          <w:szCs w:val="24"/>
          <w:lang w:val="en-AU"/>
        </w:rPr>
        <w:t>a</w:t>
      </w:r>
      <w:r w:rsidRPr="00B92075">
        <w:rPr>
          <w:rFonts w:asciiTheme="majorBidi" w:hAnsiTheme="majorBidi" w:cstheme="majorBidi"/>
          <w:sz w:val="24"/>
          <w:szCs w:val="24"/>
        </w:rPr>
        <w:t xml:space="preserve">ve rise to </w:t>
      </w:r>
      <w:r w:rsidR="007E2FE1" w:rsidRPr="00B92075">
        <w:rPr>
          <w:rFonts w:asciiTheme="majorBidi" w:hAnsiTheme="majorBidi" w:cstheme="majorBidi"/>
          <w:sz w:val="24"/>
          <w:szCs w:val="24"/>
          <w:lang w:val="en-AU"/>
        </w:rPr>
        <w:lastRenderedPageBreak/>
        <w:t xml:space="preserve">comparable </w:t>
      </w:r>
      <w:r w:rsidRPr="00B92075">
        <w:rPr>
          <w:rFonts w:asciiTheme="majorBidi" w:hAnsiTheme="majorBidi" w:cstheme="majorBidi"/>
          <w:sz w:val="24"/>
          <w:szCs w:val="24"/>
        </w:rPr>
        <w:t xml:space="preserve">subjective and emotional elements, </w:t>
      </w:r>
      <w:r w:rsidR="003A5176" w:rsidRPr="00B92075">
        <w:rPr>
          <w:rFonts w:asciiTheme="majorBidi" w:hAnsiTheme="majorBidi" w:cstheme="majorBidi"/>
          <w:sz w:val="24"/>
          <w:szCs w:val="24"/>
        </w:rPr>
        <w:t xml:space="preserve">who expounded soldarity </w:t>
      </w:r>
      <w:r w:rsidRPr="00B92075">
        <w:rPr>
          <w:rFonts w:asciiTheme="majorBidi" w:hAnsiTheme="majorBidi" w:cstheme="majorBidi"/>
          <w:sz w:val="24"/>
          <w:szCs w:val="24"/>
        </w:rPr>
        <w:t>until his death.</w:t>
      </w:r>
    </w:p>
    <w:p w14:paraId="61DDB774" w14:textId="5AF25E3A" w:rsidR="007E2FE1" w:rsidRPr="00D31E2A" w:rsidRDefault="00751357" w:rsidP="00D31E2A">
      <w:pPr>
        <w:spacing w:after="0" w:line="240" w:lineRule="auto"/>
        <w:jc w:val="both"/>
        <w:rPr>
          <w:rFonts w:ascii="Times New Roman" w:hAnsi="Times New Roman" w:cstheme="majorBidi"/>
          <w:b/>
          <w:bCs/>
          <w:i/>
          <w:iCs/>
          <w:sz w:val="24"/>
          <w:szCs w:val="24"/>
          <w:lang w:val="en-ID"/>
        </w:rPr>
      </w:pPr>
      <w:r w:rsidRPr="00D31E2A">
        <w:rPr>
          <w:rFonts w:ascii="Times New Roman" w:hAnsi="Times New Roman" w:cstheme="majorBidi"/>
          <w:b/>
          <w:bCs/>
          <w:i/>
          <w:iCs/>
          <w:sz w:val="24"/>
          <w:szCs w:val="24"/>
          <w:lang w:val="en-ID"/>
        </w:rPr>
        <w:t xml:space="preserve">Deconstruction of Solidarity Theory in the Haul of Guru </w:t>
      </w:r>
      <w:proofErr w:type="spellStart"/>
      <w:r w:rsidRPr="00D31E2A">
        <w:rPr>
          <w:rFonts w:ascii="Times New Roman" w:hAnsi="Times New Roman" w:cstheme="majorBidi"/>
          <w:b/>
          <w:bCs/>
          <w:i/>
          <w:iCs/>
          <w:sz w:val="24"/>
          <w:szCs w:val="24"/>
          <w:lang w:val="en-ID"/>
        </w:rPr>
        <w:t>Sekumpul</w:t>
      </w:r>
      <w:proofErr w:type="spellEnd"/>
    </w:p>
    <w:p w14:paraId="5A1B9D4A" w14:textId="5A0D9D0F" w:rsidR="004C6FA3" w:rsidRPr="00B92075" w:rsidRDefault="00751357" w:rsidP="00D964CE">
      <w:pPr>
        <w:pStyle w:val="ListParagraph"/>
        <w:spacing w:after="0" w:line="240" w:lineRule="auto"/>
        <w:ind w:left="0" w:firstLine="709"/>
        <w:jc w:val="both"/>
        <w:rPr>
          <w:rFonts w:asciiTheme="majorBidi" w:hAnsiTheme="majorBidi" w:cstheme="majorBidi"/>
          <w:sz w:val="24"/>
          <w:szCs w:val="24"/>
        </w:rPr>
      </w:pPr>
      <w:r w:rsidRPr="00B92075">
        <w:rPr>
          <w:rFonts w:asciiTheme="majorBidi" w:hAnsiTheme="majorBidi" w:cstheme="majorBidi"/>
          <w:i/>
          <w:iCs/>
          <w:color w:val="000000" w:themeColor="text1"/>
          <w:sz w:val="24"/>
          <w:szCs w:val="24"/>
        </w:rPr>
        <w:t xml:space="preserve">Haul </w:t>
      </w:r>
      <w:r w:rsidRPr="00B92075">
        <w:rPr>
          <w:rFonts w:asciiTheme="majorBidi" w:hAnsiTheme="majorBidi" w:cstheme="majorBidi"/>
          <w:color w:val="000000" w:themeColor="text1"/>
          <w:sz w:val="24"/>
          <w:szCs w:val="24"/>
        </w:rPr>
        <w:t>(</w:t>
      </w:r>
      <w:r w:rsidRPr="00B92075">
        <w:rPr>
          <w:rFonts w:asciiTheme="majorBidi" w:hAnsiTheme="majorBidi" w:cs="Times New Roman"/>
          <w:color w:val="000000" w:themeColor="text1"/>
          <w:sz w:val="24"/>
          <w:szCs w:val="24"/>
          <w:rtl/>
        </w:rPr>
        <w:t>الحول</w:t>
      </w:r>
      <w:r w:rsidRPr="00B92075">
        <w:rPr>
          <w:rFonts w:asciiTheme="majorBidi" w:hAnsiTheme="majorBidi" w:cstheme="majorBidi"/>
          <w:color w:val="000000" w:themeColor="text1"/>
          <w:sz w:val="24"/>
          <w:szCs w:val="24"/>
        </w:rPr>
        <w:t>)</w:t>
      </w:r>
      <w:r w:rsidRPr="00B92075">
        <w:rPr>
          <w:rFonts w:asciiTheme="majorBidi" w:hAnsiTheme="majorBidi" w:cstheme="majorBidi"/>
          <w:i/>
          <w:iCs/>
          <w:color w:val="000000" w:themeColor="text1"/>
          <w:sz w:val="24"/>
          <w:szCs w:val="24"/>
        </w:rPr>
        <w:t xml:space="preserve"> </w:t>
      </w:r>
      <w:r w:rsidRPr="00B92075">
        <w:rPr>
          <w:rFonts w:asciiTheme="majorBidi" w:hAnsiTheme="majorBidi" w:cstheme="majorBidi"/>
          <w:color w:val="000000" w:themeColor="text1"/>
          <w:sz w:val="24"/>
          <w:szCs w:val="24"/>
        </w:rPr>
        <w:t xml:space="preserve">in Arabic means </w:t>
      </w:r>
      <w:r w:rsidR="007E2FE1" w:rsidRPr="00B92075">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past</w:t>
      </w:r>
      <w:r w:rsidR="007E2FE1" w:rsidRPr="00B92075">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 xml:space="preserve"> </w:t>
      </w:r>
      <w:r w:rsidR="007E2FE1" w:rsidRPr="00B92075">
        <w:rPr>
          <w:rFonts w:asciiTheme="majorBidi" w:hAnsiTheme="majorBidi" w:cstheme="majorBidi"/>
          <w:color w:val="000000" w:themeColor="text1"/>
          <w:sz w:val="24"/>
          <w:szCs w:val="24"/>
          <w:lang w:val="en-AU"/>
        </w:rPr>
        <w:t>or “</w:t>
      </w:r>
      <w:r w:rsidRPr="00B92075">
        <w:rPr>
          <w:rFonts w:asciiTheme="majorBidi" w:hAnsiTheme="majorBidi" w:cstheme="majorBidi"/>
          <w:color w:val="000000" w:themeColor="text1"/>
          <w:sz w:val="24"/>
          <w:szCs w:val="24"/>
        </w:rPr>
        <w:t>gone</w:t>
      </w:r>
      <w:r w:rsidR="007E2FE1" w:rsidRPr="00B92075">
        <w:rPr>
          <w:rFonts w:asciiTheme="majorBidi" w:hAnsiTheme="majorBidi" w:cstheme="majorBidi"/>
          <w:color w:val="000000" w:themeColor="text1"/>
          <w:sz w:val="24"/>
          <w:szCs w:val="24"/>
          <w:lang w:val="en-AU"/>
        </w:rPr>
        <w:t>”,</w:t>
      </w:r>
      <w:r w:rsidRPr="00B92075">
        <w:rPr>
          <w:rFonts w:asciiTheme="majorBidi" w:hAnsiTheme="majorBidi" w:cstheme="majorBidi"/>
          <w:color w:val="000000" w:themeColor="text1"/>
          <w:sz w:val="24"/>
          <w:szCs w:val="24"/>
        </w:rPr>
        <w:t xml:space="preserve"> or </w:t>
      </w:r>
      <w:r w:rsidR="007E2FE1" w:rsidRPr="00B92075">
        <w:rPr>
          <w:rFonts w:asciiTheme="majorBidi" w:hAnsiTheme="majorBidi" w:cstheme="majorBidi"/>
          <w:color w:val="000000" w:themeColor="text1"/>
          <w:sz w:val="24"/>
          <w:szCs w:val="24"/>
          <w:lang w:val="en-AU"/>
        </w:rPr>
        <w:t>alternatively “</w:t>
      </w:r>
      <w:r w:rsidRPr="00B92075">
        <w:rPr>
          <w:rFonts w:asciiTheme="majorBidi" w:hAnsiTheme="majorBidi" w:cstheme="majorBidi"/>
          <w:color w:val="000000" w:themeColor="text1"/>
          <w:sz w:val="24"/>
          <w:szCs w:val="24"/>
        </w:rPr>
        <w:t>year</w:t>
      </w:r>
      <w:r w:rsidR="007E2FE1" w:rsidRPr="00B92075">
        <w:rPr>
          <w:rFonts w:asciiTheme="majorBidi" w:hAnsiTheme="majorBidi" w:cstheme="majorBidi"/>
          <w:color w:val="000000" w:themeColor="text1"/>
          <w:sz w:val="24"/>
          <w:szCs w:val="24"/>
          <w:lang w:val="en-AU"/>
        </w:rPr>
        <w:t>”</w:t>
      </w:r>
      <w:r w:rsidR="009B4EE7" w:rsidRPr="00B92075">
        <w:rPr>
          <w:rFonts w:asciiTheme="majorBidi" w:hAnsiTheme="majorBidi" w:cstheme="majorBidi"/>
          <w:color w:val="000000" w:themeColor="text1"/>
          <w:sz w:val="24"/>
          <w:szCs w:val="24"/>
        </w:rPr>
        <w:t xml:space="preserve"> </w:t>
      </w:r>
      <w:r w:rsidR="009B4EE7" w:rsidRPr="00B92075">
        <w:rPr>
          <w:rFonts w:asciiTheme="majorBidi" w:hAnsiTheme="majorBidi" w:cstheme="majorBidi"/>
          <w:color w:val="000000" w:themeColor="text1"/>
          <w:sz w:val="24"/>
          <w:szCs w:val="24"/>
        </w:rPr>
        <w:fldChar w:fldCharType="begin" w:fldLock="1"/>
      </w:r>
      <w:r w:rsidR="009B4EE7" w:rsidRPr="00B92075">
        <w:rPr>
          <w:rFonts w:asciiTheme="majorBidi" w:hAnsiTheme="majorBidi" w:cstheme="majorBidi"/>
          <w:color w:val="000000" w:themeColor="text1"/>
          <w:sz w:val="24"/>
          <w:szCs w:val="24"/>
        </w:rPr>
        <w:instrText>ADDIN CSL_CITATION {"citationItems":[{"id":"ITEM-1","itemData":{"author":[{"dropping-particle":"","family":"Muslih","given":"Hanif","non-dropping-particle":"","parse-names":false,"suffix":""}],"id":"ITEM-1","issued":{"date-parts":[["2006"]]},"number-of-pages":"1","publisher":"Semarang: PT. Karya Toha Putra","title":"Peringatan Haul","type":"book"},"uris":["http://www.mendeley.com/documents/?uuid=c602cb3a-3f15-4287-8673-ae67c45650cd"]}],"mendeley":{"formattedCitation":"(Muslih, 2006)","plainTextFormattedCitation":"(Muslih, 2006)","previouslyFormattedCitation":"(Muslih, 2006)"},"properties":{"noteIndex":0},"schema":"https://github.com/citation-style-language/schema/raw/master/csl-citation.json"}</w:instrText>
      </w:r>
      <w:r w:rsidR="009B4EE7" w:rsidRPr="00B92075">
        <w:rPr>
          <w:rFonts w:asciiTheme="majorBidi" w:hAnsiTheme="majorBidi" w:cstheme="majorBidi"/>
          <w:color w:val="000000" w:themeColor="text1"/>
          <w:sz w:val="24"/>
          <w:szCs w:val="24"/>
        </w:rPr>
        <w:fldChar w:fldCharType="separate"/>
      </w:r>
      <w:r w:rsidR="009B4EE7" w:rsidRPr="00B92075">
        <w:rPr>
          <w:rFonts w:asciiTheme="majorBidi" w:hAnsiTheme="majorBidi" w:cstheme="majorBidi"/>
          <w:noProof/>
          <w:color w:val="000000" w:themeColor="text1"/>
          <w:sz w:val="24"/>
          <w:szCs w:val="24"/>
        </w:rPr>
        <w:t>(Muslih, 2006)</w:t>
      </w:r>
      <w:r w:rsidR="009B4EE7" w:rsidRPr="00B92075">
        <w:rPr>
          <w:rFonts w:asciiTheme="majorBidi" w:hAnsiTheme="majorBidi" w:cstheme="majorBidi"/>
          <w:color w:val="000000" w:themeColor="text1"/>
          <w:sz w:val="24"/>
          <w:szCs w:val="24"/>
        </w:rPr>
        <w:fldChar w:fldCharType="end"/>
      </w:r>
      <w:r w:rsidRPr="00B92075">
        <w:rPr>
          <w:rFonts w:asciiTheme="majorBidi" w:hAnsiTheme="majorBidi" w:cstheme="majorBidi"/>
          <w:color w:val="000000" w:themeColor="text1"/>
          <w:sz w:val="24"/>
          <w:szCs w:val="24"/>
        </w:rPr>
        <w:t>.</w:t>
      </w:r>
      <w:r w:rsidR="007A662A" w:rsidRPr="00B92075">
        <w:rPr>
          <w:rFonts w:asciiTheme="majorBidi" w:hAnsiTheme="majorBidi" w:cstheme="majorBidi"/>
          <w:color w:val="000000" w:themeColor="text1"/>
          <w:sz w:val="24"/>
          <w:szCs w:val="24"/>
        </w:rPr>
        <w:t xml:space="preserve"> </w:t>
      </w:r>
      <w:r w:rsidR="00BB4475" w:rsidRPr="00B92075">
        <w:rPr>
          <w:rFonts w:asciiTheme="majorBidi" w:hAnsiTheme="majorBidi" w:cstheme="majorBidi"/>
          <w:color w:val="000000" w:themeColor="text1"/>
          <w:sz w:val="24"/>
          <w:szCs w:val="24"/>
        </w:rPr>
        <w:t xml:space="preserve">From a sociological perspective, the </w:t>
      </w:r>
      <w:r w:rsidR="00FE0E80" w:rsidRPr="00B92075">
        <w:rPr>
          <w:rFonts w:asciiTheme="majorBidi" w:hAnsiTheme="majorBidi" w:cstheme="majorBidi"/>
          <w:i/>
          <w:iCs/>
          <w:color w:val="000000" w:themeColor="text1"/>
          <w:sz w:val="24"/>
          <w:szCs w:val="24"/>
        </w:rPr>
        <w:t>haul</w:t>
      </w:r>
      <w:r w:rsidR="00BB4475" w:rsidRPr="00B92075">
        <w:rPr>
          <w:rFonts w:asciiTheme="majorBidi" w:hAnsiTheme="majorBidi" w:cstheme="majorBidi"/>
          <w:color w:val="000000" w:themeColor="text1"/>
          <w:sz w:val="24"/>
          <w:szCs w:val="24"/>
        </w:rPr>
        <w:t xml:space="preserve"> is a commemoration held once a year coinciding with the death of someone </w:t>
      </w:r>
      <w:r w:rsidR="007E2FE1" w:rsidRPr="00B92075">
        <w:rPr>
          <w:rFonts w:asciiTheme="majorBidi" w:hAnsiTheme="majorBidi" w:cstheme="majorBidi"/>
          <w:color w:val="000000" w:themeColor="text1"/>
          <w:sz w:val="24"/>
          <w:szCs w:val="24"/>
          <w:lang w:val="en-AU"/>
        </w:rPr>
        <w:t xml:space="preserve">who is </w:t>
      </w:r>
      <w:r w:rsidR="00BB4475" w:rsidRPr="00B92075">
        <w:rPr>
          <w:rFonts w:asciiTheme="majorBidi" w:hAnsiTheme="majorBidi" w:cstheme="majorBidi"/>
          <w:color w:val="000000" w:themeColor="text1"/>
          <w:sz w:val="24"/>
          <w:szCs w:val="24"/>
        </w:rPr>
        <w:t xml:space="preserve">usually considered </w:t>
      </w:r>
      <w:r w:rsidR="007E2FE1" w:rsidRPr="00B92075">
        <w:rPr>
          <w:rFonts w:asciiTheme="majorBidi" w:hAnsiTheme="majorBidi" w:cstheme="majorBidi"/>
          <w:color w:val="000000" w:themeColor="text1"/>
          <w:sz w:val="24"/>
          <w:szCs w:val="24"/>
          <w:lang w:val="en-AU"/>
        </w:rPr>
        <w:t xml:space="preserve">to be </w:t>
      </w:r>
      <w:r w:rsidR="00BB4475" w:rsidRPr="00B92075">
        <w:rPr>
          <w:rFonts w:asciiTheme="majorBidi" w:hAnsiTheme="majorBidi" w:cstheme="majorBidi"/>
          <w:color w:val="000000" w:themeColor="text1"/>
          <w:sz w:val="24"/>
          <w:szCs w:val="24"/>
        </w:rPr>
        <w:t>a public figure</w:t>
      </w:r>
      <w:r w:rsidR="006C7028" w:rsidRPr="00B92075">
        <w:rPr>
          <w:rFonts w:asciiTheme="majorBidi" w:hAnsiTheme="majorBidi" w:cstheme="majorBidi"/>
          <w:color w:val="000000" w:themeColor="text1"/>
          <w:sz w:val="24"/>
          <w:szCs w:val="24"/>
          <w:lang w:val="en-AU"/>
        </w:rPr>
        <w:t xml:space="preserve">. </w:t>
      </w:r>
      <w:r w:rsidR="00BB4475" w:rsidRPr="00B92075">
        <w:rPr>
          <w:rFonts w:asciiTheme="majorBidi" w:hAnsiTheme="majorBidi" w:cstheme="majorBidi"/>
          <w:color w:val="000000" w:themeColor="text1"/>
          <w:sz w:val="24"/>
          <w:szCs w:val="24"/>
        </w:rPr>
        <w:t xml:space="preserve">Berger </w:t>
      </w:r>
      <w:r w:rsidR="007E2FE1" w:rsidRPr="00B92075">
        <w:rPr>
          <w:rFonts w:asciiTheme="majorBidi" w:hAnsiTheme="majorBidi" w:cstheme="majorBidi"/>
          <w:color w:val="000000" w:themeColor="text1"/>
          <w:sz w:val="24"/>
          <w:szCs w:val="24"/>
          <w:lang w:val="en-AU"/>
        </w:rPr>
        <w:t xml:space="preserve">(1994) </w:t>
      </w:r>
      <w:r w:rsidR="00BB4475" w:rsidRPr="00B92075">
        <w:rPr>
          <w:rFonts w:asciiTheme="majorBidi" w:hAnsiTheme="majorBidi" w:cstheme="majorBidi"/>
          <w:color w:val="000000" w:themeColor="text1"/>
          <w:sz w:val="24"/>
          <w:szCs w:val="24"/>
        </w:rPr>
        <w:t>explain</w:t>
      </w:r>
      <w:r w:rsidR="00B92075" w:rsidRPr="00B92075">
        <w:rPr>
          <w:rFonts w:asciiTheme="majorBidi" w:hAnsiTheme="majorBidi" w:cstheme="majorBidi"/>
          <w:color w:val="000000" w:themeColor="text1"/>
          <w:sz w:val="24"/>
          <w:szCs w:val="24"/>
        </w:rPr>
        <w:t>ing</w:t>
      </w:r>
      <w:r w:rsidR="00BB4475" w:rsidRPr="00B92075">
        <w:rPr>
          <w:rFonts w:asciiTheme="majorBidi" w:hAnsiTheme="majorBidi" w:cstheme="majorBidi"/>
          <w:color w:val="000000" w:themeColor="text1"/>
          <w:sz w:val="24"/>
          <w:szCs w:val="24"/>
        </w:rPr>
        <w:t xml:space="preserve"> </w:t>
      </w:r>
      <w:r w:rsidR="007E2FE1" w:rsidRPr="00B92075">
        <w:rPr>
          <w:rFonts w:asciiTheme="majorBidi" w:hAnsiTheme="majorBidi" w:cstheme="majorBidi"/>
          <w:color w:val="000000" w:themeColor="text1"/>
          <w:sz w:val="24"/>
          <w:szCs w:val="24"/>
          <w:lang w:val="en-AU"/>
        </w:rPr>
        <w:t xml:space="preserve">this is </w:t>
      </w:r>
      <w:r w:rsidR="00B92075" w:rsidRPr="00B92075">
        <w:rPr>
          <w:rFonts w:asciiTheme="majorBidi" w:hAnsiTheme="majorBidi" w:cstheme="majorBidi"/>
          <w:color w:val="000000" w:themeColor="text1"/>
          <w:sz w:val="24"/>
          <w:szCs w:val="24"/>
          <w:lang w:val="en-AU"/>
        </w:rPr>
        <w:t>a common</w:t>
      </w:r>
      <w:r w:rsidR="007E2FE1" w:rsidRPr="00B92075">
        <w:rPr>
          <w:rFonts w:asciiTheme="majorBidi" w:hAnsiTheme="majorBidi" w:cstheme="majorBidi"/>
          <w:color w:val="000000" w:themeColor="text1"/>
          <w:sz w:val="24"/>
          <w:szCs w:val="24"/>
          <w:lang w:val="en-AU"/>
        </w:rPr>
        <w:t xml:space="preserve"> practice amongst </w:t>
      </w:r>
      <w:r w:rsidR="00BB4475" w:rsidRPr="00B92075">
        <w:rPr>
          <w:rFonts w:asciiTheme="majorBidi" w:hAnsiTheme="majorBidi" w:cstheme="majorBidi"/>
          <w:color w:val="000000" w:themeColor="text1"/>
          <w:sz w:val="24"/>
          <w:szCs w:val="24"/>
        </w:rPr>
        <w:t xml:space="preserve">Muslims in Indonesia. This </w:t>
      </w:r>
      <w:r w:rsidR="00B92075" w:rsidRPr="00B92075">
        <w:rPr>
          <w:rFonts w:asciiTheme="majorBidi" w:hAnsiTheme="majorBidi" w:cstheme="majorBidi"/>
          <w:color w:val="000000" w:themeColor="text1"/>
          <w:sz w:val="24"/>
          <w:szCs w:val="24"/>
        </w:rPr>
        <w:t>commemoration</w:t>
      </w:r>
      <w:r w:rsidR="00BB4475" w:rsidRPr="00B92075">
        <w:rPr>
          <w:rFonts w:asciiTheme="majorBidi" w:hAnsiTheme="majorBidi" w:cstheme="majorBidi"/>
          <w:color w:val="000000" w:themeColor="text1"/>
          <w:sz w:val="24"/>
          <w:szCs w:val="24"/>
        </w:rPr>
        <w:t xml:space="preserve"> is usually held in </w:t>
      </w:r>
      <w:r w:rsidR="007E2FE1" w:rsidRPr="00B92075">
        <w:rPr>
          <w:rFonts w:asciiTheme="majorBidi" w:hAnsiTheme="majorBidi" w:cstheme="majorBidi"/>
          <w:color w:val="000000" w:themeColor="text1"/>
          <w:sz w:val="24"/>
          <w:szCs w:val="24"/>
          <w:lang w:val="en-AU"/>
        </w:rPr>
        <w:t xml:space="preserve">or near </w:t>
      </w:r>
      <w:r w:rsidR="00BB4475" w:rsidRPr="00B92075">
        <w:rPr>
          <w:rFonts w:asciiTheme="majorBidi" w:hAnsiTheme="majorBidi" w:cstheme="majorBidi"/>
          <w:color w:val="000000" w:themeColor="text1"/>
          <w:sz w:val="24"/>
          <w:szCs w:val="24"/>
        </w:rPr>
        <w:t>the graveyard of the deceased</w:t>
      </w:r>
      <w:r w:rsidR="007E2FE1" w:rsidRPr="00B92075">
        <w:rPr>
          <w:rFonts w:asciiTheme="majorBidi" w:hAnsiTheme="majorBidi" w:cstheme="majorBidi"/>
          <w:color w:val="000000" w:themeColor="text1"/>
          <w:sz w:val="24"/>
          <w:szCs w:val="24"/>
          <w:lang w:val="en-AU"/>
        </w:rPr>
        <w:t xml:space="preserve">, but </w:t>
      </w:r>
      <w:r w:rsidR="00B92075" w:rsidRPr="00B92075">
        <w:rPr>
          <w:rFonts w:asciiTheme="majorBidi" w:hAnsiTheme="majorBidi" w:cstheme="majorBidi"/>
          <w:color w:val="000000" w:themeColor="text1"/>
          <w:sz w:val="24"/>
          <w:szCs w:val="24"/>
        </w:rPr>
        <w:t>can also be held</w:t>
      </w:r>
      <w:r w:rsidR="00BB4475" w:rsidRPr="00B92075">
        <w:rPr>
          <w:rFonts w:asciiTheme="majorBidi" w:hAnsiTheme="majorBidi" w:cstheme="majorBidi"/>
          <w:color w:val="000000" w:themeColor="text1"/>
          <w:sz w:val="24"/>
          <w:szCs w:val="24"/>
        </w:rPr>
        <w:t xml:space="preserve"> at home</w:t>
      </w:r>
      <w:r w:rsidR="007E2FE1" w:rsidRPr="00B92075">
        <w:rPr>
          <w:rFonts w:asciiTheme="majorBidi" w:hAnsiTheme="majorBidi" w:cstheme="majorBidi"/>
          <w:color w:val="000000" w:themeColor="text1"/>
          <w:sz w:val="24"/>
          <w:szCs w:val="24"/>
          <w:lang w:val="en-AU"/>
        </w:rPr>
        <w:t xml:space="preserve"> or in</w:t>
      </w:r>
      <w:r w:rsidR="00BB4475" w:rsidRPr="00B92075">
        <w:rPr>
          <w:rFonts w:asciiTheme="majorBidi" w:hAnsiTheme="majorBidi" w:cstheme="majorBidi"/>
          <w:color w:val="000000" w:themeColor="text1"/>
          <w:sz w:val="24"/>
          <w:szCs w:val="24"/>
        </w:rPr>
        <w:t xml:space="preserve"> mosque, with the main event being the reading of </w:t>
      </w:r>
      <w:r w:rsidR="00BB4475" w:rsidRPr="00B92075">
        <w:rPr>
          <w:rFonts w:asciiTheme="majorBidi" w:hAnsiTheme="majorBidi" w:cstheme="majorBidi"/>
          <w:i/>
          <w:iCs/>
          <w:color w:val="000000" w:themeColor="text1"/>
          <w:sz w:val="24"/>
          <w:szCs w:val="24"/>
        </w:rPr>
        <w:t>dhikr</w:t>
      </w:r>
      <w:r w:rsidR="00BB4475" w:rsidRPr="00B92075">
        <w:rPr>
          <w:rFonts w:asciiTheme="majorBidi" w:hAnsiTheme="majorBidi" w:cstheme="majorBidi"/>
          <w:color w:val="000000" w:themeColor="text1"/>
          <w:sz w:val="24"/>
          <w:szCs w:val="24"/>
        </w:rPr>
        <w:t xml:space="preserve"> and prayers for the deceased</w:t>
      </w:r>
      <w:r w:rsidR="009B4EE7" w:rsidRPr="00B92075">
        <w:rPr>
          <w:rFonts w:asciiTheme="majorBidi" w:hAnsiTheme="majorBidi" w:cstheme="majorBidi"/>
          <w:color w:val="000000" w:themeColor="text1"/>
          <w:sz w:val="24"/>
          <w:szCs w:val="24"/>
        </w:rPr>
        <w:t xml:space="preserve"> </w:t>
      </w:r>
      <w:r w:rsidR="009B4EE7" w:rsidRPr="00B92075">
        <w:rPr>
          <w:rFonts w:asciiTheme="majorBidi" w:hAnsiTheme="majorBidi" w:cstheme="majorBidi"/>
          <w:color w:val="000000" w:themeColor="text1"/>
          <w:sz w:val="24"/>
          <w:szCs w:val="24"/>
        </w:rPr>
        <w:fldChar w:fldCharType="begin" w:fldLock="1"/>
      </w:r>
      <w:r w:rsidR="009B4EE7" w:rsidRPr="00B92075">
        <w:rPr>
          <w:rFonts w:asciiTheme="majorBidi" w:hAnsiTheme="majorBidi" w:cstheme="majorBidi"/>
          <w:color w:val="000000" w:themeColor="text1"/>
          <w:sz w:val="24"/>
          <w:szCs w:val="24"/>
        </w:rPr>
        <w:instrText>ADDIN CSL_CITATION {"citationItems":[{"id":"ITEM-1","itemData":{"author":[{"dropping-particle":"","family":"Berger","given":"Peter L","non-dropping-particle":"","parse-names":false,"suffix":""}],"editor":[{"dropping-particle":"","family":"Sudarmanto","given":"J B","non-dropping-particle":"","parse-names":false,"suffix":""}],"id":"ITEM-1","issued":{"date-parts":[["1994"]]},"number-of-pages":"72","publisher":"Jakarta: LP3ES","title":"Kabar Angin Dari Langit: Makna Teologi Dalam Masyarakat Modern","type":"book"},"uris":["http://www.mendeley.com/documents/?uuid=9ffe67b8-d180-415a-ba94-97c40b2bb4a4"]}],"mendeley":{"formattedCitation":"(Berger, 1994)","plainTextFormattedCitation":"(Berger, 1994)","previouslyFormattedCitation":"(Berger, 1994)"},"properties":{"noteIndex":0},"schema":"https://github.com/citation-style-language/schema/raw/master/csl-citation.json"}</w:instrText>
      </w:r>
      <w:r w:rsidR="009B4EE7" w:rsidRPr="00B92075">
        <w:rPr>
          <w:rFonts w:asciiTheme="majorBidi" w:hAnsiTheme="majorBidi" w:cstheme="majorBidi"/>
          <w:color w:val="000000" w:themeColor="text1"/>
          <w:sz w:val="24"/>
          <w:szCs w:val="24"/>
        </w:rPr>
        <w:fldChar w:fldCharType="separate"/>
      </w:r>
      <w:r w:rsidR="009B4EE7" w:rsidRPr="00B92075">
        <w:rPr>
          <w:rFonts w:asciiTheme="majorBidi" w:hAnsiTheme="majorBidi" w:cstheme="majorBidi"/>
          <w:noProof/>
          <w:color w:val="000000" w:themeColor="text1"/>
          <w:sz w:val="24"/>
          <w:szCs w:val="24"/>
        </w:rPr>
        <w:t>(Berger, 1994)</w:t>
      </w:r>
      <w:r w:rsidR="009B4EE7" w:rsidRPr="00B92075">
        <w:rPr>
          <w:rFonts w:asciiTheme="majorBidi" w:hAnsiTheme="majorBidi" w:cstheme="majorBidi"/>
          <w:color w:val="000000" w:themeColor="text1"/>
          <w:sz w:val="24"/>
          <w:szCs w:val="24"/>
        </w:rPr>
        <w:fldChar w:fldCharType="end"/>
      </w:r>
      <w:r w:rsidRPr="00B92075">
        <w:rPr>
          <w:rFonts w:asciiTheme="majorBidi" w:hAnsiTheme="majorBidi" w:cstheme="majorBidi"/>
          <w:sz w:val="24"/>
          <w:szCs w:val="24"/>
        </w:rPr>
        <w:t>.</w:t>
      </w:r>
      <w:r w:rsidR="00B92075" w:rsidRPr="00B92075">
        <w:rPr>
          <w:rFonts w:asciiTheme="majorBidi" w:hAnsiTheme="majorBidi" w:cstheme="majorBidi"/>
          <w:sz w:val="24"/>
          <w:szCs w:val="24"/>
        </w:rPr>
        <w:t xml:space="preserve"> </w:t>
      </w:r>
      <w:r w:rsidR="007E2FE1" w:rsidRPr="00B92075">
        <w:rPr>
          <w:rFonts w:asciiTheme="majorBidi" w:hAnsiTheme="majorBidi" w:cstheme="majorBidi"/>
          <w:sz w:val="24"/>
          <w:szCs w:val="24"/>
          <w:lang w:val="en-ID"/>
        </w:rPr>
        <w:t xml:space="preserve">It is </w:t>
      </w:r>
      <w:r w:rsidR="00B92075" w:rsidRPr="00B92075">
        <w:rPr>
          <w:rFonts w:asciiTheme="majorBidi" w:hAnsiTheme="majorBidi" w:cstheme="majorBidi"/>
          <w:sz w:val="24"/>
          <w:szCs w:val="24"/>
          <w:lang w:val="en-ID"/>
        </w:rPr>
        <w:t xml:space="preserve">also </w:t>
      </w:r>
      <w:r w:rsidR="007E2FE1" w:rsidRPr="00B92075">
        <w:rPr>
          <w:rFonts w:asciiTheme="majorBidi" w:hAnsiTheme="majorBidi" w:cstheme="majorBidi"/>
          <w:sz w:val="24"/>
          <w:szCs w:val="24"/>
          <w:lang w:val="en-ID"/>
        </w:rPr>
        <w:t xml:space="preserve">noted that </w:t>
      </w:r>
      <w:r w:rsidRPr="00B92075">
        <w:rPr>
          <w:rFonts w:asciiTheme="majorBidi" w:hAnsiTheme="majorBidi" w:cstheme="majorBidi"/>
          <w:i/>
          <w:iCs/>
          <w:sz w:val="24"/>
          <w:szCs w:val="24"/>
          <w:lang w:val="en-ID"/>
        </w:rPr>
        <w:t xml:space="preserve">Haul, </w:t>
      </w:r>
      <w:r w:rsidR="00B92075" w:rsidRPr="00B92075">
        <w:rPr>
          <w:rFonts w:asciiTheme="majorBidi" w:hAnsiTheme="majorBidi" w:cstheme="majorBidi"/>
          <w:sz w:val="24"/>
          <w:szCs w:val="24"/>
          <w:lang w:val="en-ID"/>
        </w:rPr>
        <w:t>has</w:t>
      </w:r>
      <w:r w:rsidRPr="00B92075">
        <w:rPr>
          <w:rFonts w:asciiTheme="majorBidi" w:hAnsiTheme="majorBidi" w:cstheme="majorBidi"/>
          <w:sz w:val="24"/>
          <w:szCs w:val="24"/>
          <w:lang w:val="en-ID"/>
        </w:rPr>
        <w:t xml:space="preserve"> </w:t>
      </w:r>
      <w:r w:rsidR="007E2FE1" w:rsidRPr="00B92075">
        <w:rPr>
          <w:rFonts w:asciiTheme="majorBidi" w:hAnsiTheme="majorBidi" w:cstheme="majorBidi"/>
          <w:sz w:val="24"/>
          <w:szCs w:val="24"/>
          <w:lang w:val="en-ID"/>
        </w:rPr>
        <w:t>developed across time,</w:t>
      </w:r>
      <w:r w:rsidRPr="00B92075">
        <w:rPr>
          <w:rFonts w:asciiTheme="majorBidi" w:hAnsiTheme="majorBidi" w:cstheme="majorBidi"/>
          <w:sz w:val="24"/>
          <w:szCs w:val="24"/>
          <w:lang w:val="en-ID"/>
        </w:rPr>
        <w:t xml:space="preserve"> </w:t>
      </w:r>
      <w:r w:rsidR="007E2FE1" w:rsidRPr="00B92075">
        <w:rPr>
          <w:rFonts w:asciiTheme="majorBidi" w:hAnsiTheme="majorBidi" w:cstheme="majorBidi"/>
          <w:sz w:val="24"/>
          <w:szCs w:val="24"/>
          <w:lang w:val="en-ID"/>
        </w:rPr>
        <w:t>be</w:t>
      </w:r>
      <w:r w:rsidR="00B92075" w:rsidRPr="00B92075">
        <w:rPr>
          <w:rFonts w:asciiTheme="majorBidi" w:hAnsiTheme="majorBidi" w:cstheme="majorBidi"/>
          <w:sz w:val="24"/>
          <w:szCs w:val="24"/>
          <w:lang w:val="en-ID"/>
        </w:rPr>
        <w:t>ing</w:t>
      </w:r>
      <w:r w:rsidR="007E2FE1" w:rsidRPr="00B92075">
        <w:rPr>
          <w:rFonts w:asciiTheme="majorBidi" w:hAnsiTheme="majorBidi" w:cstheme="majorBidi"/>
          <w:sz w:val="24"/>
          <w:szCs w:val="24"/>
          <w:lang w:val="en-ID"/>
        </w:rPr>
        <w:t xml:space="preserve"> </w:t>
      </w:r>
      <w:r w:rsidRPr="00B92075">
        <w:rPr>
          <w:rFonts w:asciiTheme="majorBidi" w:hAnsiTheme="majorBidi" w:cstheme="majorBidi"/>
          <w:sz w:val="24"/>
          <w:szCs w:val="24"/>
          <w:lang w:val="en-ID"/>
        </w:rPr>
        <w:t xml:space="preserve">no longer just a religious </w:t>
      </w:r>
      <w:r w:rsidR="007E2FE1" w:rsidRPr="00B92075">
        <w:rPr>
          <w:rFonts w:asciiTheme="majorBidi" w:hAnsiTheme="majorBidi" w:cstheme="majorBidi"/>
          <w:sz w:val="24"/>
          <w:szCs w:val="24"/>
          <w:lang w:val="en-ID"/>
        </w:rPr>
        <w:t xml:space="preserve">event, </w:t>
      </w:r>
      <w:r w:rsidRPr="00B92075">
        <w:rPr>
          <w:rFonts w:asciiTheme="majorBidi" w:hAnsiTheme="majorBidi" w:cstheme="majorBidi"/>
          <w:sz w:val="24"/>
          <w:szCs w:val="24"/>
          <w:lang w:val="en-ID"/>
        </w:rPr>
        <w:t xml:space="preserve">but </w:t>
      </w:r>
      <w:r w:rsidR="00B92075" w:rsidRPr="00B92075">
        <w:rPr>
          <w:rFonts w:asciiTheme="majorBidi" w:hAnsiTheme="majorBidi" w:cstheme="majorBidi"/>
          <w:sz w:val="24"/>
          <w:szCs w:val="24"/>
          <w:lang w:val="en-ID"/>
        </w:rPr>
        <w:t>an institutionalise</w:t>
      </w:r>
      <w:r w:rsidRPr="00B92075">
        <w:rPr>
          <w:rFonts w:asciiTheme="majorBidi" w:hAnsiTheme="majorBidi" w:cstheme="majorBidi"/>
          <w:sz w:val="24"/>
          <w:szCs w:val="24"/>
          <w:lang w:val="en-ID"/>
        </w:rPr>
        <w:t xml:space="preserve"> practice of social solidarity. </w:t>
      </w:r>
      <w:r w:rsidR="007E2FE1" w:rsidRPr="00B92075">
        <w:rPr>
          <w:rFonts w:asciiTheme="majorBidi" w:hAnsiTheme="majorBidi" w:cstheme="majorBidi"/>
          <w:sz w:val="24"/>
          <w:szCs w:val="24"/>
          <w:lang w:val="en-ID"/>
        </w:rPr>
        <w:t xml:space="preserve">Whilst </w:t>
      </w:r>
      <w:r w:rsidR="00FE0E80" w:rsidRPr="00B92075">
        <w:rPr>
          <w:rFonts w:asciiTheme="majorBidi" w:hAnsiTheme="majorBidi" w:cstheme="majorBidi"/>
          <w:i/>
          <w:iCs/>
          <w:sz w:val="24"/>
          <w:szCs w:val="24"/>
          <w:lang w:val="en-ID"/>
        </w:rPr>
        <w:t>Haul</w:t>
      </w:r>
      <w:r w:rsidRPr="00B92075">
        <w:rPr>
          <w:rFonts w:asciiTheme="majorBidi" w:hAnsiTheme="majorBidi" w:cstheme="majorBidi"/>
          <w:sz w:val="24"/>
          <w:szCs w:val="24"/>
          <w:lang w:val="en-ID"/>
        </w:rPr>
        <w:t xml:space="preserve">, in its implementation, still prioritizes socio-religious rituals, </w:t>
      </w:r>
      <w:r w:rsidR="007E2FE1" w:rsidRPr="00B92075">
        <w:rPr>
          <w:rFonts w:asciiTheme="majorBidi" w:hAnsiTheme="majorBidi" w:cstheme="majorBidi"/>
          <w:sz w:val="24"/>
          <w:szCs w:val="24"/>
          <w:lang w:val="en-ID"/>
        </w:rPr>
        <w:t xml:space="preserve">it is seen that </w:t>
      </w:r>
      <w:r w:rsidRPr="00B92075">
        <w:rPr>
          <w:rFonts w:asciiTheme="majorBidi" w:hAnsiTheme="majorBidi" w:cstheme="majorBidi"/>
          <w:sz w:val="24"/>
          <w:szCs w:val="24"/>
          <w:lang w:val="en-ID"/>
        </w:rPr>
        <w:t xml:space="preserve">some events are not directly related to religion, such as various economic activities and Islamic entertainment. Schmitt (2022) refers to Laitinen (2013) </w:t>
      </w:r>
      <w:r w:rsidR="007E2FE1" w:rsidRPr="00B92075">
        <w:rPr>
          <w:rFonts w:asciiTheme="majorBidi" w:hAnsiTheme="majorBidi" w:cstheme="majorBidi"/>
          <w:sz w:val="24"/>
          <w:szCs w:val="24"/>
          <w:lang w:val="en-ID"/>
        </w:rPr>
        <w:t xml:space="preserve">who </w:t>
      </w:r>
      <w:r w:rsidR="00B92075" w:rsidRPr="00B92075">
        <w:rPr>
          <w:rFonts w:asciiTheme="majorBidi" w:hAnsiTheme="majorBidi" w:cstheme="majorBidi"/>
          <w:sz w:val="24"/>
          <w:szCs w:val="24"/>
          <w:lang w:val="en-ID"/>
        </w:rPr>
        <w:t>distinguishes</w:t>
      </w:r>
      <w:r w:rsidRPr="00B92075">
        <w:rPr>
          <w:rFonts w:asciiTheme="majorBidi" w:hAnsiTheme="majorBidi" w:cstheme="majorBidi"/>
          <w:sz w:val="24"/>
          <w:szCs w:val="24"/>
          <w:lang w:val="en-ID"/>
        </w:rPr>
        <w:t xml:space="preserve"> four contexts </w:t>
      </w:r>
      <w:r w:rsidR="00B92075" w:rsidRPr="00B92075">
        <w:rPr>
          <w:rFonts w:asciiTheme="majorBidi" w:hAnsiTheme="majorBidi" w:cstheme="majorBidi"/>
          <w:sz w:val="24"/>
          <w:szCs w:val="24"/>
          <w:lang w:val="en-ID"/>
        </w:rPr>
        <w:t>around</w:t>
      </w:r>
      <w:r w:rsidRPr="00B92075">
        <w:rPr>
          <w:rFonts w:asciiTheme="majorBidi" w:hAnsiTheme="majorBidi" w:cstheme="majorBidi"/>
          <w:sz w:val="24"/>
          <w:szCs w:val="24"/>
          <w:lang w:val="en-ID"/>
        </w:rPr>
        <w:t xml:space="preserve"> solidarity. </w:t>
      </w:r>
      <w:r w:rsidR="00150F58" w:rsidRPr="00150F58">
        <w:rPr>
          <w:rFonts w:asciiTheme="majorBidi" w:hAnsiTheme="majorBidi" w:cstheme="majorBidi"/>
          <w:sz w:val="24"/>
          <w:szCs w:val="24"/>
          <w:lang w:val="en-ID"/>
        </w:rPr>
        <w:t>Solidarity can be understood through several interconnected dimensions that shape societal cohesion and ethical engagement. First, it functions as a unifying force that binds individuals and communities, fostering a sense of social connectedness and collective identity. Second, solidarity reflects the aspiration for fraternity, aligning with the principles of a welfare state that prioritizes mutual support and shared responsibility. Third, it emerges as a civic and political attitude, where members of civil society engage in efforts to combat injustice and resist oppression, symbolizing a collective struggle for equity and rights. Finally, solidarity extends to a universal ethical framework, representing a moral obligation to human existence that transcends borders, encapsulating global interconnectedness and shared humanity. Each of these dimensions highlights the multifaceted nature of solidarity, from its social and political implications to its moral and universal resonance</w:t>
      </w:r>
      <w:r w:rsidR="00150F58">
        <w:rPr>
          <w:rFonts w:asciiTheme="majorBidi" w:hAnsiTheme="majorBidi" w:cstheme="majorBidi"/>
          <w:sz w:val="24"/>
          <w:szCs w:val="24"/>
          <w:lang w:val="en-ID"/>
        </w:rPr>
        <w:t xml:space="preserve"> </w:t>
      </w:r>
      <w:r w:rsidR="009B4EE7" w:rsidRPr="00B92075">
        <w:rPr>
          <w:rFonts w:asciiTheme="majorBidi" w:hAnsiTheme="majorBidi" w:cstheme="majorBidi"/>
          <w:sz w:val="24"/>
          <w:szCs w:val="24"/>
          <w:lang w:val="en-ID"/>
        </w:rPr>
        <w:fldChar w:fldCharType="begin" w:fldLock="1"/>
      </w:r>
      <w:r w:rsidR="0058683A" w:rsidRPr="00B92075">
        <w:rPr>
          <w:rFonts w:asciiTheme="majorBidi" w:hAnsiTheme="majorBidi" w:cstheme="majorBidi"/>
          <w:sz w:val="24"/>
          <w:szCs w:val="24"/>
          <w:lang w:val="en-ID"/>
        </w:rPr>
        <w:instrText>ADDIN CSL_CITATION {"citationItems":[{"id":"ITEM-1","itemData":{"DOI":"10.30424/OEJS2204045.","author":[{"dropping-particle":"","family":"Laitinen","given":"Arto","non-dropping-particle":"","parse-names":false,"suffix":""}],"container-title":"Encyclopedia of Philosophy and the Social Sciences","editor":[{"dropping-particle":"","family":"Kaldis","given":"B","non-dropping-particle":"","parse-names":false,"suffix":""}],"id":"ITEM-1","issued":{"date-parts":[["2013"]]},"page":"948–950","publisher":"Thousand Oaks a.o.: Sage Publications","title":"Solidarity","type":"article-journal","volume":"4"},"uris":["http://www.mendeley.com/documents/?uuid=a03499c0-6227-41ef-adb2-eab0f660df13"]}],"mendeley":{"formattedCitation":"(Laitinen, 2013)","manualFormatting":"(Laitinen, 2013","plainTextFormattedCitation":"(Laitinen, 2013)","previouslyFormattedCitation":"(Laitinen, 2013)"},"properties":{"noteIndex":0},"schema":"https://github.com/citation-style-language/schema/raw/master/csl-citation.json"}</w:instrText>
      </w:r>
      <w:r w:rsidR="009B4EE7" w:rsidRPr="00B92075">
        <w:rPr>
          <w:rFonts w:asciiTheme="majorBidi" w:hAnsiTheme="majorBidi" w:cstheme="majorBidi"/>
          <w:sz w:val="24"/>
          <w:szCs w:val="24"/>
          <w:lang w:val="en-ID"/>
        </w:rPr>
        <w:fldChar w:fldCharType="separate"/>
      </w:r>
      <w:r w:rsidR="009B4EE7" w:rsidRPr="00B92075">
        <w:rPr>
          <w:rFonts w:asciiTheme="majorBidi" w:hAnsiTheme="majorBidi" w:cstheme="majorBidi"/>
          <w:noProof/>
          <w:sz w:val="24"/>
          <w:szCs w:val="24"/>
          <w:lang w:val="en-ID"/>
        </w:rPr>
        <w:t>(Laitinen, 2013</w:t>
      </w:r>
      <w:r w:rsidR="009B4EE7" w:rsidRPr="00B92075">
        <w:rPr>
          <w:rFonts w:asciiTheme="majorBidi" w:hAnsiTheme="majorBidi" w:cstheme="majorBidi"/>
          <w:sz w:val="24"/>
          <w:szCs w:val="24"/>
          <w:lang w:val="en-ID"/>
        </w:rPr>
        <w:fldChar w:fldCharType="end"/>
      </w:r>
      <w:r w:rsidR="009B4EE7" w:rsidRPr="00B92075">
        <w:rPr>
          <w:rFonts w:asciiTheme="majorBidi" w:hAnsiTheme="majorBidi" w:cstheme="majorBidi"/>
          <w:sz w:val="24"/>
          <w:szCs w:val="24"/>
          <w:lang w:val="en-ID"/>
        </w:rPr>
        <w:fldChar w:fldCharType="begin" w:fldLock="1"/>
      </w:r>
      <w:r w:rsidR="0058683A" w:rsidRPr="00B92075">
        <w:rPr>
          <w:rFonts w:asciiTheme="majorBidi" w:hAnsiTheme="majorBidi" w:cstheme="majorBidi"/>
          <w:sz w:val="24"/>
          <w:szCs w:val="24"/>
          <w:lang w:val="en-ID"/>
        </w:rPr>
        <w:instrText>ADDIN CSL_CITATION {"citationItems":[{"id":"ITEM-1","itemData":{"DOI":"10.30424/OEJS2204045.","author":[{"dropping-particle":"","family":"Schmitt","given":"Caroline","non-dropping-particle":"","parse-names":false,"suffix":""}],"container-title":"Österreichisches Jahrbuch für Soziale Arbeit/Annual review of social work and social pedagogy in Austria","id":"ITEM-1","issued":{"date-parts":[["2022"]]},"page":"45–63","title":"Solidarity: A Key Concept for Social Work","type":"article-journal","volume":"4"},"uris":["http://www.mendeley.com/documents/?uuid=5cc8a145-37b2-4356-a95e-47eb4f7608e2"]}],"mendeley":{"formattedCitation":"(Schmitt, 2022)","manualFormatting":"; Schmitt, 2022)","plainTextFormattedCitation":"(Schmitt, 2022)","previouslyFormattedCitation":"(Schmitt, 2022)"},"properties":{"noteIndex":0},"schema":"https://github.com/citation-style-language/schema/raw/master/csl-citation.json"}</w:instrText>
      </w:r>
      <w:r w:rsidR="009B4EE7" w:rsidRPr="00B92075">
        <w:rPr>
          <w:rFonts w:asciiTheme="majorBidi" w:hAnsiTheme="majorBidi" w:cstheme="majorBidi"/>
          <w:sz w:val="24"/>
          <w:szCs w:val="24"/>
          <w:lang w:val="en-ID"/>
        </w:rPr>
        <w:fldChar w:fldCharType="separate"/>
      </w:r>
      <w:r w:rsidR="009B4EE7" w:rsidRPr="00B92075">
        <w:rPr>
          <w:rFonts w:asciiTheme="majorBidi" w:hAnsiTheme="majorBidi" w:cstheme="majorBidi"/>
          <w:noProof/>
          <w:sz w:val="24"/>
          <w:szCs w:val="24"/>
          <w:lang w:val="en-ID"/>
        </w:rPr>
        <w:t>; Schmitt, 2022)</w:t>
      </w:r>
      <w:r w:rsidR="009B4EE7" w:rsidRPr="00B92075">
        <w:rPr>
          <w:rFonts w:asciiTheme="majorBidi" w:hAnsiTheme="majorBidi" w:cstheme="majorBidi"/>
          <w:sz w:val="24"/>
          <w:szCs w:val="24"/>
          <w:lang w:val="en-ID"/>
        </w:rPr>
        <w:fldChar w:fldCharType="end"/>
      </w:r>
      <w:r w:rsidRPr="00B92075">
        <w:rPr>
          <w:rFonts w:asciiTheme="majorBidi" w:hAnsiTheme="majorBidi" w:cstheme="majorBidi"/>
          <w:i/>
          <w:iCs/>
          <w:sz w:val="24"/>
          <w:szCs w:val="24"/>
        </w:rPr>
        <w:t>.</w:t>
      </w:r>
    </w:p>
    <w:p w14:paraId="45F2614D" w14:textId="46649DE6" w:rsidR="004C6FA3" w:rsidRPr="00B92075" w:rsidRDefault="00751357" w:rsidP="00D964CE">
      <w:pPr>
        <w:pStyle w:val="ListParagraph"/>
        <w:spacing w:after="0" w:line="240" w:lineRule="auto"/>
        <w:ind w:left="0" w:firstLine="709"/>
        <w:jc w:val="both"/>
        <w:rPr>
          <w:rFonts w:asciiTheme="majorBidi" w:hAnsiTheme="majorBidi" w:cstheme="majorBidi"/>
          <w:sz w:val="24"/>
          <w:szCs w:val="24"/>
        </w:rPr>
      </w:pPr>
      <w:r w:rsidRPr="00B92075">
        <w:rPr>
          <w:rFonts w:asciiTheme="majorBidi" w:hAnsiTheme="majorBidi" w:cstheme="majorBidi"/>
          <w:sz w:val="24"/>
          <w:szCs w:val="24"/>
        </w:rPr>
        <w:t xml:space="preserve">Referring to what Latinen </w:t>
      </w:r>
      <w:r w:rsidR="007E2FE1" w:rsidRPr="00B92075">
        <w:rPr>
          <w:rFonts w:asciiTheme="majorBidi" w:hAnsiTheme="majorBidi" w:cstheme="majorBidi"/>
          <w:sz w:val="24"/>
          <w:szCs w:val="24"/>
          <w:lang w:val="en-AU"/>
        </w:rPr>
        <w:t xml:space="preserve">explicitly commented, </w:t>
      </w:r>
      <w:r w:rsidRPr="00B92075">
        <w:rPr>
          <w:rFonts w:asciiTheme="majorBidi" w:hAnsiTheme="majorBidi" w:cstheme="majorBidi"/>
          <w:sz w:val="24"/>
          <w:szCs w:val="24"/>
        </w:rPr>
        <w:t xml:space="preserve">it is </w:t>
      </w:r>
      <w:r w:rsidR="007E2FE1" w:rsidRPr="00B92075">
        <w:rPr>
          <w:rFonts w:asciiTheme="majorBidi" w:hAnsiTheme="majorBidi" w:cstheme="majorBidi"/>
          <w:sz w:val="24"/>
          <w:szCs w:val="24"/>
          <w:lang w:val="en-AU"/>
        </w:rPr>
        <w:t xml:space="preserve">the </w:t>
      </w:r>
      <w:r w:rsidRPr="00B92075">
        <w:rPr>
          <w:rFonts w:asciiTheme="majorBidi" w:hAnsiTheme="majorBidi" w:cstheme="majorBidi"/>
          <w:sz w:val="24"/>
          <w:szCs w:val="24"/>
        </w:rPr>
        <w:t>commemorati</w:t>
      </w:r>
      <w:r w:rsidR="007E2FE1" w:rsidRPr="00B92075">
        <w:rPr>
          <w:rFonts w:asciiTheme="majorBidi" w:hAnsiTheme="majorBidi" w:cstheme="majorBidi"/>
          <w:sz w:val="24"/>
          <w:szCs w:val="24"/>
          <w:lang w:val="en-AU"/>
        </w:rPr>
        <w:t>o</w:t>
      </w:r>
      <w:r w:rsidRPr="00B92075">
        <w:rPr>
          <w:rFonts w:asciiTheme="majorBidi" w:hAnsiTheme="majorBidi" w:cstheme="majorBidi"/>
          <w:sz w:val="24"/>
          <w:szCs w:val="24"/>
        </w:rPr>
        <w:t xml:space="preserve">n </w:t>
      </w:r>
      <w:r w:rsidR="007E2FE1" w:rsidRPr="00B92075">
        <w:rPr>
          <w:rFonts w:asciiTheme="majorBidi" w:hAnsiTheme="majorBidi" w:cstheme="majorBidi"/>
          <w:sz w:val="24"/>
          <w:szCs w:val="24"/>
          <w:lang w:val="en-AU"/>
        </w:rPr>
        <w:t xml:space="preserve">of </w:t>
      </w:r>
      <w:r w:rsidRPr="00B92075">
        <w:rPr>
          <w:rFonts w:asciiTheme="majorBidi" w:hAnsiTheme="majorBidi" w:cstheme="majorBidi"/>
          <w:sz w:val="24"/>
          <w:szCs w:val="24"/>
        </w:rPr>
        <w:t>the "</w:t>
      </w:r>
      <w:r w:rsidR="00FE0E80" w:rsidRPr="00B92075">
        <w:rPr>
          <w:rFonts w:asciiTheme="majorBidi" w:hAnsiTheme="majorBidi" w:cstheme="majorBidi"/>
          <w:i/>
          <w:iCs/>
          <w:sz w:val="24"/>
          <w:szCs w:val="24"/>
        </w:rPr>
        <w:t>haul</w:t>
      </w:r>
      <w:r w:rsidRPr="00B92075">
        <w:rPr>
          <w:rFonts w:asciiTheme="majorBidi" w:hAnsiTheme="majorBidi" w:cstheme="majorBidi"/>
          <w:sz w:val="24"/>
          <w:szCs w:val="24"/>
        </w:rPr>
        <w:t xml:space="preserve">" of Guru Sekumpul, which has transformed </w:t>
      </w:r>
      <w:r w:rsidR="007E2FE1" w:rsidRPr="00B92075">
        <w:rPr>
          <w:rFonts w:asciiTheme="majorBidi" w:hAnsiTheme="majorBidi" w:cstheme="majorBidi"/>
          <w:sz w:val="24"/>
          <w:szCs w:val="24"/>
          <w:lang w:val="en-AU"/>
        </w:rPr>
        <w:t xml:space="preserve">him </w:t>
      </w:r>
      <w:r w:rsidRPr="00B92075">
        <w:rPr>
          <w:rFonts w:asciiTheme="majorBidi" w:hAnsiTheme="majorBidi" w:cstheme="majorBidi"/>
          <w:sz w:val="24"/>
          <w:szCs w:val="24"/>
        </w:rPr>
        <w:t xml:space="preserve">into "Abah Guru Sekumpul". </w:t>
      </w:r>
      <w:r w:rsidR="007E2FE1" w:rsidRPr="00B92075">
        <w:rPr>
          <w:rFonts w:asciiTheme="majorBidi" w:hAnsiTheme="majorBidi" w:cstheme="majorBidi"/>
          <w:sz w:val="24"/>
          <w:szCs w:val="24"/>
          <w:lang w:val="en-AU"/>
        </w:rPr>
        <w:t xml:space="preserve">During </w:t>
      </w:r>
      <w:r w:rsidRPr="00B92075">
        <w:rPr>
          <w:rFonts w:asciiTheme="majorBidi" w:hAnsiTheme="majorBidi" w:cstheme="majorBidi"/>
          <w:sz w:val="24"/>
          <w:szCs w:val="24"/>
        </w:rPr>
        <w:t xml:space="preserve">the </w:t>
      </w:r>
      <w:r w:rsidR="00FE0E80" w:rsidRPr="00B92075">
        <w:rPr>
          <w:rFonts w:asciiTheme="majorBidi" w:hAnsiTheme="majorBidi" w:cstheme="majorBidi"/>
          <w:i/>
          <w:iCs/>
          <w:sz w:val="24"/>
          <w:szCs w:val="24"/>
        </w:rPr>
        <w:t>haul</w:t>
      </w:r>
      <w:r w:rsidRPr="00B92075">
        <w:rPr>
          <w:rFonts w:asciiTheme="majorBidi" w:hAnsiTheme="majorBidi" w:cstheme="majorBidi"/>
          <w:sz w:val="24"/>
          <w:szCs w:val="24"/>
        </w:rPr>
        <w:t xml:space="preserve"> event to commemorate his death, </w:t>
      </w:r>
      <w:r w:rsidR="007E2FE1" w:rsidRPr="00B92075">
        <w:rPr>
          <w:rFonts w:asciiTheme="majorBidi" w:hAnsiTheme="majorBidi" w:cstheme="majorBidi"/>
          <w:sz w:val="24"/>
          <w:szCs w:val="24"/>
          <w:lang w:val="en-AU"/>
        </w:rPr>
        <w:t xml:space="preserve">there are </w:t>
      </w:r>
      <w:r w:rsidRPr="00B92075">
        <w:rPr>
          <w:rFonts w:asciiTheme="majorBidi" w:hAnsiTheme="majorBidi" w:cstheme="majorBidi"/>
          <w:sz w:val="24"/>
          <w:szCs w:val="24"/>
        </w:rPr>
        <w:t>contain</w:t>
      </w:r>
      <w:r w:rsidR="007E2FE1" w:rsidRPr="00B92075">
        <w:rPr>
          <w:rFonts w:asciiTheme="majorBidi" w:hAnsiTheme="majorBidi" w:cstheme="majorBidi"/>
          <w:sz w:val="24"/>
          <w:szCs w:val="24"/>
          <w:lang w:val="en-AU"/>
        </w:rPr>
        <w:t>ed</w:t>
      </w:r>
      <w:r w:rsidRPr="00B92075">
        <w:rPr>
          <w:rFonts w:asciiTheme="majorBidi" w:hAnsiTheme="majorBidi" w:cstheme="majorBidi"/>
          <w:sz w:val="24"/>
          <w:szCs w:val="24"/>
        </w:rPr>
        <w:t xml:space="preserve"> values ​​that </w:t>
      </w:r>
      <w:r w:rsidR="007E2FE1" w:rsidRPr="00B92075">
        <w:rPr>
          <w:rFonts w:asciiTheme="majorBidi" w:hAnsiTheme="majorBidi" w:cstheme="majorBidi"/>
          <w:sz w:val="24"/>
          <w:szCs w:val="24"/>
          <w:lang w:val="en-AU"/>
        </w:rPr>
        <w:t xml:space="preserve">relate to </w:t>
      </w:r>
      <w:r w:rsidRPr="00B92075">
        <w:rPr>
          <w:rFonts w:asciiTheme="majorBidi" w:hAnsiTheme="majorBidi" w:cstheme="majorBidi"/>
          <w:sz w:val="24"/>
          <w:szCs w:val="24"/>
        </w:rPr>
        <w:t>the theory of social solidarity taught by Emile Durkheim</w:t>
      </w:r>
      <w:r w:rsidR="007E2FE1" w:rsidRPr="00B92075">
        <w:rPr>
          <w:rFonts w:asciiTheme="majorBidi" w:hAnsiTheme="majorBidi" w:cstheme="majorBidi"/>
          <w:sz w:val="24"/>
          <w:szCs w:val="24"/>
          <w:lang w:val="en-AU"/>
        </w:rPr>
        <w:t>.</w:t>
      </w:r>
      <w:r w:rsidRPr="00B92075">
        <w:rPr>
          <w:rFonts w:asciiTheme="majorBidi" w:hAnsiTheme="majorBidi" w:cstheme="majorBidi"/>
          <w:sz w:val="24"/>
          <w:szCs w:val="24"/>
        </w:rPr>
        <w:t xml:space="preserve"> </w:t>
      </w:r>
      <w:r w:rsidR="007E2FE1" w:rsidRPr="00B92075">
        <w:rPr>
          <w:rFonts w:asciiTheme="majorBidi" w:hAnsiTheme="majorBidi" w:cstheme="majorBidi"/>
          <w:sz w:val="24"/>
          <w:szCs w:val="24"/>
          <w:lang w:val="en-AU"/>
        </w:rPr>
        <w:t xml:space="preserve">This is </w:t>
      </w:r>
      <w:r w:rsidRPr="00B92075">
        <w:rPr>
          <w:rFonts w:asciiTheme="majorBidi" w:hAnsiTheme="majorBidi" w:cstheme="majorBidi"/>
          <w:sz w:val="24"/>
          <w:szCs w:val="24"/>
        </w:rPr>
        <w:t xml:space="preserve">used as a reference by analysts, </w:t>
      </w:r>
      <w:r w:rsidR="007E2FE1" w:rsidRPr="00B92075">
        <w:rPr>
          <w:rFonts w:asciiTheme="majorBidi" w:hAnsiTheme="majorBidi" w:cstheme="majorBidi"/>
          <w:sz w:val="24"/>
          <w:szCs w:val="24"/>
          <w:lang w:val="en-AU"/>
        </w:rPr>
        <w:t xml:space="preserve">which establishes </w:t>
      </w:r>
      <w:r w:rsidRPr="00B92075">
        <w:rPr>
          <w:rFonts w:asciiTheme="majorBidi" w:hAnsiTheme="majorBidi" w:cstheme="majorBidi"/>
          <w:sz w:val="24"/>
          <w:szCs w:val="24"/>
        </w:rPr>
        <w:t xml:space="preserve">the fundamental basis </w:t>
      </w:r>
      <w:r w:rsidR="007E2FE1" w:rsidRPr="00B92075">
        <w:rPr>
          <w:rFonts w:asciiTheme="majorBidi" w:hAnsiTheme="majorBidi" w:cstheme="majorBidi"/>
          <w:sz w:val="24"/>
          <w:szCs w:val="24"/>
          <w:lang w:val="en-AU"/>
        </w:rPr>
        <w:t>of</w:t>
      </w:r>
      <w:r w:rsidRPr="00B92075">
        <w:rPr>
          <w:rFonts w:asciiTheme="majorBidi" w:hAnsiTheme="majorBidi" w:cstheme="majorBidi"/>
          <w:sz w:val="24"/>
          <w:szCs w:val="24"/>
        </w:rPr>
        <w:t xml:space="preserve"> the traditionality of work (mechanical solidarity). </w:t>
      </w:r>
      <w:r w:rsidR="0014317C" w:rsidRPr="00B92075">
        <w:rPr>
          <w:rFonts w:asciiTheme="majorBidi" w:hAnsiTheme="majorBidi" w:cstheme="majorBidi"/>
          <w:sz w:val="24"/>
          <w:szCs w:val="24"/>
          <w:lang w:val="en-AU"/>
        </w:rPr>
        <w:t>At the same time, t</w:t>
      </w:r>
      <w:r w:rsidRPr="00B92075">
        <w:rPr>
          <w:rFonts w:asciiTheme="majorBidi" w:hAnsiTheme="majorBidi" w:cstheme="majorBidi"/>
          <w:sz w:val="24"/>
          <w:szCs w:val="24"/>
        </w:rPr>
        <w:t xml:space="preserve">he homogeneity of the profession (organic solidarity) has shifted to the personification and dedication of a religious figure. This grand theory </w:t>
      </w:r>
      <w:r w:rsidR="0014317C" w:rsidRPr="00B92075">
        <w:rPr>
          <w:rFonts w:asciiTheme="majorBidi" w:hAnsiTheme="majorBidi" w:cstheme="majorBidi"/>
          <w:sz w:val="24"/>
          <w:szCs w:val="24"/>
          <w:lang w:val="en-AU"/>
        </w:rPr>
        <w:t xml:space="preserve">of solidarity </w:t>
      </w:r>
      <w:r w:rsidRPr="00B92075">
        <w:rPr>
          <w:rFonts w:asciiTheme="majorBidi" w:hAnsiTheme="majorBidi" w:cstheme="majorBidi"/>
          <w:sz w:val="24"/>
          <w:szCs w:val="24"/>
        </w:rPr>
        <w:t xml:space="preserve">is not found in the European region, where Emile Durkheim and his teachings were born and developed. </w:t>
      </w:r>
      <w:r w:rsidR="0014317C" w:rsidRPr="00B92075">
        <w:rPr>
          <w:rFonts w:asciiTheme="majorBidi" w:hAnsiTheme="majorBidi" w:cstheme="majorBidi"/>
          <w:sz w:val="24"/>
          <w:szCs w:val="24"/>
          <w:lang w:val="en-AU"/>
        </w:rPr>
        <w:t xml:space="preserve">Finally, it should be appreciated that </w:t>
      </w:r>
      <w:r w:rsidRPr="00B92075">
        <w:rPr>
          <w:rFonts w:asciiTheme="majorBidi" w:hAnsiTheme="majorBidi" w:cstheme="majorBidi"/>
          <w:sz w:val="24"/>
          <w:szCs w:val="24"/>
        </w:rPr>
        <w:t>Abah Guru Sekumpul</w:t>
      </w:r>
      <w:r w:rsidR="00150F58">
        <w:rPr>
          <w:rFonts w:asciiTheme="majorBidi" w:hAnsiTheme="majorBidi" w:cstheme="majorBidi"/>
          <w:sz w:val="24"/>
          <w:szCs w:val="24"/>
        </w:rPr>
        <w:t xml:space="preserve">’s </w:t>
      </w:r>
      <w:r w:rsidR="00150F58" w:rsidRPr="00150F58">
        <w:rPr>
          <w:rFonts w:asciiTheme="majorBidi" w:hAnsiTheme="majorBidi" w:cstheme="majorBidi"/>
          <w:i/>
          <w:iCs/>
          <w:sz w:val="24"/>
          <w:szCs w:val="24"/>
        </w:rPr>
        <w:t>haul</w:t>
      </w:r>
      <w:r w:rsidRPr="00B92075">
        <w:rPr>
          <w:rFonts w:asciiTheme="majorBidi" w:hAnsiTheme="majorBidi" w:cstheme="majorBidi"/>
          <w:sz w:val="24"/>
          <w:szCs w:val="24"/>
        </w:rPr>
        <w:t xml:space="preserve"> is not just a religious routine or tradition that has taken root in commemorating someone's death, </w:t>
      </w:r>
      <w:r w:rsidR="0014317C" w:rsidRPr="00B92075">
        <w:rPr>
          <w:rFonts w:asciiTheme="majorBidi" w:hAnsiTheme="majorBidi" w:cstheme="majorBidi"/>
          <w:sz w:val="24"/>
          <w:szCs w:val="24"/>
          <w:lang w:val="en-AU"/>
        </w:rPr>
        <w:t xml:space="preserve">and </w:t>
      </w:r>
      <w:r w:rsidRPr="00B92075">
        <w:rPr>
          <w:rFonts w:asciiTheme="majorBidi" w:hAnsiTheme="majorBidi" w:cstheme="majorBidi"/>
          <w:sz w:val="24"/>
          <w:szCs w:val="24"/>
        </w:rPr>
        <w:t>which usually occurs in Indonesian society. H</w:t>
      </w:r>
      <w:r w:rsidR="006C7028" w:rsidRPr="00B92075">
        <w:rPr>
          <w:rFonts w:asciiTheme="majorBidi" w:hAnsiTheme="majorBidi" w:cstheme="majorBidi"/>
          <w:sz w:val="24"/>
          <w:szCs w:val="24"/>
        </w:rPr>
        <w:t>ere</w:t>
      </w:r>
      <w:r w:rsidRPr="00B92075">
        <w:rPr>
          <w:rFonts w:asciiTheme="majorBidi" w:hAnsiTheme="majorBidi" w:cstheme="majorBidi"/>
          <w:sz w:val="24"/>
          <w:szCs w:val="24"/>
        </w:rPr>
        <w:t xml:space="preserve">, </w:t>
      </w:r>
      <w:r w:rsidR="0014317C" w:rsidRPr="00B92075">
        <w:rPr>
          <w:rFonts w:asciiTheme="majorBidi" w:hAnsiTheme="majorBidi" w:cstheme="majorBidi"/>
          <w:sz w:val="24"/>
          <w:szCs w:val="24"/>
          <w:lang w:val="en-AU"/>
        </w:rPr>
        <w:t xml:space="preserve">it is evident that </w:t>
      </w:r>
      <w:r w:rsidRPr="00B92075">
        <w:rPr>
          <w:rFonts w:asciiTheme="majorBidi" w:hAnsiTheme="majorBidi" w:cstheme="majorBidi"/>
          <w:sz w:val="24"/>
          <w:szCs w:val="24"/>
        </w:rPr>
        <w:t>Abah Guru Sekumpul</w:t>
      </w:r>
      <w:r w:rsidR="00C21851">
        <w:rPr>
          <w:rFonts w:asciiTheme="majorBidi" w:hAnsiTheme="majorBidi" w:cstheme="majorBidi"/>
          <w:sz w:val="24"/>
          <w:szCs w:val="24"/>
        </w:rPr>
        <w:t xml:space="preserve">’s </w:t>
      </w:r>
      <w:r w:rsidR="00C21851" w:rsidRPr="00C21851">
        <w:rPr>
          <w:rFonts w:asciiTheme="majorBidi" w:hAnsiTheme="majorBidi" w:cstheme="majorBidi"/>
          <w:i/>
          <w:iCs/>
          <w:sz w:val="24"/>
          <w:szCs w:val="24"/>
        </w:rPr>
        <w:t>haul</w:t>
      </w:r>
      <w:r w:rsidRPr="00B92075">
        <w:rPr>
          <w:rFonts w:asciiTheme="majorBidi" w:hAnsiTheme="majorBidi" w:cstheme="majorBidi"/>
          <w:sz w:val="24"/>
          <w:szCs w:val="24"/>
        </w:rPr>
        <w:t xml:space="preserve"> is a</w:t>
      </w:r>
      <w:r w:rsidR="0014317C" w:rsidRPr="00B92075">
        <w:rPr>
          <w:rFonts w:asciiTheme="majorBidi" w:hAnsiTheme="majorBidi" w:cstheme="majorBidi"/>
          <w:sz w:val="24"/>
          <w:szCs w:val="24"/>
          <w:lang w:val="en-AU"/>
        </w:rPr>
        <w:t>n important</w:t>
      </w:r>
      <w:r w:rsidRPr="00B92075">
        <w:rPr>
          <w:rFonts w:asciiTheme="majorBidi" w:hAnsiTheme="majorBidi" w:cstheme="majorBidi"/>
          <w:sz w:val="24"/>
          <w:szCs w:val="24"/>
        </w:rPr>
        <w:t xml:space="preserve"> </w:t>
      </w:r>
      <w:r w:rsidR="006C7028" w:rsidRPr="00B92075">
        <w:rPr>
          <w:rFonts w:asciiTheme="majorBidi" w:hAnsiTheme="majorBidi" w:cstheme="majorBidi"/>
          <w:sz w:val="24"/>
          <w:szCs w:val="24"/>
        </w:rPr>
        <w:t>facet of the continuing community</w:t>
      </w:r>
      <w:r w:rsidRPr="00B92075">
        <w:rPr>
          <w:rFonts w:asciiTheme="majorBidi" w:hAnsiTheme="majorBidi" w:cstheme="majorBidi"/>
          <w:sz w:val="24"/>
          <w:szCs w:val="24"/>
        </w:rPr>
        <w:t xml:space="preserve"> solidarity.</w:t>
      </w:r>
    </w:p>
    <w:p w14:paraId="4EA211DA" w14:textId="5BF478FD" w:rsidR="004C6FA3" w:rsidRPr="00D31E2A" w:rsidRDefault="0058683A" w:rsidP="00D31E2A">
      <w:pPr>
        <w:spacing w:after="0" w:line="240" w:lineRule="auto"/>
        <w:jc w:val="both"/>
        <w:rPr>
          <w:rFonts w:ascii="Times New Roman" w:hAnsi="Times New Roman" w:cstheme="majorBidi"/>
          <w:b/>
          <w:bCs/>
          <w:i/>
          <w:iCs/>
          <w:color w:val="000000" w:themeColor="text1"/>
          <w:sz w:val="24"/>
          <w:szCs w:val="24"/>
          <w:lang w:val="en-ID"/>
        </w:rPr>
      </w:pPr>
      <w:r w:rsidRPr="00D31E2A">
        <w:rPr>
          <w:rFonts w:ascii="Times New Roman" w:hAnsi="Times New Roman" w:cstheme="majorBidi"/>
          <w:b/>
          <w:bCs/>
          <w:i/>
          <w:iCs/>
          <w:color w:val="000000" w:themeColor="text1"/>
          <w:sz w:val="24"/>
          <w:szCs w:val="24"/>
          <w:lang w:val="en-ID"/>
        </w:rPr>
        <w:t>Cultural Solidarity</w:t>
      </w:r>
    </w:p>
    <w:p w14:paraId="68348583" w14:textId="05ACE039" w:rsidR="004C6FA3" w:rsidRPr="00B92075" w:rsidRDefault="006C7028" w:rsidP="00D964CE">
      <w:pPr>
        <w:spacing w:after="0" w:line="240" w:lineRule="auto"/>
        <w:ind w:firstLine="709"/>
        <w:jc w:val="both"/>
        <w:rPr>
          <w:rFonts w:asciiTheme="majorBidi" w:hAnsiTheme="majorBidi" w:cstheme="majorBidi"/>
          <w:sz w:val="24"/>
          <w:szCs w:val="24"/>
        </w:rPr>
      </w:pPr>
      <w:r w:rsidRPr="00B92075">
        <w:rPr>
          <w:rFonts w:asciiTheme="majorBidi" w:hAnsiTheme="majorBidi" w:cstheme="majorBidi"/>
          <w:color w:val="000000" w:themeColor="text1"/>
          <w:sz w:val="24"/>
          <w:szCs w:val="24"/>
          <w:lang w:val="en-ID"/>
        </w:rPr>
        <w:t xml:space="preserve">It is acknowledged that the concept of culture can be understood from a variety of perspectives. </w:t>
      </w:r>
      <w:r w:rsidR="00751357" w:rsidRPr="00B92075">
        <w:rPr>
          <w:rFonts w:asciiTheme="majorBidi" w:hAnsiTheme="majorBidi" w:cstheme="majorBidi"/>
          <w:color w:val="000000" w:themeColor="text1"/>
          <w:sz w:val="24"/>
          <w:szCs w:val="24"/>
          <w:lang w:val="en-ID"/>
        </w:rPr>
        <w:t>Zorba (2019)</w:t>
      </w:r>
      <w:r w:rsidR="0014317C" w:rsidRPr="00B92075">
        <w:rPr>
          <w:rFonts w:asciiTheme="majorBidi" w:hAnsiTheme="majorBidi" w:cstheme="majorBidi"/>
          <w:color w:val="000000" w:themeColor="text1"/>
          <w:sz w:val="24"/>
          <w:szCs w:val="24"/>
          <w:lang w:val="en-ID"/>
        </w:rPr>
        <w:t>, for example,</w:t>
      </w:r>
      <w:r w:rsidR="00751357" w:rsidRPr="00B92075">
        <w:rPr>
          <w:rFonts w:asciiTheme="majorBidi" w:hAnsiTheme="majorBidi" w:cstheme="majorBidi"/>
          <w:color w:val="000000" w:themeColor="text1"/>
          <w:sz w:val="24"/>
          <w:szCs w:val="24"/>
          <w:lang w:val="en-ID"/>
        </w:rPr>
        <w:t xml:space="preserve"> defines it as </w:t>
      </w:r>
      <w:proofErr w:type="spellStart"/>
      <w:r w:rsidR="00751357" w:rsidRPr="00B92075">
        <w:rPr>
          <w:rFonts w:asciiTheme="majorBidi" w:hAnsiTheme="majorBidi" w:cstheme="majorBidi"/>
          <w:color w:val="000000" w:themeColor="text1"/>
          <w:sz w:val="24"/>
          <w:szCs w:val="24"/>
          <w:lang w:val="en-ID"/>
        </w:rPr>
        <w:t>behavior</w:t>
      </w:r>
      <w:proofErr w:type="spellEnd"/>
      <w:r w:rsidR="00751357" w:rsidRPr="00B92075">
        <w:rPr>
          <w:rFonts w:asciiTheme="majorBidi" w:hAnsiTheme="majorBidi" w:cstheme="majorBidi"/>
          <w:color w:val="000000" w:themeColor="text1"/>
          <w:sz w:val="24"/>
          <w:szCs w:val="24"/>
          <w:lang w:val="en-ID"/>
        </w:rPr>
        <w:t xml:space="preserve"> learned and shared by a community of interact</w:t>
      </w:r>
      <w:r w:rsidR="00E526BD" w:rsidRPr="00B92075">
        <w:rPr>
          <w:rFonts w:asciiTheme="majorBidi" w:hAnsiTheme="majorBidi" w:cstheme="majorBidi"/>
          <w:sz w:val="24"/>
          <w:szCs w:val="24"/>
        </w:rPr>
        <w:t>ing humans.</w:t>
      </w:r>
      <w:r w:rsidR="00166691" w:rsidRPr="00B92075">
        <w:rPr>
          <w:rFonts w:asciiTheme="majorBidi" w:hAnsiTheme="majorBidi" w:cstheme="majorBidi"/>
          <w:sz w:val="24"/>
          <w:szCs w:val="24"/>
        </w:rPr>
        <w:t xml:space="preserve"> </w:t>
      </w:r>
      <w:r w:rsidR="00751357" w:rsidRPr="00B92075">
        <w:rPr>
          <w:rFonts w:asciiTheme="majorBidi" w:hAnsiTheme="majorBidi" w:cstheme="majorBidi"/>
          <w:sz w:val="24"/>
          <w:szCs w:val="24"/>
        </w:rPr>
        <w:t xml:space="preserve">Sagala (2013) defines culture as </w:t>
      </w:r>
      <w:r w:rsidR="00076801">
        <w:rPr>
          <w:rFonts w:asciiTheme="majorBidi" w:hAnsiTheme="majorBidi" w:cstheme="majorBidi"/>
          <w:sz w:val="24"/>
          <w:szCs w:val="24"/>
        </w:rPr>
        <w:t>s</w:t>
      </w:r>
      <w:r w:rsidR="00076801" w:rsidRPr="00076801">
        <w:rPr>
          <w:rFonts w:asciiTheme="majorBidi" w:hAnsiTheme="majorBidi" w:cstheme="majorBidi"/>
          <w:sz w:val="24"/>
          <w:szCs w:val="24"/>
        </w:rPr>
        <w:t>ocial phenomena and behaviors that shape the identity and image of a society</w:t>
      </w:r>
      <w:r w:rsidR="001A3ACC">
        <w:rPr>
          <w:rFonts w:asciiTheme="majorBidi" w:hAnsiTheme="majorBidi" w:cstheme="majorBidi"/>
          <w:sz w:val="24"/>
          <w:szCs w:val="24"/>
          <w:lang w:val="en-AU"/>
        </w:rPr>
        <w:t>,</w:t>
      </w:r>
      <w:r w:rsidR="0014317C" w:rsidRPr="00B92075">
        <w:rPr>
          <w:rFonts w:asciiTheme="majorBidi" w:hAnsiTheme="majorBidi" w:cstheme="majorBidi"/>
          <w:sz w:val="24"/>
          <w:szCs w:val="24"/>
          <w:lang w:val="en-AU"/>
        </w:rPr>
        <w:t xml:space="preserve"> </w:t>
      </w:r>
      <w:r w:rsidR="001A3ACC">
        <w:rPr>
          <w:rFonts w:asciiTheme="majorBidi" w:hAnsiTheme="majorBidi" w:cstheme="majorBidi"/>
          <w:sz w:val="24"/>
          <w:szCs w:val="24"/>
          <w:lang w:val="en-AU"/>
        </w:rPr>
        <w:lastRenderedPageBreak/>
        <w:t>w</w:t>
      </w:r>
      <w:r w:rsidR="0014317C" w:rsidRPr="00B92075">
        <w:rPr>
          <w:rFonts w:asciiTheme="majorBidi" w:hAnsiTheme="majorBidi" w:cstheme="majorBidi"/>
          <w:sz w:val="24"/>
          <w:szCs w:val="24"/>
          <w:lang w:val="en-AU"/>
        </w:rPr>
        <w:t>hilst</w:t>
      </w:r>
      <w:r w:rsidR="00751357" w:rsidRPr="00B92075">
        <w:rPr>
          <w:rFonts w:asciiTheme="majorBidi" w:hAnsiTheme="majorBidi" w:cstheme="majorBidi"/>
          <w:sz w:val="24"/>
          <w:szCs w:val="24"/>
        </w:rPr>
        <w:t xml:space="preserve"> Cartwright (2009) broadly sees culture as an organized group of people who share the same goals, beliefs</w:t>
      </w:r>
      <w:r w:rsidR="00076801">
        <w:rPr>
          <w:rFonts w:asciiTheme="majorBidi" w:hAnsiTheme="majorBidi" w:cstheme="majorBidi"/>
          <w:sz w:val="24"/>
          <w:szCs w:val="24"/>
        </w:rPr>
        <w:t>,</w:t>
      </w:r>
      <w:r w:rsidR="00751357" w:rsidRPr="00B92075">
        <w:rPr>
          <w:rFonts w:asciiTheme="majorBidi" w:hAnsiTheme="majorBidi" w:cstheme="majorBidi"/>
          <w:sz w:val="24"/>
          <w:szCs w:val="24"/>
        </w:rPr>
        <w:t xml:space="preserve"> and values</w:t>
      </w:r>
      <w:r w:rsidR="0014317C" w:rsidRPr="00B92075">
        <w:rPr>
          <w:rFonts w:asciiTheme="majorBidi" w:hAnsiTheme="majorBidi" w:cstheme="majorBidi"/>
          <w:sz w:val="24"/>
          <w:szCs w:val="24"/>
          <w:lang w:val="en-AU"/>
        </w:rPr>
        <w:t xml:space="preserve"> that</w:t>
      </w:r>
      <w:r w:rsidR="00751357" w:rsidRPr="00B92075">
        <w:rPr>
          <w:rFonts w:asciiTheme="majorBidi" w:hAnsiTheme="majorBidi" w:cstheme="majorBidi"/>
          <w:sz w:val="24"/>
          <w:szCs w:val="24"/>
        </w:rPr>
        <w:t xml:space="preserve"> can be measured in terms of their influence on motivation. Sumarto (2019) </w:t>
      </w:r>
      <w:r w:rsidR="001A3ACC">
        <w:rPr>
          <w:rFonts w:asciiTheme="majorBidi" w:hAnsiTheme="majorBidi" w:cstheme="majorBidi"/>
          <w:sz w:val="24"/>
          <w:szCs w:val="24"/>
          <w:lang w:val="en-AU"/>
        </w:rPr>
        <w:t>e</w:t>
      </w:r>
      <w:r w:rsidRPr="00B92075">
        <w:rPr>
          <w:rFonts w:asciiTheme="majorBidi" w:hAnsiTheme="majorBidi" w:cstheme="majorBidi"/>
          <w:sz w:val="24"/>
          <w:szCs w:val="24"/>
        </w:rPr>
        <w:t>lucidates</w:t>
      </w:r>
      <w:r w:rsidR="00751357" w:rsidRPr="00B92075">
        <w:rPr>
          <w:rFonts w:asciiTheme="majorBidi" w:hAnsiTheme="majorBidi" w:cstheme="majorBidi"/>
          <w:sz w:val="24"/>
          <w:szCs w:val="24"/>
        </w:rPr>
        <w:t xml:space="preserve"> culture as a complex whole, an immaterial human creative achievement, </w:t>
      </w:r>
      <w:r w:rsidR="0014317C" w:rsidRPr="00B92075">
        <w:rPr>
          <w:rFonts w:asciiTheme="majorBidi" w:hAnsiTheme="majorBidi" w:cstheme="majorBidi"/>
          <w:sz w:val="24"/>
          <w:szCs w:val="24"/>
          <w:lang w:val="en-AU"/>
        </w:rPr>
        <w:t xml:space="preserve">appearing </w:t>
      </w:r>
      <w:r w:rsidR="00751357" w:rsidRPr="00B92075">
        <w:rPr>
          <w:rFonts w:asciiTheme="majorBidi" w:hAnsiTheme="majorBidi" w:cstheme="majorBidi"/>
          <w:sz w:val="24"/>
          <w:szCs w:val="24"/>
        </w:rPr>
        <w:t xml:space="preserve">in the form of psychological achievements such as science, </w:t>
      </w:r>
      <w:r w:rsidR="0014317C" w:rsidRPr="00B92075">
        <w:rPr>
          <w:rFonts w:asciiTheme="majorBidi" w:hAnsiTheme="majorBidi" w:cstheme="majorBidi"/>
          <w:sz w:val="24"/>
          <w:szCs w:val="24"/>
          <w:lang w:val="en-AU"/>
        </w:rPr>
        <w:t>or</w:t>
      </w:r>
      <w:r w:rsidR="00076801">
        <w:rPr>
          <w:rFonts w:asciiTheme="majorBidi" w:hAnsiTheme="majorBidi" w:cstheme="majorBidi"/>
          <w:sz w:val="24"/>
          <w:szCs w:val="24"/>
          <w:lang w:val="en-AU"/>
        </w:rPr>
        <w:t>,</w:t>
      </w:r>
      <w:r w:rsidR="0014317C" w:rsidRPr="00B92075">
        <w:rPr>
          <w:rFonts w:asciiTheme="majorBidi" w:hAnsiTheme="majorBidi" w:cstheme="majorBidi"/>
          <w:sz w:val="24"/>
          <w:szCs w:val="24"/>
          <w:lang w:val="en-AU"/>
        </w:rPr>
        <w:t xml:space="preserve"> </w:t>
      </w:r>
      <w:r w:rsidR="00751357" w:rsidRPr="00B92075">
        <w:rPr>
          <w:rFonts w:asciiTheme="majorBidi" w:hAnsiTheme="majorBidi" w:cstheme="majorBidi"/>
          <w:sz w:val="24"/>
          <w:szCs w:val="24"/>
        </w:rPr>
        <w:t>beliefs</w:t>
      </w:r>
      <w:r w:rsidR="0014317C" w:rsidRPr="00B92075">
        <w:rPr>
          <w:rFonts w:asciiTheme="majorBidi" w:hAnsiTheme="majorBidi" w:cstheme="majorBidi"/>
          <w:sz w:val="24"/>
          <w:szCs w:val="24"/>
          <w:lang w:val="en-AU"/>
        </w:rPr>
        <w:t xml:space="preserve"> and</w:t>
      </w:r>
      <w:r w:rsidR="00751357" w:rsidRPr="00B92075">
        <w:rPr>
          <w:rFonts w:asciiTheme="majorBidi" w:hAnsiTheme="majorBidi" w:cstheme="majorBidi"/>
          <w:sz w:val="24"/>
          <w:szCs w:val="24"/>
        </w:rPr>
        <w:t xml:space="preserve"> art. It can take the form of directed behavior such as law, customs, continuity, and objective reality that can be seen</w:t>
      </w:r>
      <w:r w:rsidR="009B4EE7" w:rsidRPr="00B92075">
        <w:rPr>
          <w:rFonts w:asciiTheme="majorBidi" w:hAnsiTheme="majorBidi" w:cstheme="majorBidi"/>
          <w:sz w:val="24"/>
          <w:szCs w:val="24"/>
        </w:rPr>
        <w:t xml:space="preserve"> </w:t>
      </w:r>
      <w:r w:rsidR="009B4EE7" w:rsidRPr="00B92075">
        <w:rPr>
          <w:rFonts w:asciiTheme="majorBidi" w:hAnsiTheme="majorBidi" w:cstheme="majorBidi"/>
          <w:sz w:val="24"/>
          <w:szCs w:val="24"/>
        </w:rPr>
        <w:fldChar w:fldCharType="begin" w:fldLock="1"/>
      </w:r>
      <w:r w:rsidR="009B4EE7" w:rsidRPr="00B92075">
        <w:rPr>
          <w:rFonts w:asciiTheme="majorBidi" w:hAnsiTheme="majorBidi" w:cstheme="majorBidi"/>
          <w:sz w:val="24"/>
          <w:szCs w:val="24"/>
        </w:rPr>
        <w:instrText>ADDIN CSL_CITATION {"citationItems":[{"id":"ITEM-1","itemData":{"author":[{"dropping-particle":"","family":"Sumarto","given":"","non-dropping-particle":"","parse-names":false,"suffix":""}],"container-title":"Jurnal Literasiologi","id":"ITEM-1","issue":"2","issued":{"date-parts":[["2019"]]},"page":"144–159","title":"Budaya, Pemahaman dan Penerapannya “Aspek Sistem Religi, Bahasa, Pengetahuan, Sosial, Keseninan dan Teknologi","type":"article-journal","volume":"1"},"uris":["http://www.mendeley.com/documents/?uuid=15aa3d5b-04ce-4d54-a926-49c839c4b22b"]}],"mendeley":{"formattedCitation":"(Sumarto, 2019)","plainTextFormattedCitation":"(Sumarto, 2019)","previouslyFormattedCitation":"(Sumarto, 2019)"},"properties":{"noteIndex":0},"schema":"https://github.com/citation-style-language/schema/raw/master/csl-citation.json"}</w:instrText>
      </w:r>
      <w:r w:rsidR="009B4EE7" w:rsidRPr="00B92075">
        <w:rPr>
          <w:rFonts w:asciiTheme="majorBidi" w:hAnsiTheme="majorBidi" w:cstheme="majorBidi"/>
          <w:sz w:val="24"/>
          <w:szCs w:val="24"/>
        </w:rPr>
        <w:fldChar w:fldCharType="separate"/>
      </w:r>
      <w:r w:rsidR="009B4EE7" w:rsidRPr="00B92075">
        <w:rPr>
          <w:rFonts w:asciiTheme="majorBidi" w:hAnsiTheme="majorBidi" w:cstheme="majorBidi"/>
          <w:noProof/>
          <w:sz w:val="24"/>
          <w:szCs w:val="24"/>
        </w:rPr>
        <w:t>(Sumarto, 2019)</w:t>
      </w:r>
      <w:r w:rsidR="009B4EE7" w:rsidRPr="00B92075">
        <w:rPr>
          <w:rFonts w:asciiTheme="majorBidi" w:hAnsiTheme="majorBidi" w:cstheme="majorBidi"/>
          <w:sz w:val="24"/>
          <w:szCs w:val="24"/>
        </w:rPr>
        <w:fldChar w:fldCharType="end"/>
      </w:r>
      <w:r w:rsidR="00751357" w:rsidRPr="00B92075">
        <w:rPr>
          <w:rFonts w:asciiTheme="majorBidi" w:hAnsiTheme="majorBidi" w:cstheme="majorBidi"/>
          <w:sz w:val="24"/>
          <w:szCs w:val="24"/>
        </w:rPr>
        <w:t>.</w:t>
      </w:r>
    </w:p>
    <w:p w14:paraId="673F1F04" w14:textId="7F02B67B" w:rsidR="00BB4475" w:rsidRPr="00B92075" w:rsidRDefault="006C7028" w:rsidP="00D964CE">
      <w:pPr>
        <w:spacing w:after="0" w:line="240" w:lineRule="auto"/>
        <w:ind w:firstLine="709"/>
        <w:jc w:val="both"/>
        <w:rPr>
          <w:rFonts w:ascii="Times New Roman" w:hAnsi="Times New Roman" w:cstheme="majorBidi"/>
          <w:color w:val="000000" w:themeColor="text1"/>
          <w:sz w:val="24"/>
          <w:szCs w:val="24"/>
        </w:rPr>
      </w:pPr>
      <w:r w:rsidRPr="00B92075">
        <w:rPr>
          <w:rFonts w:ascii="Times New Roman" w:hAnsi="Times New Roman" w:cstheme="majorBidi"/>
          <w:color w:val="000000" w:themeColor="text1"/>
          <w:sz w:val="24"/>
          <w:szCs w:val="24"/>
        </w:rPr>
        <w:t>Many of these cultural characteristics</w:t>
      </w:r>
      <w:r w:rsidR="00751357" w:rsidRPr="00B92075">
        <w:rPr>
          <w:rFonts w:ascii="Times New Roman" w:hAnsi="Times New Roman" w:cstheme="majorBidi"/>
          <w:color w:val="000000" w:themeColor="text1"/>
          <w:sz w:val="24"/>
          <w:szCs w:val="24"/>
        </w:rPr>
        <w:t xml:space="preserve"> are reflected in the Banjar</w:t>
      </w:r>
      <w:r w:rsidR="0014317C" w:rsidRPr="00B92075">
        <w:rPr>
          <w:rFonts w:ascii="Times New Roman" w:hAnsi="Times New Roman" w:cstheme="majorBidi"/>
          <w:color w:val="000000" w:themeColor="text1"/>
          <w:sz w:val="24"/>
          <w:szCs w:val="24"/>
          <w:lang w:val="en-AU"/>
        </w:rPr>
        <w:t xml:space="preserve">, </w:t>
      </w:r>
      <w:r w:rsidRPr="00B92075">
        <w:rPr>
          <w:rFonts w:ascii="Times New Roman" w:hAnsi="Times New Roman" w:cstheme="majorBidi"/>
          <w:color w:val="000000" w:themeColor="text1"/>
          <w:sz w:val="24"/>
          <w:szCs w:val="24"/>
          <w:lang w:val="en-AU"/>
        </w:rPr>
        <w:t>qualities</w:t>
      </w:r>
      <w:r w:rsidR="00751357" w:rsidRPr="00B92075">
        <w:rPr>
          <w:rFonts w:ascii="Times New Roman" w:hAnsi="Times New Roman" w:cstheme="majorBidi"/>
          <w:color w:val="000000" w:themeColor="text1"/>
          <w:sz w:val="24"/>
          <w:szCs w:val="24"/>
        </w:rPr>
        <w:t xml:space="preserve"> </w:t>
      </w:r>
      <w:r w:rsidRPr="00B92075">
        <w:rPr>
          <w:rFonts w:ascii="Times New Roman" w:hAnsi="Times New Roman" w:cstheme="majorBidi"/>
          <w:color w:val="000000" w:themeColor="text1"/>
          <w:sz w:val="24"/>
          <w:szCs w:val="24"/>
        </w:rPr>
        <w:t xml:space="preserve">apparent in </w:t>
      </w:r>
      <w:r w:rsidR="00751357" w:rsidRPr="00B92075">
        <w:rPr>
          <w:rFonts w:ascii="Times New Roman" w:hAnsi="Times New Roman" w:cstheme="majorBidi"/>
          <w:color w:val="000000" w:themeColor="text1"/>
          <w:sz w:val="24"/>
          <w:szCs w:val="24"/>
        </w:rPr>
        <w:t>almost the entire majority of the population in South Kalimantan, especially in Martapura. This culture is directly or indirectly the result of solidarity</w:t>
      </w:r>
      <w:r w:rsidRPr="00B92075">
        <w:rPr>
          <w:rFonts w:ascii="Times New Roman" w:hAnsi="Times New Roman" w:cstheme="majorBidi"/>
          <w:color w:val="000000" w:themeColor="text1"/>
          <w:sz w:val="24"/>
          <w:szCs w:val="24"/>
          <w:lang w:val="en-AU"/>
        </w:rPr>
        <w:t>.</w:t>
      </w:r>
      <w:r w:rsidR="0014317C" w:rsidRPr="00B92075">
        <w:rPr>
          <w:rFonts w:ascii="Times New Roman" w:hAnsi="Times New Roman" w:cstheme="majorBidi"/>
          <w:color w:val="000000" w:themeColor="text1"/>
          <w:sz w:val="24"/>
          <w:szCs w:val="24"/>
          <w:lang w:val="en-AU"/>
        </w:rPr>
        <w:t xml:space="preserve"> </w:t>
      </w:r>
      <w:r w:rsidRPr="00B92075">
        <w:rPr>
          <w:rFonts w:ascii="Times New Roman" w:hAnsi="Times New Roman" w:cstheme="majorBidi"/>
          <w:color w:val="000000" w:themeColor="text1"/>
          <w:sz w:val="24"/>
          <w:szCs w:val="24"/>
          <w:lang w:val="en-AU"/>
        </w:rPr>
        <w:t xml:space="preserve">As </w:t>
      </w:r>
      <w:r w:rsidR="00751357" w:rsidRPr="00B92075">
        <w:rPr>
          <w:rFonts w:ascii="Times New Roman" w:hAnsi="Times New Roman" w:cstheme="majorBidi"/>
          <w:color w:val="000000" w:themeColor="text1"/>
          <w:sz w:val="24"/>
          <w:szCs w:val="24"/>
        </w:rPr>
        <w:t xml:space="preserve">Sagala (2013) </w:t>
      </w:r>
      <w:r w:rsidRPr="00B92075">
        <w:rPr>
          <w:rFonts w:ascii="Times New Roman" w:hAnsi="Times New Roman" w:cstheme="majorBidi"/>
          <w:color w:val="000000" w:themeColor="text1"/>
          <w:sz w:val="24"/>
          <w:szCs w:val="24"/>
        </w:rPr>
        <w:t>opines</w:t>
      </w:r>
      <w:r w:rsidR="00751357" w:rsidRPr="00B92075">
        <w:rPr>
          <w:rFonts w:ascii="Times New Roman" w:hAnsi="Times New Roman" w:cstheme="majorBidi"/>
          <w:color w:val="000000" w:themeColor="text1"/>
          <w:sz w:val="24"/>
          <w:szCs w:val="24"/>
        </w:rPr>
        <w:t>, culture is a concept that can arouse interest and is related to how humans live, learn</w:t>
      </w:r>
      <w:r w:rsidR="00076801">
        <w:rPr>
          <w:rFonts w:ascii="Times New Roman" w:hAnsi="Times New Roman" w:cstheme="majorBidi"/>
          <w:color w:val="000000" w:themeColor="text1"/>
          <w:sz w:val="24"/>
          <w:szCs w:val="24"/>
        </w:rPr>
        <w:t>,</w:t>
      </w:r>
      <w:r w:rsidR="00751357" w:rsidRPr="00B92075">
        <w:rPr>
          <w:rFonts w:ascii="Times New Roman" w:hAnsi="Times New Roman" w:cstheme="majorBidi"/>
          <w:color w:val="000000" w:themeColor="text1"/>
          <w:sz w:val="24"/>
          <w:szCs w:val="24"/>
        </w:rPr>
        <w:t xml:space="preserve"> and think.</w:t>
      </w:r>
    </w:p>
    <w:p w14:paraId="51B60B92" w14:textId="77777777" w:rsidR="00306CBD" w:rsidRPr="00B92075" w:rsidRDefault="00306CBD" w:rsidP="00D964CE">
      <w:pPr>
        <w:spacing w:after="0" w:line="240" w:lineRule="auto"/>
        <w:ind w:firstLine="709"/>
        <w:jc w:val="both"/>
        <w:rPr>
          <w:rFonts w:ascii="Times New Roman" w:hAnsi="Times New Roman" w:cstheme="majorBidi"/>
          <w:color w:val="000000" w:themeColor="text1"/>
          <w:sz w:val="24"/>
          <w:szCs w:val="24"/>
        </w:rPr>
      </w:pPr>
      <w:r w:rsidRPr="00B92075">
        <w:rPr>
          <w:rFonts w:ascii="Times New Roman" w:hAnsi="Times New Roman" w:cstheme="majorBidi"/>
          <w:color w:val="000000" w:themeColor="text1"/>
          <w:sz w:val="24"/>
          <w:szCs w:val="24"/>
        </w:rPr>
        <w:t>In daily life and thought, cultural practices can foster a unique form of "solidarity," distinct from the mechanical solidarity described by Emile Durkheim, which is grounded in shared work systems and occupational similarities. Durkheim's framework emphasizes cohesion within structured labor systems, yet this article explores "cultural solidarity" as a phenomenon arising from a homogeneous cultural identity, specifically the Banjar community in Martapura. This form of solidarity transcends occupational and locational differences, reflecting a collective cultural consciousness.</w:t>
      </w:r>
    </w:p>
    <w:p w14:paraId="64D73DED" w14:textId="0A1F46CF" w:rsidR="0014317C" w:rsidRPr="00B92075" w:rsidRDefault="00306CBD" w:rsidP="00D964CE">
      <w:pPr>
        <w:spacing w:after="0" w:line="240" w:lineRule="auto"/>
        <w:ind w:firstLine="709"/>
        <w:jc w:val="both"/>
        <w:rPr>
          <w:rFonts w:ascii="Times New Roman" w:hAnsi="Times New Roman" w:cstheme="majorBidi"/>
          <w:color w:val="000000" w:themeColor="text1"/>
          <w:sz w:val="24"/>
          <w:szCs w:val="24"/>
          <w:lang w:val="en-ID"/>
        </w:rPr>
      </w:pPr>
      <w:r w:rsidRPr="00B92075">
        <w:rPr>
          <w:rFonts w:ascii="Times New Roman" w:hAnsi="Times New Roman" w:cstheme="majorBidi"/>
          <w:color w:val="000000" w:themeColor="text1"/>
          <w:sz w:val="24"/>
          <w:szCs w:val="24"/>
        </w:rPr>
        <w:t xml:space="preserve">The </w:t>
      </w:r>
      <w:r w:rsidRPr="002C6309">
        <w:rPr>
          <w:rFonts w:ascii="Times New Roman" w:hAnsi="Times New Roman" w:cstheme="majorBidi"/>
          <w:i/>
          <w:iCs/>
          <w:color w:val="000000" w:themeColor="text1"/>
          <w:sz w:val="24"/>
          <w:szCs w:val="24"/>
        </w:rPr>
        <w:t>haul</w:t>
      </w:r>
      <w:r w:rsidRPr="00B92075">
        <w:rPr>
          <w:rFonts w:ascii="Times New Roman" w:hAnsi="Times New Roman" w:cstheme="majorBidi"/>
          <w:color w:val="000000" w:themeColor="text1"/>
          <w:sz w:val="24"/>
          <w:szCs w:val="24"/>
        </w:rPr>
        <w:t>, initially a religious ritual commemorating the death of Guru Abah Sekumpul, has evolved into a broader expression of community solidarity. Over time, it has become a binding tradition deeply embedded in societal norms, creating an unspoken expectation for all Martapura residents—particularly those along the Banjarmasin-Sekumpul route—to participate. Those who abstain</w:t>
      </w:r>
      <w:r w:rsidR="001A3ACC">
        <w:rPr>
          <w:rFonts w:ascii="Times New Roman" w:hAnsi="Times New Roman" w:cstheme="majorBidi"/>
          <w:color w:val="000000" w:themeColor="text1"/>
          <w:sz w:val="24"/>
          <w:szCs w:val="24"/>
          <w:lang w:val="en-AU"/>
        </w:rPr>
        <w:t xml:space="preserve"> from the commemoration</w:t>
      </w:r>
      <w:r w:rsidRPr="00B92075">
        <w:rPr>
          <w:rFonts w:ascii="Times New Roman" w:hAnsi="Times New Roman" w:cstheme="majorBidi"/>
          <w:color w:val="000000" w:themeColor="text1"/>
          <w:sz w:val="24"/>
          <w:szCs w:val="24"/>
        </w:rPr>
        <w:t xml:space="preserve"> risk being perceived as lacking solidarity with the cultural fabric of the Sekumpul and Martapura areas, further highlighting the integrative power of shared cultural traditions.</w:t>
      </w:r>
    </w:p>
    <w:p w14:paraId="7CE9D138" w14:textId="3239F931" w:rsidR="004C6FA3" w:rsidRPr="00D31E2A" w:rsidRDefault="0058683A" w:rsidP="00D31E2A">
      <w:pPr>
        <w:spacing w:after="0" w:line="240" w:lineRule="auto"/>
        <w:jc w:val="both"/>
        <w:rPr>
          <w:rFonts w:ascii="Times New Roman" w:hAnsi="Times New Roman" w:cstheme="majorBidi"/>
          <w:b/>
          <w:bCs/>
          <w:i/>
          <w:iCs/>
          <w:color w:val="000000" w:themeColor="text1"/>
          <w:sz w:val="24"/>
          <w:szCs w:val="24"/>
          <w:lang w:val="en-ID"/>
        </w:rPr>
      </w:pPr>
      <w:r w:rsidRPr="00D31E2A">
        <w:rPr>
          <w:rFonts w:ascii="Times New Roman" w:hAnsi="Times New Roman" w:cstheme="majorBidi"/>
          <w:b/>
          <w:bCs/>
          <w:i/>
          <w:iCs/>
          <w:color w:val="000000" w:themeColor="text1"/>
          <w:sz w:val="24"/>
          <w:szCs w:val="24"/>
          <w:lang w:val="en-ID"/>
        </w:rPr>
        <w:t>Structural Solidarity</w:t>
      </w:r>
    </w:p>
    <w:p w14:paraId="1FA33471" w14:textId="114407DF" w:rsidR="004C6FA3" w:rsidRPr="00B92075" w:rsidRDefault="003A5176" w:rsidP="00D964CE">
      <w:pPr>
        <w:spacing w:after="0" w:line="240" w:lineRule="auto"/>
        <w:ind w:firstLine="709"/>
        <w:jc w:val="both"/>
        <w:rPr>
          <w:rFonts w:asciiTheme="majorBidi" w:hAnsiTheme="majorBidi" w:cstheme="majorBidi"/>
          <w:i/>
          <w:iCs/>
          <w:sz w:val="24"/>
          <w:szCs w:val="24"/>
        </w:rPr>
      </w:pPr>
      <w:r w:rsidRPr="00B92075">
        <w:rPr>
          <w:rFonts w:ascii="Times New Roman" w:hAnsi="Times New Roman" w:cstheme="majorBidi"/>
          <w:color w:val="000000" w:themeColor="text1"/>
          <w:sz w:val="24"/>
          <w:szCs w:val="24"/>
          <w:lang w:val="en-ID"/>
        </w:rPr>
        <w:t xml:space="preserve">Structural solidarity, as a theoretical framework, is often used by Emile Durkheim and other scholars to explain the solidarity that arises in urban or modern societies, particularly those marked by individualism. However, structural solidarity is also evident within the </w:t>
      </w:r>
      <w:proofErr w:type="spellStart"/>
      <w:r w:rsidRPr="00B92075">
        <w:rPr>
          <w:rFonts w:ascii="Times New Roman" w:hAnsi="Times New Roman" w:cstheme="majorBidi"/>
          <w:color w:val="000000" w:themeColor="text1"/>
          <w:sz w:val="24"/>
          <w:szCs w:val="24"/>
          <w:lang w:val="en-ID"/>
        </w:rPr>
        <w:t>Sekumpul</w:t>
      </w:r>
      <w:proofErr w:type="spellEnd"/>
      <w:r w:rsidRPr="00B92075">
        <w:rPr>
          <w:rFonts w:ascii="Times New Roman" w:hAnsi="Times New Roman" w:cstheme="majorBidi"/>
          <w:color w:val="000000" w:themeColor="text1"/>
          <w:sz w:val="24"/>
          <w:szCs w:val="24"/>
          <w:lang w:val="en-ID"/>
        </w:rPr>
        <w:t xml:space="preserve"> community, extending beyond the immediate area to encompass the </w:t>
      </w:r>
      <w:proofErr w:type="spellStart"/>
      <w:r w:rsidRPr="00B92075">
        <w:rPr>
          <w:rFonts w:ascii="Times New Roman" w:hAnsi="Times New Roman" w:cstheme="majorBidi"/>
          <w:color w:val="000000" w:themeColor="text1"/>
          <w:sz w:val="24"/>
          <w:szCs w:val="24"/>
          <w:lang w:val="en-ID"/>
        </w:rPr>
        <w:t>Martapura</w:t>
      </w:r>
      <w:proofErr w:type="spellEnd"/>
      <w:r w:rsidRPr="00B92075">
        <w:rPr>
          <w:rFonts w:ascii="Times New Roman" w:hAnsi="Times New Roman" w:cstheme="majorBidi"/>
          <w:color w:val="000000" w:themeColor="text1"/>
          <w:sz w:val="24"/>
          <w:szCs w:val="24"/>
          <w:lang w:val="en-ID"/>
        </w:rPr>
        <w:t xml:space="preserve"> region, Banjar, </w:t>
      </w:r>
      <w:proofErr w:type="spellStart"/>
      <w:r w:rsidRPr="00B92075">
        <w:rPr>
          <w:rFonts w:ascii="Times New Roman" w:hAnsi="Times New Roman" w:cstheme="majorBidi"/>
          <w:color w:val="000000" w:themeColor="text1"/>
          <w:sz w:val="24"/>
          <w:szCs w:val="24"/>
          <w:lang w:val="en-ID"/>
        </w:rPr>
        <w:t>Banjarbaru</w:t>
      </w:r>
      <w:proofErr w:type="spellEnd"/>
      <w:r w:rsidRPr="00B92075">
        <w:rPr>
          <w:rFonts w:ascii="Times New Roman" w:hAnsi="Times New Roman" w:cstheme="majorBidi"/>
          <w:color w:val="000000" w:themeColor="text1"/>
          <w:sz w:val="24"/>
          <w:szCs w:val="24"/>
          <w:lang w:val="en-ID"/>
        </w:rPr>
        <w:t xml:space="preserve">, and Banjarmasin Regency, as well as across provinces in South Kalimantan. This form of solidarity is driven by the "intervention" of local governments, particularly the </w:t>
      </w:r>
      <w:proofErr w:type="spellStart"/>
      <w:r w:rsidRPr="00B92075">
        <w:rPr>
          <w:rFonts w:ascii="Times New Roman" w:hAnsi="Times New Roman" w:cstheme="majorBidi"/>
          <w:color w:val="000000" w:themeColor="text1"/>
          <w:sz w:val="24"/>
          <w:szCs w:val="24"/>
          <w:lang w:val="en-ID"/>
        </w:rPr>
        <w:t>Martapura</w:t>
      </w:r>
      <w:proofErr w:type="spellEnd"/>
      <w:r w:rsidRPr="00B92075">
        <w:rPr>
          <w:rFonts w:ascii="Times New Roman" w:hAnsi="Times New Roman" w:cstheme="majorBidi"/>
          <w:color w:val="000000" w:themeColor="text1"/>
          <w:sz w:val="24"/>
          <w:szCs w:val="24"/>
          <w:lang w:val="en-ID"/>
        </w:rPr>
        <w:t xml:space="preserve"> District and Banjar Regency governments, who share a common vision and commitment to the legacy of Abah Guru </w:t>
      </w:r>
      <w:proofErr w:type="spellStart"/>
      <w:r w:rsidRPr="00B92075">
        <w:rPr>
          <w:rFonts w:ascii="Times New Roman" w:hAnsi="Times New Roman" w:cstheme="majorBidi"/>
          <w:color w:val="000000" w:themeColor="text1"/>
          <w:sz w:val="24"/>
          <w:szCs w:val="24"/>
          <w:lang w:val="en-ID"/>
        </w:rPr>
        <w:t>Sekumpul</w:t>
      </w:r>
      <w:proofErr w:type="spellEnd"/>
      <w:r w:rsidRPr="00B92075">
        <w:rPr>
          <w:rFonts w:ascii="Times New Roman" w:hAnsi="Times New Roman" w:cstheme="majorBidi"/>
          <w:color w:val="000000" w:themeColor="text1"/>
          <w:sz w:val="24"/>
          <w:szCs w:val="24"/>
          <w:lang w:val="en-ID"/>
        </w:rPr>
        <w:t xml:space="preserve">. This concept of solidarity resonates with Arto Laitinen’s view, which frames solidarity as the cohesive force that binds societies and communities together, and which is further reinforced through the pursuit of policy justice, or what he terms "political solidarity" </w:t>
      </w:r>
      <w:r w:rsidR="009B4EE7" w:rsidRPr="00B92075">
        <w:rPr>
          <w:rFonts w:ascii="Times New Roman" w:hAnsi="Times New Roman" w:cstheme="majorBidi"/>
          <w:color w:val="000000" w:themeColor="text1"/>
          <w:sz w:val="24"/>
          <w:szCs w:val="24"/>
          <w:lang w:val="en-ID"/>
        </w:rPr>
        <w:fldChar w:fldCharType="begin" w:fldLock="1"/>
      </w:r>
      <w:r w:rsidR="009B4EE7" w:rsidRPr="00B92075">
        <w:rPr>
          <w:rFonts w:ascii="Times New Roman" w:hAnsi="Times New Roman" w:cstheme="majorBidi"/>
          <w:color w:val="000000" w:themeColor="text1"/>
          <w:sz w:val="24"/>
          <w:szCs w:val="24"/>
          <w:lang w:val="en-ID"/>
        </w:rPr>
        <w:instrText>ADDIN CSL_CITATION {"citationItems":[{"id":"ITEM-1","itemData":{"DOI":"10.30424/OEJS2204045.","author":[{"dropping-particle":"","family":"Laitinen","given":"Arto","non-dropping-particle":"","parse-names":false,"suffix":""}],"container-title":"Encyclopedia of Philosophy and the Social Sciences","editor":[{"dropping-particle":"","family":"Kaldis","given":"B","non-dropping-particle":"","parse-names":false,"suffix":""}],"id":"ITEM-1","issued":{"date-parts":[["2013"]]},"page":"948–950","publisher":"Thousand Oaks a.o.: Sage Publications","title":"Solidarity","type":"article-journal","volume":"4"},"uris":["http://www.mendeley.com/documents/?uuid=a03499c0-6227-41ef-adb2-eab0f660df13"]}],"mendeley":{"formattedCitation":"(Laitinen, 2013)","plainTextFormattedCitation":"(Laitinen, 2013)","previouslyFormattedCitation":"(Laitinen, 2013)"},"properties":{"noteIndex":0},"schema":"https://github.com/citation-style-language/schema/raw/master/csl-citation.json"}</w:instrText>
      </w:r>
      <w:r w:rsidR="009B4EE7" w:rsidRPr="00B92075">
        <w:rPr>
          <w:rFonts w:ascii="Times New Roman" w:hAnsi="Times New Roman" w:cstheme="majorBidi"/>
          <w:color w:val="000000" w:themeColor="text1"/>
          <w:sz w:val="24"/>
          <w:szCs w:val="24"/>
          <w:lang w:val="en-ID"/>
        </w:rPr>
        <w:fldChar w:fldCharType="separate"/>
      </w:r>
      <w:r w:rsidR="009B4EE7" w:rsidRPr="00B92075">
        <w:rPr>
          <w:rFonts w:ascii="Times New Roman" w:hAnsi="Times New Roman" w:cstheme="majorBidi"/>
          <w:noProof/>
          <w:color w:val="000000" w:themeColor="text1"/>
          <w:sz w:val="24"/>
          <w:szCs w:val="24"/>
          <w:lang w:val="en-ID"/>
        </w:rPr>
        <w:t>(Laitinen, 2013)</w:t>
      </w:r>
      <w:r w:rsidR="009B4EE7" w:rsidRPr="00B92075">
        <w:rPr>
          <w:rFonts w:ascii="Times New Roman" w:hAnsi="Times New Roman" w:cstheme="majorBidi"/>
          <w:color w:val="000000" w:themeColor="text1"/>
          <w:sz w:val="24"/>
          <w:szCs w:val="24"/>
          <w:lang w:val="en-ID"/>
        </w:rPr>
        <w:fldChar w:fldCharType="end"/>
      </w:r>
      <w:r w:rsidR="00751357" w:rsidRPr="00B92075">
        <w:rPr>
          <w:rFonts w:asciiTheme="majorBidi" w:hAnsiTheme="majorBidi" w:cstheme="majorBidi"/>
          <w:i/>
          <w:iCs/>
          <w:sz w:val="24"/>
          <w:szCs w:val="24"/>
        </w:rPr>
        <w:t>.</w:t>
      </w:r>
    </w:p>
    <w:p w14:paraId="74FD868F" w14:textId="3EB81C87" w:rsidR="004C6FA3" w:rsidRPr="00B92075" w:rsidRDefault="003A5176" w:rsidP="00D964CE">
      <w:pPr>
        <w:spacing w:after="0" w:line="240" w:lineRule="auto"/>
        <w:ind w:firstLine="709"/>
        <w:jc w:val="both"/>
        <w:rPr>
          <w:rFonts w:asciiTheme="majorBidi" w:hAnsiTheme="majorBidi" w:cstheme="majorBidi"/>
          <w:sz w:val="24"/>
          <w:szCs w:val="24"/>
        </w:rPr>
      </w:pPr>
      <w:r w:rsidRPr="00B92075">
        <w:rPr>
          <w:rFonts w:asciiTheme="majorBidi" w:hAnsiTheme="majorBidi" w:cstheme="majorBidi"/>
          <w:sz w:val="24"/>
          <w:szCs w:val="24"/>
        </w:rPr>
        <w:t xml:space="preserve">The role of the local </w:t>
      </w:r>
      <w:r w:rsidR="001A3ACC">
        <w:rPr>
          <w:rFonts w:asciiTheme="majorBidi" w:hAnsiTheme="majorBidi" w:cstheme="majorBidi"/>
          <w:sz w:val="24"/>
          <w:szCs w:val="24"/>
          <w:lang w:val="en-AU"/>
        </w:rPr>
        <w:t>G</w:t>
      </w:r>
      <w:r w:rsidRPr="00B92075">
        <w:rPr>
          <w:rFonts w:asciiTheme="majorBidi" w:hAnsiTheme="majorBidi" w:cstheme="majorBidi"/>
          <w:sz w:val="24"/>
          <w:szCs w:val="24"/>
        </w:rPr>
        <w:t xml:space="preserve">overnment as a structural leader in the Sekumpul area is pivotal in fostering solidarity and driving the collective unity of all community components. This unity is most prominently demonstrated during the annual </w:t>
      </w:r>
      <w:r w:rsidRPr="002C6309">
        <w:rPr>
          <w:rFonts w:asciiTheme="majorBidi" w:hAnsiTheme="majorBidi" w:cstheme="majorBidi"/>
          <w:i/>
          <w:iCs/>
          <w:sz w:val="24"/>
          <w:szCs w:val="24"/>
        </w:rPr>
        <w:t>haul</w:t>
      </w:r>
      <w:r w:rsidRPr="00B92075">
        <w:rPr>
          <w:rFonts w:asciiTheme="majorBidi" w:hAnsiTheme="majorBidi" w:cstheme="majorBidi"/>
          <w:sz w:val="24"/>
          <w:szCs w:val="24"/>
        </w:rPr>
        <w:t xml:space="preserve"> of Abah Guru Sekumpul, which has evolved into a significant expression of social </w:t>
      </w:r>
      <w:r w:rsidRPr="00B92075">
        <w:rPr>
          <w:rFonts w:asciiTheme="majorBidi" w:hAnsiTheme="majorBidi" w:cstheme="majorBidi"/>
          <w:sz w:val="24"/>
          <w:szCs w:val="24"/>
        </w:rPr>
        <w:lastRenderedPageBreak/>
        <w:t xml:space="preserve">power for the Banjar community. The event serves as a tangible manifestation of the strength of communal togetherness, underscoring the cohesive force at the heart of the society. Further, the emergence of structural solidarity is particularly evident in the four years since the Guru Ijai </w:t>
      </w:r>
      <w:r w:rsidRPr="002C6309">
        <w:rPr>
          <w:rFonts w:asciiTheme="majorBidi" w:hAnsiTheme="majorBidi" w:cstheme="majorBidi"/>
          <w:i/>
          <w:iCs/>
          <w:sz w:val="24"/>
          <w:szCs w:val="24"/>
        </w:rPr>
        <w:t>haul</w:t>
      </w:r>
      <w:r w:rsidRPr="00B92075">
        <w:rPr>
          <w:rFonts w:asciiTheme="majorBidi" w:hAnsiTheme="majorBidi" w:cstheme="majorBidi"/>
          <w:sz w:val="24"/>
          <w:szCs w:val="24"/>
        </w:rPr>
        <w:t xml:space="preserve"> celebration gained momentum, becoming progressively stronger with each passing year. With local government support and widespread coverage through social media, the event has expanded its reach, solidifying its position as a key component of community solidarity. The local </w:t>
      </w:r>
      <w:r w:rsidR="001A3ACC">
        <w:rPr>
          <w:rFonts w:asciiTheme="majorBidi" w:hAnsiTheme="majorBidi" w:cstheme="majorBidi"/>
          <w:sz w:val="24"/>
          <w:szCs w:val="24"/>
          <w:lang w:val="en-AU"/>
        </w:rPr>
        <w:t>G</w:t>
      </w:r>
      <w:r w:rsidRPr="00B92075">
        <w:rPr>
          <w:rFonts w:asciiTheme="majorBidi" w:hAnsiTheme="majorBidi" w:cstheme="majorBidi"/>
          <w:sz w:val="24"/>
          <w:szCs w:val="24"/>
        </w:rPr>
        <w:t xml:space="preserve">overnment’s ongoing involvement ensures the continuity of the event, reinforcing its role as a vital element of the region’s structural solidarity. As a result, the </w:t>
      </w:r>
      <w:r w:rsidRPr="002C6309">
        <w:rPr>
          <w:rFonts w:asciiTheme="majorBidi" w:hAnsiTheme="majorBidi" w:cstheme="majorBidi"/>
          <w:i/>
          <w:iCs/>
          <w:sz w:val="24"/>
          <w:szCs w:val="24"/>
        </w:rPr>
        <w:t>haul</w:t>
      </w:r>
      <w:r w:rsidRPr="00B92075">
        <w:rPr>
          <w:rFonts w:asciiTheme="majorBidi" w:hAnsiTheme="majorBidi" w:cstheme="majorBidi"/>
          <w:sz w:val="24"/>
          <w:szCs w:val="24"/>
        </w:rPr>
        <w:t xml:space="preserve"> of Abah Guru Sekumpul has transcended its initial religious significance, evolving into a deeply embedded tradition and cultural event within the Banjar Regency. It has become integral to the social and political fabric of the region, embodying the solidarity of inter-ethnic, inter-regional, and inter-religious communities. This transformation, supported by the policies of the Banjar Regency, New Banjar, and the Banjarmasin City Government, illustrates how events initially steeped in religious meaning have come to represent broader cultural and social values, fostering unity and solidarity across diverse societal divisions.</w:t>
      </w:r>
    </w:p>
    <w:p w14:paraId="2ED676A0" w14:textId="77777777" w:rsidR="003A5176" w:rsidRPr="00B92075" w:rsidRDefault="003A5176" w:rsidP="00D964CE">
      <w:pPr>
        <w:spacing w:after="0" w:line="240" w:lineRule="auto"/>
        <w:rPr>
          <w:rFonts w:ascii="Times New Roman" w:hAnsi="Times New Roman" w:cstheme="majorBidi"/>
          <w:b/>
          <w:bCs/>
          <w:sz w:val="24"/>
          <w:szCs w:val="24"/>
        </w:rPr>
      </w:pPr>
    </w:p>
    <w:p w14:paraId="3471F1F9" w14:textId="50A9D695" w:rsidR="004C6FA3" w:rsidRPr="00B92075" w:rsidRDefault="00635B23" w:rsidP="00D964CE">
      <w:pPr>
        <w:spacing w:after="0" w:line="240" w:lineRule="auto"/>
        <w:rPr>
          <w:rFonts w:ascii="Times New Roman" w:hAnsi="Times New Roman" w:cstheme="majorBidi"/>
          <w:b/>
          <w:bCs/>
          <w:sz w:val="24"/>
          <w:szCs w:val="24"/>
        </w:rPr>
      </w:pPr>
      <w:r>
        <w:rPr>
          <w:rFonts w:ascii="Times New Roman" w:hAnsi="Times New Roman" w:cstheme="majorBidi"/>
          <w:b/>
          <w:bCs/>
          <w:sz w:val="24"/>
          <w:szCs w:val="24"/>
        </w:rPr>
        <w:t xml:space="preserve">V. </w:t>
      </w:r>
      <w:r w:rsidR="00D31E2A" w:rsidRPr="00B92075">
        <w:rPr>
          <w:rFonts w:ascii="Times New Roman" w:hAnsi="Times New Roman" w:cstheme="majorBidi"/>
          <w:b/>
          <w:bCs/>
          <w:sz w:val="24"/>
          <w:szCs w:val="24"/>
        </w:rPr>
        <w:t>CONCLUSION</w:t>
      </w:r>
    </w:p>
    <w:p w14:paraId="3BB96B14" w14:textId="18F7624D" w:rsidR="003A5176" w:rsidRPr="00B92075" w:rsidRDefault="003A5176" w:rsidP="00D964CE">
      <w:pPr>
        <w:spacing w:after="0" w:line="240" w:lineRule="auto"/>
        <w:ind w:firstLine="709"/>
        <w:contextualSpacing/>
        <w:jc w:val="both"/>
        <w:rPr>
          <w:rFonts w:asciiTheme="majorBidi" w:hAnsiTheme="majorBidi" w:cstheme="majorBidi"/>
          <w:color w:val="000000" w:themeColor="text1"/>
          <w:sz w:val="24"/>
          <w:szCs w:val="24"/>
        </w:rPr>
      </w:pPr>
      <w:r w:rsidRPr="00B92075">
        <w:rPr>
          <w:rFonts w:asciiTheme="majorBidi" w:hAnsiTheme="majorBidi" w:cstheme="majorBidi"/>
          <w:color w:val="000000" w:themeColor="text1"/>
          <w:sz w:val="24"/>
          <w:szCs w:val="24"/>
        </w:rPr>
        <w:t xml:space="preserve">The social solidarity within the Sekumpul community, particularly in preserving both religious and economic values after the passing of Guru Sekumpul, was shaped by several pivotal events. The personification of Guru Ijai </w:t>
      </w:r>
      <w:r w:rsidR="00076801">
        <w:rPr>
          <w:rFonts w:asciiTheme="majorBidi" w:hAnsiTheme="majorBidi" w:cstheme="majorBidi"/>
          <w:color w:val="000000" w:themeColor="text1"/>
          <w:sz w:val="24"/>
          <w:szCs w:val="24"/>
        </w:rPr>
        <w:t>is a critical facet</w:t>
      </w:r>
      <w:r w:rsidRPr="00B92075">
        <w:rPr>
          <w:rFonts w:asciiTheme="majorBidi" w:hAnsiTheme="majorBidi" w:cstheme="majorBidi"/>
          <w:color w:val="000000" w:themeColor="text1"/>
          <w:sz w:val="24"/>
          <w:szCs w:val="24"/>
        </w:rPr>
        <w:t xml:space="preserve"> in fostering solidarity between the local community and the figure of Abah Guru, creating an inclusive environment for visitors and strengthening the sense of unity. Following his death, the annual </w:t>
      </w:r>
      <w:r w:rsidRPr="002C6309">
        <w:rPr>
          <w:rFonts w:asciiTheme="majorBidi" w:hAnsiTheme="majorBidi" w:cstheme="majorBidi"/>
          <w:i/>
          <w:iCs/>
          <w:color w:val="000000" w:themeColor="text1"/>
          <w:sz w:val="24"/>
          <w:szCs w:val="24"/>
        </w:rPr>
        <w:t>haul</w:t>
      </w:r>
      <w:r w:rsidRPr="00B92075">
        <w:rPr>
          <w:rFonts w:asciiTheme="majorBidi" w:hAnsiTheme="majorBidi" w:cstheme="majorBidi"/>
          <w:color w:val="000000" w:themeColor="text1"/>
          <w:sz w:val="24"/>
          <w:szCs w:val="24"/>
        </w:rPr>
        <w:t xml:space="preserve"> event has become a central point of unity, transforming Durkheim's theories of mechanical and organic solidarity into a new form of cultural and structural solidarity.</w:t>
      </w:r>
    </w:p>
    <w:p w14:paraId="0E7DDF54" w14:textId="64977844" w:rsidR="00A57CA3" w:rsidRDefault="003A5176" w:rsidP="00D964CE">
      <w:pPr>
        <w:spacing w:after="0" w:line="240" w:lineRule="auto"/>
        <w:ind w:firstLine="709"/>
        <w:contextualSpacing/>
        <w:jc w:val="both"/>
        <w:rPr>
          <w:rFonts w:asciiTheme="majorBidi" w:hAnsiTheme="majorBidi" w:cstheme="majorBidi"/>
          <w:color w:val="000000" w:themeColor="text1"/>
          <w:sz w:val="24"/>
          <w:szCs w:val="24"/>
        </w:rPr>
      </w:pPr>
      <w:r w:rsidRPr="00B92075">
        <w:rPr>
          <w:rFonts w:asciiTheme="majorBidi" w:hAnsiTheme="majorBidi" w:cstheme="majorBidi"/>
          <w:color w:val="000000" w:themeColor="text1"/>
          <w:sz w:val="24"/>
          <w:szCs w:val="24"/>
        </w:rPr>
        <w:t>Overall, the structure of the Sekumpul community, in conjunction with the broader Banjar community, evolved into a collective effort to sustain religious values. Moreover, the economic principles imparted by Abah Guru Sekumpul continue to be reflected in the Banjar community's ongoing economic independence. This synthesis of social and economic contributions stands as a lasting legacy of Abah Guru Sekumpul's generosity, which transcended social boundaries and impacted all members of the community.</w:t>
      </w:r>
    </w:p>
    <w:p w14:paraId="3997A596" w14:textId="77777777" w:rsidR="003A5176" w:rsidRDefault="003A5176" w:rsidP="00D964CE">
      <w:pPr>
        <w:spacing w:after="0" w:line="240" w:lineRule="auto"/>
        <w:ind w:firstLine="709"/>
        <w:contextualSpacing/>
        <w:jc w:val="both"/>
        <w:rPr>
          <w:rFonts w:asciiTheme="majorBidi" w:hAnsiTheme="majorBidi" w:cstheme="majorBidi"/>
          <w:color w:val="000000" w:themeColor="text1"/>
          <w:sz w:val="24"/>
          <w:szCs w:val="24"/>
        </w:rPr>
      </w:pPr>
    </w:p>
    <w:p w14:paraId="6190A3A6" w14:textId="57531473" w:rsidR="0058683A" w:rsidRDefault="00635B23" w:rsidP="00D964CE">
      <w:pPr>
        <w:spacing w:after="0" w:line="240" w:lineRule="auto"/>
        <w:contextualSpacing/>
        <w:jc w:val="both"/>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VI. </w:t>
      </w:r>
      <w:r w:rsidRPr="0058683A">
        <w:rPr>
          <w:rFonts w:asciiTheme="majorBidi" w:hAnsiTheme="majorBidi" w:cstheme="majorBidi"/>
          <w:b/>
          <w:bCs/>
          <w:color w:val="000000" w:themeColor="text1"/>
          <w:sz w:val="24"/>
          <w:szCs w:val="24"/>
        </w:rPr>
        <w:t>REFERENCES</w:t>
      </w:r>
    </w:p>
    <w:p w14:paraId="609DBAC1" w14:textId="52FBF75D"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Pr>
          <w:rFonts w:ascii="Times New Roman" w:hAnsi="Times New Roman" w:cstheme="majorBidi"/>
          <w:b/>
          <w:bCs/>
          <w:sz w:val="24"/>
          <w:szCs w:val="24"/>
          <w:lang w:val="en-US"/>
        </w:rPr>
        <w:fldChar w:fldCharType="begin" w:fldLock="1"/>
      </w:r>
      <w:r w:rsidRPr="005A7517">
        <w:rPr>
          <w:rFonts w:ascii="Times New Roman" w:hAnsi="Times New Roman" w:cstheme="majorBidi"/>
          <w:b/>
          <w:bCs/>
          <w:sz w:val="24"/>
          <w:szCs w:val="24"/>
          <w:lang w:val="en-US"/>
        </w:rPr>
        <w:instrText xml:space="preserve">ADDIN Mendeley Bibliography CSL_BIBLIOGRAPHY </w:instrText>
      </w:r>
      <w:r>
        <w:rPr>
          <w:rFonts w:ascii="Times New Roman" w:hAnsi="Times New Roman" w:cstheme="majorBidi"/>
          <w:b/>
          <w:bCs/>
          <w:sz w:val="24"/>
          <w:szCs w:val="24"/>
          <w:lang w:val="en-US"/>
        </w:rPr>
        <w:fldChar w:fldCharType="separate"/>
      </w:r>
      <w:r w:rsidRPr="005A7517">
        <w:rPr>
          <w:rFonts w:ascii="Times New Roman" w:hAnsi="Times New Roman" w:cs="Times New Roman"/>
          <w:noProof/>
          <w:sz w:val="24"/>
          <w:szCs w:val="24"/>
        </w:rPr>
        <w:t xml:space="preserve">Abbas, E. W. (2015). </w:t>
      </w:r>
      <w:r w:rsidRPr="005A7517">
        <w:rPr>
          <w:rFonts w:ascii="Times New Roman" w:hAnsi="Times New Roman" w:cs="Times New Roman"/>
          <w:i/>
          <w:iCs/>
          <w:noProof/>
          <w:sz w:val="24"/>
          <w:szCs w:val="24"/>
        </w:rPr>
        <w:t>Guru Sekumpul: Bacaan Pengantar</w:t>
      </w:r>
      <w:r w:rsidRPr="005A7517">
        <w:rPr>
          <w:rFonts w:ascii="Times New Roman" w:hAnsi="Times New Roman" w:cs="Times New Roman"/>
          <w:noProof/>
          <w:sz w:val="24"/>
          <w:szCs w:val="24"/>
        </w:rPr>
        <w:t>. Banjarbaru: LPKPK dan Bandung: Wahana Jaya Abadi.</w:t>
      </w:r>
    </w:p>
    <w:p w14:paraId="1E1258A1"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Ahyat, I. S. (2012). Perkembangan Islam di Kesultanan Banjarmasin. </w:t>
      </w:r>
      <w:r w:rsidRPr="005A7517">
        <w:rPr>
          <w:rFonts w:ascii="Times New Roman" w:hAnsi="Times New Roman" w:cs="Times New Roman"/>
          <w:i/>
          <w:iCs/>
          <w:noProof/>
          <w:sz w:val="24"/>
          <w:szCs w:val="24"/>
        </w:rPr>
        <w:t>Jurnal Lektur Keagamaan</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10</w:t>
      </w:r>
      <w:r w:rsidRPr="005A7517">
        <w:rPr>
          <w:rFonts w:ascii="Times New Roman" w:hAnsi="Times New Roman" w:cs="Times New Roman"/>
          <w:noProof/>
          <w:sz w:val="24"/>
          <w:szCs w:val="24"/>
        </w:rPr>
        <w:t>(2), 233–248.</w:t>
      </w:r>
    </w:p>
    <w:p w14:paraId="40DEDC26"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Al-Zahra, T. P. (2006). </w:t>
      </w:r>
      <w:r w:rsidRPr="005A7517">
        <w:rPr>
          <w:rFonts w:ascii="Times New Roman" w:hAnsi="Times New Roman" w:cs="Times New Roman"/>
          <w:i/>
          <w:iCs/>
          <w:noProof/>
          <w:sz w:val="24"/>
          <w:szCs w:val="24"/>
        </w:rPr>
        <w:t>Risalah Bughyatul Muhibbin</w:t>
      </w:r>
      <w:r w:rsidRPr="005A7517">
        <w:rPr>
          <w:rFonts w:ascii="Times New Roman" w:hAnsi="Times New Roman" w:cs="Times New Roman"/>
          <w:noProof/>
          <w:sz w:val="24"/>
          <w:szCs w:val="24"/>
        </w:rPr>
        <w:t>. Martapura: Al-Zahra.</w:t>
      </w:r>
    </w:p>
    <w:p w14:paraId="40B07878"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Anwar, S. S. (2018). </w:t>
      </w:r>
      <w:r w:rsidRPr="005A7517">
        <w:rPr>
          <w:rFonts w:ascii="Times New Roman" w:hAnsi="Times New Roman" w:cs="Times New Roman"/>
          <w:i/>
          <w:iCs/>
          <w:noProof/>
          <w:sz w:val="24"/>
          <w:szCs w:val="24"/>
        </w:rPr>
        <w:t>17 Maksiat Hati (Inspirasi Pengajian Abah Guru Sekumpul</w:t>
      </w:r>
      <w:r w:rsidRPr="005A7517">
        <w:rPr>
          <w:rFonts w:ascii="Times New Roman" w:hAnsi="Times New Roman" w:cs="Times New Roman"/>
          <w:noProof/>
          <w:sz w:val="24"/>
          <w:szCs w:val="24"/>
        </w:rPr>
        <w:t>. Pekanbaru, Riau: Qudwah Press.</w:t>
      </w:r>
    </w:p>
    <w:p w14:paraId="4D0A6531"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Arifin, R. (2004). Martapura Bumi Serambi Mekkah. In Nurhudianto (Ed.), </w:t>
      </w:r>
      <w:r w:rsidRPr="005A7517">
        <w:rPr>
          <w:rFonts w:ascii="Times New Roman" w:hAnsi="Times New Roman" w:cs="Times New Roman"/>
          <w:i/>
          <w:iCs/>
          <w:noProof/>
          <w:sz w:val="24"/>
          <w:szCs w:val="24"/>
        </w:rPr>
        <w:t>Martapura Bumi Serambi Mekkah (Secunting Pemikiran Rudy Arifin</w:t>
      </w:r>
      <w:r w:rsidRPr="005A7517">
        <w:rPr>
          <w:rFonts w:ascii="Times New Roman" w:hAnsi="Times New Roman" w:cs="Times New Roman"/>
          <w:noProof/>
          <w:sz w:val="24"/>
          <w:szCs w:val="24"/>
        </w:rPr>
        <w:t>. Martapura: Pemkab Banjar.</w:t>
      </w:r>
    </w:p>
    <w:p w14:paraId="22D8DB39"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lastRenderedPageBreak/>
        <w:t xml:space="preserve">Aulia, N., &amp; Rahmini, N. (2020). </w:t>
      </w:r>
      <w:r w:rsidRPr="005A7517">
        <w:rPr>
          <w:rFonts w:ascii="Times New Roman" w:hAnsi="Times New Roman" w:cs="Times New Roman"/>
          <w:i/>
          <w:iCs/>
          <w:noProof/>
          <w:sz w:val="24"/>
          <w:szCs w:val="24"/>
        </w:rPr>
        <w:t>Analisis Dampak Ekonomi Kunjungan Wisata Religi Kawasan Sekumpul Terhadap Pengembangan Ekonomi Lokal (Studi Pada Makam Guru Sekumpul, Martapura, Kab. Banjar</w:t>
      </w:r>
      <w:r w:rsidRPr="005A7517">
        <w:rPr>
          <w:rFonts w:ascii="Times New Roman" w:hAnsi="Times New Roman" w:cs="Times New Roman"/>
          <w:noProof/>
          <w:sz w:val="24"/>
          <w:szCs w:val="24"/>
        </w:rPr>
        <w:t xml:space="preserve"> (Vol. 3, Issue 1). JIEP: Jurnal Ilmu Ekonomi dan Pembangunan.</w:t>
      </w:r>
    </w:p>
    <w:p w14:paraId="745EEC0D"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Barni, M., &amp; Yusran, M. (2019). Student Ethics in Learning Perspectives of Kiai Hajj Muhammad Zaini Sekumpul Martapura. </w:t>
      </w:r>
      <w:r w:rsidRPr="005A7517">
        <w:rPr>
          <w:rFonts w:ascii="Times New Roman" w:hAnsi="Times New Roman" w:cs="Times New Roman"/>
          <w:i/>
          <w:iCs/>
          <w:noProof/>
          <w:sz w:val="24"/>
          <w:szCs w:val="24"/>
        </w:rPr>
        <w:t>Dinamika Ilmu</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19</w:t>
      </w:r>
      <w:r w:rsidRPr="005A7517">
        <w:rPr>
          <w:rFonts w:ascii="Times New Roman" w:hAnsi="Times New Roman" w:cs="Times New Roman"/>
          <w:noProof/>
          <w:sz w:val="24"/>
          <w:szCs w:val="24"/>
        </w:rPr>
        <w:t>(2), 287–303.</w:t>
      </w:r>
    </w:p>
    <w:p w14:paraId="7892A076"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Basuni, A. (1986). </w:t>
      </w:r>
      <w:r w:rsidRPr="005A7517">
        <w:rPr>
          <w:rFonts w:ascii="Times New Roman" w:hAnsi="Times New Roman" w:cs="Times New Roman"/>
          <w:i/>
          <w:iCs/>
          <w:noProof/>
          <w:sz w:val="24"/>
          <w:szCs w:val="24"/>
        </w:rPr>
        <w:t>Nur Islam di Kalimantan Selatan</w:t>
      </w:r>
      <w:r w:rsidRPr="005A7517">
        <w:rPr>
          <w:rFonts w:ascii="Times New Roman" w:hAnsi="Times New Roman" w:cs="Times New Roman"/>
          <w:noProof/>
          <w:sz w:val="24"/>
          <w:szCs w:val="24"/>
        </w:rPr>
        <w:t>. Surabaya: Bina Ilmu.</w:t>
      </w:r>
    </w:p>
    <w:p w14:paraId="2C22C4E1"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Berger, P. L. (1994). </w:t>
      </w:r>
      <w:r w:rsidRPr="005A7517">
        <w:rPr>
          <w:rFonts w:ascii="Times New Roman" w:hAnsi="Times New Roman" w:cs="Times New Roman"/>
          <w:i/>
          <w:iCs/>
          <w:noProof/>
          <w:sz w:val="24"/>
          <w:szCs w:val="24"/>
        </w:rPr>
        <w:t>Kabar Angin Dari Langit: Makna Teologi Dalam Masyarakat Modern</w:t>
      </w:r>
      <w:r w:rsidRPr="005A7517">
        <w:rPr>
          <w:rFonts w:ascii="Times New Roman" w:hAnsi="Times New Roman" w:cs="Times New Roman"/>
          <w:noProof/>
          <w:sz w:val="24"/>
          <w:szCs w:val="24"/>
        </w:rPr>
        <w:t xml:space="preserve"> (J. B. Sudarmanto (ed.)). Jakarta: LP3ES.</w:t>
      </w:r>
    </w:p>
    <w:p w14:paraId="4CE7C8E0"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Brunkhorst, H. (2005). </w:t>
      </w:r>
      <w:r w:rsidRPr="005A7517">
        <w:rPr>
          <w:rFonts w:ascii="Times New Roman" w:hAnsi="Times New Roman" w:cs="Times New Roman"/>
          <w:i/>
          <w:iCs/>
          <w:noProof/>
          <w:sz w:val="24"/>
          <w:szCs w:val="24"/>
        </w:rPr>
        <w:t>Solidarity: From Civic Friendship to a Global Legal Community</w:t>
      </w:r>
      <w:r w:rsidRPr="005A7517">
        <w:rPr>
          <w:rFonts w:ascii="Times New Roman" w:hAnsi="Times New Roman" w:cs="Times New Roman"/>
          <w:noProof/>
          <w:sz w:val="24"/>
          <w:szCs w:val="24"/>
        </w:rPr>
        <w:t>. Cambridge: MIT Press.</w:t>
      </w:r>
    </w:p>
    <w:p w14:paraId="73120ABF"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Burellia, C., &amp; Camboni, F. (2023). The Function of Solidarity and Its Normative Implications. </w:t>
      </w:r>
      <w:r w:rsidRPr="005A7517">
        <w:rPr>
          <w:rFonts w:ascii="Times New Roman" w:hAnsi="Times New Roman" w:cs="Times New Roman"/>
          <w:i/>
          <w:iCs/>
          <w:noProof/>
          <w:sz w:val="24"/>
          <w:szCs w:val="24"/>
        </w:rPr>
        <w:t>Ethics &amp; Global Politics</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16</w:t>
      </w:r>
      <w:r w:rsidRPr="005A7517">
        <w:rPr>
          <w:rFonts w:ascii="Times New Roman" w:hAnsi="Times New Roman" w:cs="Times New Roman"/>
          <w:noProof/>
          <w:sz w:val="24"/>
          <w:szCs w:val="24"/>
        </w:rPr>
        <w:t>, 1–19.</w:t>
      </w:r>
    </w:p>
    <w:p w14:paraId="16332545"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Crow, G. (2002). </w:t>
      </w:r>
      <w:r w:rsidRPr="005A7517">
        <w:rPr>
          <w:rFonts w:ascii="Times New Roman" w:hAnsi="Times New Roman" w:cs="Times New Roman"/>
          <w:i/>
          <w:iCs/>
          <w:noProof/>
          <w:sz w:val="24"/>
          <w:szCs w:val="24"/>
        </w:rPr>
        <w:t>Social Solidarities: Theories, Identities and Social Change</w:t>
      </w:r>
      <w:r w:rsidRPr="005A7517">
        <w:rPr>
          <w:rFonts w:ascii="Times New Roman" w:hAnsi="Times New Roman" w:cs="Times New Roman"/>
          <w:noProof/>
          <w:sz w:val="24"/>
          <w:szCs w:val="24"/>
        </w:rPr>
        <w:t>. Buckingham: Open University Press.</w:t>
      </w:r>
    </w:p>
    <w:p w14:paraId="4329807D"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Daud, A. (1997). </w:t>
      </w:r>
      <w:r w:rsidRPr="005A7517">
        <w:rPr>
          <w:rFonts w:ascii="Times New Roman" w:hAnsi="Times New Roman" w:cs="Times New Roman"/>
          <w:i/>
          <w:iCs/>
          <w:noProof/>
          <w:sz w:val="24"/>
          <w:szCs w:val="24"/>
        </w:rPr>
        <w:t>Islam dan Masyarakat Banjar; Diskripsi dan Analisa Kebudayaan Banjar</w:t>
      </w:r>
      <w:r w:rsidRPr="005A7517">
        <w:rPr>
          <w:rFonts w:ascii="Times New Roman" w:hAnsi="Times New Roman" w:cs="Times New Roman"/>
          <w:noProof/>
          <w:sz w:val="24"/>
          <w:szCs w:val="24"/>
        </w:rPr>
        <w:t>. Jakarta: Rajawali Press.</w:t>
      </w:r>
    </w:p>
    <w:p w14:paraId="2A330CA2"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Durkheim, E. (1979). </w:t>
      </w:r>
      <w:r w:rsidRPr="005A7517">
        <w:rPr>
          <w:rFonts w:ascii="Times New Roman" w:hAnsi="Times New Roman" w:cs="Times New Roman"/>
          <w:i/>
          <w:iCs/>
          <w:noProof/>
          <w:sz w:val="24"/>
          <w:szCs w:val="24"/>
        </w:rPr>
        <w:t>Introduction to Ethics</w:t>
      </w:r>
      <w:r w:rsidRPr="005A7517">
        <w:rPr>
          <w:rFonts w:ascii="Times New Roman" w:hAnsi="Times New Roman" w:cs="Times New Roman"/>
          <w:noProof/>
          <w:sz w:val="24"/>
          <w:szCs w:val="24"/>
        </w:rPr>
        <w:t xml:space="preserve"> (W. S. F. Pickering, E. on M. Durkheim, &amp; Education (eds.)). London, Boston and Henley: Routledge &amp; Kegan Paul.</w:t>
      </w:r>
    </w:p>
    <w:p w14:paraId="037878CC"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Finn, B. (2016). The individual and Society in Durkheim: Upicking the Contradictions. </w:t>
      </w:r>
      <w:r w:rsidRPr="005A7517">
        <w:rPr>
          <w:rFonts w:ascii="Times New Roman" w:hAnsi="Times New Roman" w:cs="Times New Roman"/>
          <w:i/>
          <w:iCs/>
          <w:noProof/>
          <w:sz w:val="24"/>
          <w:szCs w:val="24"/>
        </w:rPr>
        <w:t>European Journal of Social Theory</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19</w:t>
      </w:r>
      <w:r w:rsidRPr="005A7517">
        <w:rPr>
          <w:rFonts w:ascii="Times New Roman" w:hAnsi="Times New Roman" w:cs="Times New Roman"/>
          <w:noProof/>
          <w:sz w:val="24"/>
          <w:szCs w:val="24"/>
        </w:rPr>
        <w:t>(1), 21–38.</w:t>
      </w:r>
    </w:p>
    <w:p w14:paraId="3FBEEAB3"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Gofman, A. (2019). Tradition, Morality and Solidarity in Durkheim’s Theory. </w:t>
      </w:r>
      <w:r w:rsidRPr="005A7517">
        <w:rPr>
          <w:rFonts w:ascii="Times New Roman" w:hAnsi="Times New Roman" w:cs="Times New Roman"/>
          <w:i/>
          <w:iCs/>
          <w:noProof/>
          <w:sz w:val="24"/>
          <w:szCs w:val="24"/>
        </w:rPr>
        <w:t>İstanbul Üniversitesi Sosyoloji Dergisi</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39</w:t>
      </w:r>
      <w:r w:rsidRPr="005A7517">
        <w:rPr>
          <w:rFonts w:ascii="Times New Roman" w:hAnsi="Times New Roman" w:cs="Times New Roman"/>
          <w:noProof/>
          <w:sz w:val="24"/>
          <w:szCs w:val="24"/>
        </w:rPr>
        <w:t>, 25–39. https://doi.org/10.26650/SJ.2019.39.1.0007</w:t>
      </w:r>
    </w:p>
    <w:p w14:paraId="1A3E9E89"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Hadi, M. K. dan S., &amp; Novi, G. (2020). Penataan Koridor Kawasan Sekumpul Martapura Sebagai Wisata Religi. </w:t>
      </w:r>
      <w:r w:rsidRPr="005A7517">
        <w:rPr>
          <w:rFonts w:ascii="Times New Roman" w:hAnsi="Times New Roman" w:cs="Times New Roman"/>
          <w:i/>
          <w:iCs/>
          <w:noProof/>
          <w:sz w:val="24"/>
          <w:szCs w:val="24"/>
        </w:rPr>
        <w:t>Lanting: Journal of Architecture</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IX</w:t>
      </w:r>
      <w:r w:rsidRPr="005A7517">
        <w:rPr>
          <w:rFonts w:ascii="Times New Roman" w:hAnsi="Times New Roman" w:cs="Times New Roman"/>
          <w:noProof/>
          <w:sz w:val="24"/>
          <w:szCs w:val="24"/>
        </w:rPr>
        <w:t>(3), 212–226.</w:t>
      </w:r>
    </w:p>
    <w:p w14:paraId="6F54A883"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Hidayah, A. K. H. (2020). Zaini Bin Abdul Ghani Haul’s Tradition and Its Implication on Promoting Alms in Banjar, South Kalimantan. </w:t>
      </w:r>
      <w:r w:rsidRPr="005A7517">
        <w:rPr>
          <w:rFonts w:ascii="Times New Roman" w:hAnsi="Times New Roman" w:cs="Times New Roman"/>
          <w:i/>
          <w:iCs/>
          <w:noProof/>
          <w:sz w:val="24"/>
          <w:szCs w:val="24"/>
        </w:rPr>
        <w:t>Islah: Journal of Islamic Literature and History</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w:t>
      </w:r>
      <w:r w:rsidRPr="005A7517">
        <w:rPr>
          <w:rFonts w:ascii="Times New Roman" w:hAnsi="Times New Roman" w:cs="Times New Roman"/>
          <w:noProof/>
          <w:sz w:val="24"/>
          <w:szCs w:val="24"/>
        </w:rPr>
        <w:t>(1), 75–94.</w:t>
      </w:r>
    </w:p>
    <w:p w14:paraId="1DD19304"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Hidayatullah, S. (2021). </w:t>
      </w:r>
      <w:r w:rsidRPr="005A7517">
        <w:rPr>
          <w:rFonts w:ascii="Times New Roman" w:hAnsi="Times New Roman" w:cs="Times New Roman"/>
          <w:i/>
          <w:iCs/>
          <w:noProof/>
          <w:sz w:val="24"/>
          <w:szCs w:val="24"/>
        </w:rPr>
        <w:t>Nuansa Penafsiran Guru Sekumpul Terhadap Surah Yūsuf. Tesis</w:t>
      </w:r>
      <w:r w:rsidRPr="005A7517">
        <w:rPr>
          <w:rFonts w:ascii="Times New Roman" w:hAnsi="Times New Roman" w:cs="Times New Roman"/>
          <w:noProof/>
          <w:sz w:val="24"/>
          <w:szCs w:val="24"/>
        </w:rPr>
        <w:t>. Program Magister Ilmu Al-Qur’an dan Tafsir Fakultas Ushuluddin dan Humaniora Universitas Islam Negeri Walisongo Semarang.</w:t>
      </w:r>
    </w:p>
    <w:p w14:paraId="0C01C9D0"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Kariem, M. A. El. (2015). </w:t>
      </w:r>
      <w:r w:rsidRPr="005A7517">
        <w:rPr>
          <w:rFonts w:ascii="Times New Roman" w:hAnsi="Times New Roman" w:cs="Times New Roman"/>
          <w:i/>
          <w:iCs/>
          <w:noProof/>
          <w:sz w:val="24"/>
          <w:szCs w:val="24"/>
        </w:rPr>
        <w:t>Figur Karismatik Abah Guru Sekumpul</w:t>
      </w:r>
      <w:r w:rsidRPr="005A7517">
        <w:rPr>
          <w:rFonts w:ascii="Times New Roman" w:hAnsi="Times New Roman" w:cs="Times New Roman"/>
          <w:noProof/>
          <w:sz w:val="24"/>
          <w:szCs w:val="24"/>
        </w:rPr>
        <w:t>. Tapin: Pondok Pesantren Darul Muhibbin.</w:t>
      </w:r>
    </w:p>
    <w:p w14:paraId="3BA7DD5F"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Khairulyadi. (2022). Durkheim’s Social Solidarity and the Division of Labour: An Overview. </w:t>
      </w:r>
      <w:r w:rsidRPr="005A7517">
        <w:rPr>
          <w:rFonts w:ascii="Times New Roman" w:hAnsi="Times New Roman" w:cs="Times New Roman"/>
          <w:i/>
          <w:iCs/>
          <w:noProof/>
          <w:sz w:val="24"/>
          <w:szCs w:val="24"/>
        </w:rPr>
        <w:t>Jurnal Sosiologi Agama Indonesia (JSAI</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3</w:t>
      </w:r>
      <w:r w:rsidRPr="005A7517">
        <w:rPr>
          <w:rFonts w:ascii="Times New Roman" w:hAnsi="Times New Roman" w:cs="Times New Roman"/>
          <w:noProof/>
          <w:sz w:val="24"/>
          <w:szCs w:val="24"/>
        </w:rPr>
        <w:t>(2), 82–95.</w:t>
      </w:r>
    </w:p>
    <w:p w14:paraId="31E450D1"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Laitinen, A. (2013). Solidarity. </w:t>
      </w:r>
      <w:r w:rsidRPr="005A7517">
        <w:rPr>
          <w:rFonts w:ascii="Times New Roman" w:hAnsi="Times New Roman" w:cs="Times New Roman"/>
          <w:i/>
          <w:iCs/>
          <w:noProof/>
          <w:sz w:val="24"/>
          <w:szCs w:val="24"/>
        </w:rPr>
        <w:t>Encyclopedia of Philosophy and the Social Sciences</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4</w:t>
      </w:r>
      <w:r w:rsidRPr="005A7517">
        <w:rPr>
          <w:rFonts w:ascii="Times New Roman" w:hAnsi="Times New Roman" w:cs="Times New Roman"/>
          <w:noProof/>
          <w:sz w:val="24"/>
          <w:szCs w:val="24"/>
        </w:rPr>
        <w:t>, 948–950. https://doi.org/10.30424/OEJS2204045.</w:t>
      </w:r>
    </w:p>
    <w:p w14:paraId="1EFD2A75"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Lincoln, J., &amp; Guillot, D. (2004). Durkheim and Organizational Culture. In </w:t>
      </w:r>
      <w:r w:rsidRPr="005A7517">
        <w:rPr>
          <w:rFonts w:ascii="Times New Roman" w:hAnsi="Times New Roman" w:cs="Times New Roman"/>
          <w:i/>
          <w:iCs/>
          <w:noProof/>
          <w:sz w:val="24"/>
          <w:szCs w:val="24"/>
        </w:rPr>
        <w:t>IRLE Working Paper</w:t>
      </w:r>
      <w:r w:rsidRPr="005A7517">
        <w:rPr>
          <w:rFonts w:ascii="Times New Roman" w:hAnsi="Times New Roman" w:cs="Times New Roman"/>
          <w:noProof/>
          <w:sz w:val="24"/>
          <w:szCs w:val="24"/>
        </w:rPr>
        <w:t xml:space="preserve"> (Issues 108–04, p. 4).</w:t>
      </w:r>
    </w:p>
    <w:p w14:paraId="71529DBF"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Mauladdawilah, A. Q. U. (2020). </w:t>
      </w:r>
      <w:r w:rsidRPr="005A7517">
        <w:rPr>
          <w:rFonts w:ascii="Times New Roman" w:hAnsi="Times New Roman" w:cs="Times New Roman"/>
          <w:i/>
          <w:iCs/>
          <w:noProof/>
          <w:sz w:val="24"/>
          <w:szCs w:val="24"/>
        </w:rPr>
        <w:t>Abah Guru Sekumpul: Samudra Ilmu Dari Tanah Banjar</w:t>
      </w:r>
      <w:r w:rsidRPr="005A7517">
        <w:rPr>
          <w:rFonts w:ascii="Times New Roman" w:hAnsi="Times New Roman" w:cs="Times New Roman"/>
          <w:noProof/>
          <w:sz w:val="24"/>
          <w:szCs w:val="24"/>
        </w:rPr>
        <w:t>. Malang: Pustaka Basma.</w:t>
      </w:r>
    </w:p>
    <w:p w14:paraId="097AA106"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Maulana, L. (2019). </w:t>
      </w:r>
      <w:r w:rsidRPr="005A7517">
        <w:rPr>
          <w:rFonts w:ascii="Times New Roman" w:hAnsi="Times New Roman" w:cs="Times New Roman"/>
          <w:i/>
          <w:iCs/>
          <w:noProof/>
          <w:sz w:val="24"/>
          <w:szCs w:val="24"/>
        </w:rPr>
        <w:t>Abah Guru Sekumpul: Intan Permata dari Martapura</w:t>
      </w:r>
      <w:r w:rsidRPr="005A7517">
        <w:rPr>
          <w:rFonts w:ascii="Times New Roman" w:hAnsi="Times New Roman" w:cs="Times New Roman"/>
          <w:noProof/>
          <w:sz w:val="24"/>
          <w:szCs w:val="24"/>
        </w:rPr>
        <w:t xml:space="preserve">. </w:t>
      </w:r>
      <w:r w:rsidRPr="005A7517">
        <w:rPr>
          <w:rFonts w:ascii="Times New Roman" w:hAnsi="Times New Roman" w:cs="Times New Roman"/>
          <w:noProof/>
          <w:sz w:val="24"/>
          <w:szCs w:val="24"/>
        </w:rPr>
        <w:lastRenderedPageBreak/>
        <w:t>Yogyakarta: Global Press.</w:t>
      </w:r>
    </w:p>
    <w:p w14:paraId="408027BD"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Mirhan, A. M. K. K. H. (2012). Muhammad Zaini Abdul Ghani dan Peran Sosialnya (1942-2005). </w:t>
      </w:r>
      <w:r w:rsidRPr="005A7517">
        <w:rPr>
          <w:rFonts w:ascii="Times New Roman" w:hAnsi="Times New Roman" w:cs="Times New Roman"/>
          <w:i/>
          <w:iCs/>
          <w:noProof/>
          <w:sz w:val="24"/>
          <w:szCs w:val="24"/>
        </w:rPr>
        <w:t>Ilmu Ushuluddin</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12</w:t>
      </w:r>
      <w:r w:rsidRPr="005A7517">
        <w:rPr>
          <w:rFonts w:ascii="Times New Roman" w:hAnsi="Times New Roman" w:cs="Times New Roman"/>
          <w:noProof/>
          <w:sz w:val="24"/>
          <w:szCs w:val="24"/>
        </w:rPr>
        <w:t>(1), 59–86.</w:t>
      </w:r>
    </w:p>
    <w:p w14:paraId="0F815F38"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Morrison, K. (1995). </w:t>
      </w:r>
      <w:r w:rsidRPr="005A7517">
        <w:rPr>
          <w:rFonts w:ascii="Times New Roman" w:hAnsi="Times New Roman" w:cs="Times New Roman"/>
          <w:i/>
          <w:iCs/>
          <w:noProof/>
          <w:sz w:val="24"/>
          <w:szCs w:val="24"/>
        </w:rPr>
        <w:t>Marx, Durkheim, Weber: Formation of Modern Social Thought</w:t>
      </w:r>
      <w:r w:rsidRPr="005A7517">
        <w:rPr>
          <w:rFonts w:ascii="Times New Roman" w:hAnsi="Times New Roman" w:cs="Times New Roman"/>
          <w:noProof/>
          <w:sz w:val="24"/>
          <w:szCs w:val="24"/>
        </w:rPr>
        <w:t>. London: Sage Publications.</w:t>
      </w:r>
    </w:p>
    <w:p w14:paraId="712EADD9"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Mujiburrahman,  et al. (2012). Ulama Banjar Kharismatik Masa Kini Di Kalimantan Selatan: Studi Terhadap Figur Guru Bachiet, Guru Danau, dan Guru Zuhdi. </w:t>
      </w:r>
      <w:r w:rsidRPr="005A7517">
        <w:rPr>
          <w:rFonts w:ascii="Times New Roman" w:hAnsi="Times New Roman" w:cs="Times New Roman"/>
          <w:i/>
          <w:iCs/>
          <w:noProof/>
          <w:sz w:val="24"/>
          <w:szCs w:val="24"/>
        </w:rPr>
        <w:t>Al-Banjari</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11</w:t>
      </w:r>
      <w:r w:rsidRPr="005A7517">
        <w:rPr>
          <w:rFonts w:ascii="Times New Roman" w:hAnsi="Times New Roman" w:cs="Times New Roman"/>
          <w:noProof/>
          <w:sz w:val="24"/>
          <w:szCs w:val="24"/>
        </w:rPr>
        <w:t>(2), 107–136.</w:t>
      </w:r>
    </w:p>
    <w:p w14:paraId="26D05B1D"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Muslih, H. (2006). </w:t>
      </w:r>
      <w:r w:rsidRPr="005A7517">
        <w:rPr>
          <w:rFonts w:ascii="Times New Roman" w:hAnsi="Times New Roman" w:cs="Times New Roman"/>
          <w:i/>
          <w:iCs/>
          <w:noProof/>
          <w:sz w:val="24"/>
          <w:szCs w:val="24"/>
        </w:rPr>
        <w:t>Peringatan Haul</w:t>
      </w:r>
      <w:r w:rsidRPr="005A7517">
        <w:rPr>
          <w:rFonts w:ascii="Times New Roman" w:hAnsi="Times New Roman" w:cs="Times New Roman"/>
          <w:noProof/>
          <w:sz w:val="24"/>
          <w:szCs w:val="24"/>
        </w:rPr>
        <w:t>. Semarang: PT. Karya Toha Putra.</w:t>
      </w:r>
    </w:p>
    <w:p w14:paraId="224435FD"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Noor, I. (2018). Globalization, Nation-State, and Local Identity A Study of an Affair between the Movement of Religious Formalization and the Discourse of Local Identity in Kalimantan Selatan. </w:t>
      </w:r>
      <w:r w:rsidRPr="005A7517">
        <w:rPr>
          <w:rFonts w:ascii="Times New Roman" w:hAnsi="Times New Roman" w:cs="Times New Roman"/>
          <w:i/>
          <w:iCs/>
          <w:noProof/>
          <w:sz w:val="24"/>
          <w:szCs w:val="24"/>
        </w:rPr>
        <w:t>Asia Pacific Journal on Religion and Society</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2</w:t>
      </w:r>
      <w:r w:rsidRPr="005A7517">
        <w:rPr>
          <w:rFonts w:ascii="Times New Roman" w:hAnsi="Times New Roman" w:cs="Times New Roman"/>
          <w:noProof/>
          <w:sz w:val="24"/>
          <w:szCs w:val="24"/>
        </w:rPr>
        <w:t>(2), 96–111.</w:t>
      </w:r>
    </w:p>
    <w:p w14:paraId="2DD7E535"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Rawls, A. W. (2012). Durkheim’s Theory of Modernity: Self-regulating Practices as Constitutive Orders of Social and Moral Facts. </w:t>
      </w:r>
      <w:r w:rsidRPr="005A7517">
        <w:rPr>
          <w:rFonts w:ascii="Times New Roman" w:hAnsi="Times New Roman" w:cs="Times New Roman"/>
          <w:i/>
          <w:iCs/>
          <w:noProof/>
          <w:sz w:val="24"/>
          <w:szCs w:val="24"/>
        </w:rPr>
        <w:t>Journal of Classical Sociology</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12</w:t>
      </w:r>
      <w:r w:rsidRPr="005A7517">
        <w:rPr>
          <w:rFonts w:ascii="Times New Roman" w:hAnsi="Times New Roman" w:cs="Times New Roman"/>
          <w:noProof/>
          <w:sz w:val="24"/>
          <w:szCs w:val="24"/>
        </w:rPr>
        <w:t>(4), 479 –512.</w:t>
      </w:r>
    </w:p>
    <w:p w14:paraId="4E80E1DE"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Sahriansyah, S. M. Z. G. (2008). </w:t>
      </w:r>
      <w:r w:rsidRPr="005A7517">
        <w:rPr>
          <w:rFonts w:ascii="Times New Roman" w:hAnsi="Times New Roman" w:cs="Times New Roman"/>
          <w:i/>
          <w:iCs/>
          <w:noProof/>
          <w:sz w:val="24"/>
          <w:szCs w:val="24"/>
        </w:rPr>
        <w:t>Biografi dan Pemikirannya</w:t>
      </w:r>
      <w:r w:rsidRPr="005A7517">
        <w:rPr>
          <w:rFonts w:ascii="Times New Roman" w:hAnsi="Times New Roman" w:cs="Times New Roman"/>
          <w:noProof/>
          <w:sz w:val="24"/>
          <w:szCs w:val="24"/>
        </w:rPr>
        <w:t>. Banjarmasin: Antasari Press.</w:t>
      </w:r>
    </w:p>
    <w:p w14:paraId="4165E3A8"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Schmitt, C. (2022). Solidarity: A Key Concept for Social Work. </w:t>
      </w:r>
      <w:r w:rsidRPr="005A7517">
        <w:rPr>
          <w:rFonts w:ascii="Times New Roman" w:hAnsi="Times New Roman" w:cs="Times New Roman"/>
          <w:i/>
          <w:iCs/>
          <w:noProof/>
          <w:sz w:val="24"/>
          <w:szCs w:val="24"/>
        </w:rPr>
        <w:t>Österreichisches Jahrbuch Für Soziale Arbeit/Annual Review of Social Work and Social Pedagogy in Austria</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4</w:t>
      </w:r>
      <w:r w:rsidRPr="005A7517">
        <w:rPr>
          <w:rFonts w:ascii="Times New Roman" w:hAnsi="Times New Roman" w:cs="Times New Roman"/>
          <w:noProof/>
          <w:sz w:val="24"/>
          <w:szCs w:val="24"/>
        </w:rPr>
        <w:t>, 45–63. https://doi.org/10.30424/OEJS2204045.</w:t>
      </w:r>
    </w:p>
    <w:p w14:paraId="7CDB6DFB"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Sumarto. (2019). Budaya, Pemahaman dan Penerapannya “Aspek Sistem Religi, Bahasa, Pengetahuan, Sosial, Keseninan dan Teknologi. </w:t>
      </w:r>
      <w:r w:rsidRPr="005A7517">
        <w:rPr>
          <w:rFonts w:ascii="Times New Roman" w:hAnsi="Times New Roman" w:cs="Times New Roman"/>
          <w:i/>
          <w:iCs/>
          <w:noProof/>
          <w:sz w:val="24"/>
          <w:szCs w:val="24"/>
        </w:rPr>
        <w:t>Jurnal Literasiologi</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w:t>
      </w:r>
      <w:r w:rsidRPr="005A7517">
        <w:rPr>
          <w:rFonts w:ascii="Times New Roman" w:hAnsi="Times New Roman" w:cs="Times New Roman"/>
          <w:noProof/>
          <w:sz w:val="24"/>
          <w:szCs w:val="24"/>
        </w:rPr>
        <w:t>(2), 144–159.</w:t>
      </w:r>
    </w:p>
    <w:p w14:paraId="0917411B"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Suryadinata, L. (2003). </w:t>
      </w:r>
      <w:r w:rsidRPr="005A7517">
        <w:rPr>
          <w:rFonts w:ascii="Times New Roman" w:hAnsi="Times New Roman" w:cs="Times New Roman"/>
          <w:i/>
          <w:iCs/>
          <w:noProof/>
          <w:sz w:val="24"/>
          <w:szCs w:val="24"/>
        </w:rPr>
        <w:t>Indonesia’s Population: Ethnicity and Religion in a Changing Political Landscape</w:t>
      </w:r>
      <w:r w:rsidRPr="005A7517">
        <w:rPr>
          <w:rFonts w:ascii="Times New Roman" w:hAnsi="Times New Roman" w:cs="Times New Roman"/>
          <w:noProof/>
          <w:sz w:val="24"/>
          <w:szCs w:val="24"/>
        </w:rPr>
        <w:t>. Singapore: ISEAS.</w:t>
      </w:r>
    </w:p>
    <w:p w14:paraId="5C29534B"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Tim Sekumpul Kab Banjar. (2016). </w:t>
      </w:r>
      <w:r w:rsidRPr="005A7517">
        <w:rPr>
          <w:rFonts w:ascii="Times New Roman" w:hAnsi="Times New Roman" w:cs="Times New Roman"/>
          <w:i/>
          <w:iCs/>
          <w:noProof/>
          <w:sz w:val="24"/>
          <w:szCs w:val="24"/>
        </w:rPr>
        <w:t>Sejarah Sekumpul</w:t>
      </w:r>
      <w:r w:rsidRPr="005A7517">
        <w:rPr>
          <w:rFonts w:ascii="Times New Roman" w:hAnsi="Times New Roman" w:cs="Times New Roman"/>
          <w:noProof/>
          <w:sz w:val="24"/>
          <w:szCs w:val="24"/>
        </w:rPr>
        <w:t>. https://doi.org/https://layanan.banjarkab.go.id/kelurahansekumpul/artikel/2016/8/26/sejarah-desa</w:t>
      </w:r>
    </w:p>
    <w:p w14:paraId="386D3DB6"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Wilde, L. (n.d.). </w:t>
      </w:r>
      <w:r w:rsidRPr="005A7517">
        <w:rPr>
          <w:rFonts w:ascii="Times New Roman" w:hAnsi="Times New Roman" w:cs="Times New Roman"/>
          <w:i/>
          <w:iCs/>
          <w:noProof/>
          <w:sz w:val="24"/>
          <w:szCs w:val="24"/>
        </w:rPr>
        <w:t>The Concept of Solidarity: Emerging From The Theoretical Shadows?</w:t>
      </w:r>
      <w:r w:rsidRPr="005A7517">
        <w:rPr>
          <w:rFonts w:ascii="Times New Roman" w:hAnsi="Times New Roman" w:cs="Times New Roman"/>
          <w:noProof/>
          <w:sz w:val="24"/>
          <w:szCs w:val="24"/>
        </w:rPr>
        <w:t xml:space="preserve"> https://irep.ntu.ac.uk/id/eprint/12728/1/196557_578 Lawrence </w:t>
      </w:r>
    </w:p>
    <w:p w14:paraId="51E5444F"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szCs w:val="24"/>
        </w:rPr>
      </w:pPr>
      <w:r w:rsidRPr="005A7517">
        <w:rPr>
          <w:rFonts w:ascii="Times New Roman" w:hAnsi="Times New Roman" w:cs="Times New Roman"/>
          <w:noProof/>
          <w:sz w:val="24"/>
          <w:szCs w:val="24"/>
        </w:rPr>
        <w:t xml:space="preserve">Wulandari, T. (2023). Pengaruh Haul Abah Guru Sekumpul Serta Keteladanannya Bagi Masyarakat Kalimantan Selatan. </w:t>
      </w:r>
      <w:r w:rsidRPr="005A7517">
        <w:rPr>
          <w:rFonts w:ascii="Times New Roman" w:hAnsi="Times New Roman" w:cs="Times New Roman"/>
          <w:i/>
          <w:iCs/>
          <w:noProof/>
          <w:sz w:val="24"/>
          <w:szCs w:val="24"/>
        </w:rPr>
        <w:t>Jamparing: Jurnal Akuntansi Manajemen Pariwisata Dan Pembelajaran Konseling</w:t>
      </w:r>
      <w:r w:rsidRPr="005A7517">
        <w:rPr>
          <w:rFonts w:ascii="Times New Roman" w:hAnsi="Times New Roman" w:cs="Times New Roman"/>
          <w:noProof/>
          <w:sz w:val="24"/>
          <w:szCs w:val="24"/>
        </w:rPr>
        <w:t xml:space="preserve">, </w:t>
      </w:r>
      <w:r w:rsidRPr="005A7517">
        <w:rPr>
          <w:rFonts w:ascii="Times New Roman" w:hAnsi="Times New Roman" w:cs="Times New Roman"/>
          <w:i/>
          <w:iCs/>
          <w:noProof/>
          <w:sz w:val="24"/>
          <w:szCs w:val="24"/>
        </w:rPr>
        <w:t>1</w:t>
      </w:r>
      <w:r w:rsidRPr="005A7517">
        <w:rPr>
          <w:rFonts w:ascii="Times New Roman" w:hAnsi="Times New Roman" w:cs="Times New Roman"/>
          <w:noProof/>
          <w:sz w:val="24"/>
          <w:szCs w:val="24"/>
        </w:rPr>
        <w:t>(2), 63–69.</w:t>
      </w:r>
    </w:p>
    <w:p w14:paraId="637A78B1" w14:textId="77777777" w:rsidR="0058683A" w:rsidRPr="005A7517" w:rsidRDefault="0058683A" w:rsidP="005009B7">
      <w:pPr>
        <w:pStyle w:val="ListParagraph"/>
        <w:widowControl w:val="0"/>
        <w:numPr>
          <w:ilvl w:val="0"/>
          <w:numId w:val="17"/>
        </w:numPr>
        <w:tabs>
          <w:tab w:val="left" w:pos="567"/>
        </w:tabs>
        <w:autoSpaceDE w:val="0"/>
        <w:autoSpaceDN w:val="0"/>
        <w:adjustRightInd w:val="0"/>
        <w:spacing w:after="120" w:line="240" w:lineRule="auto"/>
        <w:ind w:left="567" w:hanging="567"/>
        <w:jc w:val="both"/>
        <w:rPr>
          <w:rFonts w:ascii="Times New Roman" w:hAnsi="Times New Roman" w:cs="Times New Roman"/>
          <w:noProof/>
          <w:sz w:val="24"/>
        </w:rPr>
      </w:pPr>
      <w:r w:rsidRPr="005A7517">
        <w:rPr>
          <w:rFonts w:ascii="Times New Roman" w:hAnsi="Times New Roman" w:cs="Times New Roman"/>
          <w:noProof/>
          <w:sz w:val="24"/>
          <w:szCs w:val="24"/>
        </w:rPr>
        <w:t xml:space="preserve">Zorba, M. G. (2019). </w:t>
      </w:r>
      <w:r w:rsidRPr="005A7517">
        <w:rPr>
          <w:rFonts w:ascii="Times New Roman" w:hAnsi="Times New Roman" w:cs="Times New Roman"/>
          <w:i/>
          <w:iCs/>
          <w:noProof/>
          <w:sz w:val="24"/>
          <w:szCs w:val="24"/>
        </w:rPr>
        <w:t>Definitions of Culture in Social Sciences</w:t>
      </w:r>
      <w:r w:rsidRPr="005A7517">
        <w:rPr>
          <w:rFonts w:ascii="Times New Roman" w:hAnsi="Times New Roman" w:cs="Times New Roman"/>
          <w:noProof/>
          <w:sz w:val="24"/>
          <w:szCs w:val="24"/>
        </w:rPr>
        <w:t>. Berker DAL.</w:t>
      </w:r>
    </w:p>
    <w:p w14:paraId="2D3B91E8" w14:textId="2FDAFB46" w:rsidR="00316B68" w:rsidRDefault="0058683A" w:rsidP="005009B7">
      <w:pPr>
        <w:tabs>
          <w:tab w:val="left" w:pos="567"/>
        </w:tabs>
        <w:spacing w:after="120" w:line="240" w:lineRule="auto"/>
        <w:ind w:left="567" w:hanging="567"/>
        <w:jc w:val="both"/>
        <w:rPr>
          <w:rFonts w:ascii="Times New Roman" w:hAnsi="Times New Roman" w:cstheme="majorBidi"/>
          <w:b/>
          <w:bCs/>
          <w:sz w:val="24"/>
          <w:szCs w:val="24"/>
          <w:lang w:val="en-US"/>
        </w:rPr>
      </w:pPr>
      <w:r>
        <w:rPr>
          <w:rFonts w:ascii="Times New Roman" w:hAnsi="Times New Roman" w:cstheme="majorBidi"/>
          <w:b/>
          <w:bCs/>
          <w:sz w:val="24"/>
          <w:szCs w:val="24"/>
          <w:lang w:val="en-US"/>
        </w:rPr>
        <w:fldChar w:fldCharType="end"/>
      </w:r>
    </w:p>
    <w:p w14:paraId="3599711E" w14:textId="77777777" w:rsidR="005A7517" w:rsidRDefault="005A7517" w:rsidP="005A7517">
      <w:pPr>
        <w:spacing w:after="0" w:line="240" w:lineRule="auto"/>
        <w:ind w:left="709" w:hanging="709"/>
        <w:jc w:val="both"/>
        <w:rPr>
          <w:rFonts w:ascii="Times New Roman" w:hAnsi="Times New Roman" w:cstheme="majorBidi"/>
          <w:b/>
          <w:bCs/>
          <w:sz w:val="24"/>
          <w:szCs w:val="24"/>
        </w:rPr>
      </w:pPr>
    </w:p>
    <w:sectPr w:rsidR="005A7517" w:rsidSect="002E5689">
      <w:footerReference w:type="default" r:id="rId9"/>
      <w:pgSz w:w="11906" w:h="16838"/>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B0558" w14:textId="77777777" w:rsidR="00960EF9" w:rsidRDefault="00960EF9">
      <w:pPr>
        <w:spacing w:after="0" w:line="240" w:lineRule="auto"/>
      </w:pPr>
      <w:r>
        <w:separator/>
      </w:r>
    </w:p>
  </w:endnote>
  <w:endnote w:type="continuationSeparator" w:id="0">
    <w:p w14:paraId="682CD537" w14:textId="77777777" w:rsidR="00960EF9" w:rsidRDefault="00960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486361"/>
      <w:docPartObj>
        <w:docPartGallery w:val="Page Numbers (Bottom of Page)"/>
        <w:docPartUnique/>
      </w:docPartObj>
    </w:sdtPr>
    <w:sdtEndPr>
      <w:rPr>
        <w:noProof/>
      </w:rPr>
    </w:sdtEndPr>
    <w:sdtContent>
      <w:p w14:paraId="024F3F5B" w14:textId="07562B3D" w:rsidR="004C6FA3" w:rsidRDefault="00751357">
        <w:pPr>
          <w:pStyle w:val="Footer"/>
          <w:jc w:val="center"/>
        </w:pPr>
        <w:r>
          <w:fldChar w:fldCharType="begin"/>
        </w:r>
        <w:r>
          <w:instrText xml:space="preserve"> PAGE   \* MERGEFORMAT </w:instrText>
        </w:r>
        <w:r>
          <w:fldChar w:fldCharType="separate"/>
        </w:r>
        <w:r w:rsidR="006D100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9F332" w14:textId="77777777" w:rsidR="00960EF9" w:rsidRDefault="00960EF9" w:rsidP="004C6FA3">
      <w:pPr>
        <w:spacing w:after="0" w:line="240" w:lineRule="auto"/>
      </w:pPr>
      <w:r>
        <w:separator/>
      </w:r>
    </w:p>
  </w:footnote>
  <w:footnote w:type="continuationSeparator" w:id="0">
    <w:p w14:paraId="54CDB296" w14:textId="77777777" w:rsidR="00960EF9" w:rsidRDefault="00960EF9" w:rsidP="004C6F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907B7"/>
    <w:multiLevelType w:val="multilevel"/>
    <w:tmpl w:val="36CA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8098E"/>
    <w:multiLevelType w:val="hybridMultilevel"/>
    <w:tmpl w:val="7736D06C"/>
    <w:lvl w:ilvl="0" w:tplc="F6A6EEC2">
      <w:start w:val="1"/>
      <w:numFmt w:val="lowerLetter"/>
      <w:lvlText w:val="%1."/>
      <w:lvlJc w:val="left"/>
      <w:pPr>
        <w:ind w:left="720" w:hanging="360"/>
      </w:pPr>
      <w:rPr>
        <w:rFonts w:hint="default"/>
      </w:rPr>
    </w:lvl>
    <w:lvl w:ilvl="1" w:tplc="101C48E0" w:tentative="1">
      <w:start w:val="1"/>
      <w:numFmt w:val="lowerLetter"/>
      <w:lvlText w:val="%2."/>
      <w:lvlJc w:val="left"/>
      <w:pPr>
        <w:ind w:left="1440" w:hanging="360"/>
      </w:pPr>
    </w:lvl>
    <w:lvl w:ilvl="2" w:tplc="16087A9A" w:tentative="1">
      <w:start w:val="1"/>
      <w:numFmt w:val="lowerRoman"/>
      <w:lvlText w:val="%3."/>
      <w:lvlJc w:val="right"/>
      <w:pPr>
        <w:ind w:left="2160" w:hanging="180"/>
      </w:pPr>
    </w:lvl>
    <w:lvl w:ilvl="3" w:tplc="FCB68630" w:tentative="1">
      <w:start w:val="1"/>
      <w:numFmt w:val="decimal"/>
      <w:lvlText w:val="%4."/>
      <w:lvlJc w:val="left"/>
      <w:pPr>
        <w:ind w:left="2880" w:hanging="360"/>
      </w:pPr>
    </w:lvl>
    <w:lvl w:ilvl="4" w:tplc="487A07C2" w:tentative="1">
      <w:start w:val="1"/>
      <w:numFmt w:val="lowerLetter"/>
      <w:lvlText w:val="%5."/>
      <w:lvlJc w:val="left"/>
      <w:pPr>
        <w:ind w:left="3600" w:hanging="360"/>
      </w:pPr>
    </w:lvl>
    <w:lvl w:ilvl="5" w:tplc="E1AC05EE" w:tentative="1">
      <w:start w:val="1"/>
      <w:numFmt w:val="lowerRoman"/>
      <w:lvlText w:val="%6."/>
      <w:lvlJc w:val="right"/>
      <w:pPr>
        <w:ind w:left="4320" w:hanging="180"/>
      </w:pPr>
    </w:lvl>
    <w:lvl w:ilvl="6" w:tplc="C0E4917E" w:tentative="1">
      <w:start w:val="1"/>
      <w:numFmt w:val="decimal"/>
      <w:lvlText w:val="%7."/>
      <w:lvlJc w:val="left"/>
      <w:pPr>
        <w:ind w:left="5040" w:hanging="360"/>
      </w:pPr>
    </w:lvl>
    <w:lvl w:ilvl="7" w:tplc="1F3CA91A" w:tentative="1">
      <w:start w:val="1"/>
      <w:numFmt w:val="lowerLetter"/>
      <w:lvlText w:val="%8."/>
      <w:lvlJc w:val="left"/>
      <w:pPr>
        <w:ind w:left="5760" w:hanging="360"/>
      </w:pPr>
    </w:lvl>
    <w:lvl w:ilvl="8" w:tplc="F35A82AE" w:tentative="1">
      <w:start w:val="1"/>
      <w:numFmt w:val="lowerRoman"/>
      <w:lvlText w:val="%9."/>
      <w:lvlJc w:val="right"/>
      <w:pPr>
        <w:ind w:left="6480" w:hanging="180"/>
      </w:pPr>
    </w:lvl>
  </w:abstractNum>
  <w:abstractNum w:abstractNumId="2" w15:restartNumberingAfterBreak="0">
    <w:nsid w:val="31EF4A6C"/>
    <w:multiLevelType w:val="hybridMultilevel"/>
    <w:tmpl w:val="F1AE4C08"/>
    <w:lvl w:ilvl="0" w:tplc="EB56DE42">
      <w:start w:val="1"/>
      <w:numFmt w:val="decimal"/>
      <w:lvlText w:val="%1."/>
      <w:lvlJc w:val="left"/>
      <w:pPr>
        <w:ind w:left="720" w:hanging="360"/>
      </w:pPr>
      <w:rPr>
        <w:rFonts w:hint="default"/>
      </w:rPr>
    </w:lvl>
    <w:lvl w:ilvl="1" w:tplc="1B584E12" w:tentative="1">
      <w:start w:val="1"/>
      <w:numFmt w:val="lowerLetter"/>
      <w:lvlText w:val="%2."/>
      <w:lvlJc w:val="left"/>
      <w:pPr>
        <w:ind w:left="1440" w:hanging="360"/>
      </w:pPr>
    </w:lvl>
    <w:lvl w:ilvl="2" w:tplc="62F6DC52" w:tentative="1">
      <w:start w:val="1"/>
      <w:numFmt w:val="lowerRoman"/>
      <w:lvlText w:val="%3."/>
      <w:lvlJc w:val="right"/>
      <w:pPr>
        <w:ind w:left="2160" w:hanging="180"/>
      </w:pPr>
    </w:lvl>
    <w:lvl w:ilvl="3" w:tplc="BB089480" w:tentative="1">
      <w:start w:val="1"/>
      <w:numFmt w:val="decimal"/>
      <w:lvlText w:val="%4."/>
      <w:lvlJc w:val="left"/>
      <w:pPr>
        <w:ind w:left="2880" w:hanging="360"/>
      </w:pPr>
    </w:lvl>
    <w:lvl w:ilvl="4" w:tplc="8BE69F86" w:tentative="1">
      <w:start w:val="1"/>
      <w:numFmt w:val="lowerLetter"/>
      <w:lvlText w:val="%5."/>
      <w:lvlJc w:val="left"/>
      <w:pPr>
        <w:ind w:left="3600" w:hanging="360"/>
      </w:pPr>
    </w:lvl>
    <w:lvl w:ilvl="5" w:tplc="47924250" w:tentative="1">
      <w:start w:val="1"/>
      <w:numFmt w:val="lowerRoman"/>
      <w:lvlText w:val="%6."/>
      <w:lvlJc w:val="right"/>
      <w:pPr>
        <w:ind w:left="4320" w:hanging="180"/>
      </w:pPr>
    </w:lvl>
    <w:lvl w:ilvl="6" w:tplc="8464582A" w:tentative="1">
      <w:start w:val="1"/>
      <w:numFmt w:val="decimal"/>
      <w:lvlText w:val="%7."/>
      <w:lvlJc w:val="left"/>
      <w:pPr>
        <w:ind w:left="5040" w:hanging="360"/>
      </w:pPr>
    </w:lvl>
    <w:lvl w:ilvl="7" w:tplc="969C62EA" w:tentative="1">
      <w:start w:val="1"/>
      <w:numFmt w:val="lowerLetter"/>
      <w:lvlText w:val="%8."/>
      <w:lvlJc w:val="left"/>
      <w:pPr>
        <w:ind w:left="5760" w:hanging="360"/>
      </w:pPr>
    </w:lvl>
    <w:lvl w:ilvl="8" w:tplc="35C413EE" w:tentative="1">
      <w:start w:val="1"/>
      <w:numFmt w:val="lowerRoman"/>
      <w:lvlText w:val="%9."/>
      <w:lvlJc w:val="right"/>
      <w:pPr>
        <w:ind w:left="6480" w:hanging="180"/>
      </w:pPr>
    </w:lvl>
  </w:abstractNum>
  <w:abstractNum w:abstractNumId="3" w15:restartNumberingAfterBreak="0">
    <w:nsid w:val="37CE1FAF"/>
    <w:multiLevelType w:val="hybridMultilevel"/>
    <w:tmpl w:val="97CAA158"/>
    <w:lvl w:ilvl="0" w:tplc="76260E04">
      <w:start w:val="1"/>
      <w:numFmt w:val="lowerLetter"/>
      <w:lvlText w:val="%1."/>
      <w:lvlJc w:val="left"/>
      <w:pPr>
        <w:ind w:left="1069" w:hanging="360"/>
      </w:pPr>
      <w:rPr>
        <w:rFonts w:hint="default"/>
      </w:rPr>
    </w:lvl>
    <w:lvl w:ilvl="1" w:tplc="03845856" w:tentative="1">
      <w:start w:val="1"/>
      <w:numFmt w:val="lowerLetter"/>
      <w:lvlText w:val="%2."/>
      <w:lvlJc w:val="left"/>
      <w:pPr>
        <w:ind w:left="1789" w:hanging="360"/>
      </w:pPr>
    </w:lvl>
    <w:lvl w:ilvl="2" w:tplc="56F2D6BC" w:tentative="1">
      <w:start w:val="1"/>
      <w:numFmt w:val="lowerRoman"/>
      <w:lvlText w:val="%3."/>
      <w:lvlJc w:val="right"/>
      <w:pPr>
        <w:ind w:left="2509" w:hanging="180"/>
      </w:pPr>
    </w:lvl>
    <w:lvl w:ilvl="3" w:tplc="6318EC16" w:tentative="1">
      <w:start w:val="1"/>
      <w:numFmt w:val="decimal"/>
      <w:lvlText w:val="%4."/>
      <w:lvlJc w:val="left"/>
      <w:pPr>
        <w:ind w:left="3229" w:hanging="360"/>
      </w:pPr>
    </w:lvl>
    <w:lvl w:ilvl="4" w:tplc="B56C99AA" w:tentative="1">
      <w:start w:val="1"/>
      <w:numFmt w:val="lowerLetter"/>
      <w:lvlText w:val="%5."/>
      <w:lvlJc w:val="left"/>
      <w:pPr>
        <w:ind w:left="3949" w:hanging="360"/>
      </w:pPr>
    </w:lvl>
    <w:lvl w:ilvl="5" w:tplc="A7F03780" w:tentative="1">
      <w:start w:val="1"/>
      <w:numFmt w:val="lowerRoman"/>
      <w:lvlText w:val="%6."/>
      <w:lvlJc w:val="right"/>
      <w:pPr>
        <w:ind w:left="4669" w:hanging="180"/>
      </w:pPr>
    </w:lvl>
    <w:lvl w:ilvl="6" w:tplc="AE1CE2B0" w:tentative="1">
      <w:start w:val="1"/>
      <w:numFmt w:val="decimal"/>
      <w:lvlText w:val="%7."/>
      <w:lvlJc w:val="left"/>
      <w:pPr>
        <w:ind w:left="5389" w:hanging="360"/>
      </w:pPr>
    </w:lvl>
    <w:lvl w:ilvl="7" w:tplc="F6C2F1D4" w:tentative="1">
      <w:start w:val="1"/>
      <w:numFmt w:val="lowerLetter"/>
      <w:lvlText w:val="%8."/>
      <w:lvlJc w:val="left"/>
      <w:pPr>
        <w:ind w:left="6109" w:hanging="360"/>
      </w:pPr>
    </w:lvl>
    <w:lvl w:ilvl="8" w:tplc="EE9A34B6" w:tentative="1">
      <w:start w:val="1"/>
      <w:numFmt w:val="lowerRoman"/>
      <w:lvlText w:val="%9."/>
      <w:lvlJc w:val="right"/>
      <w:pPr>
        <w:ind w:left="6829" w:hanging="180"/>
      </w:pPr>
    </w:lvl>
  </w:abstractNum>
  <w:abstractNum w:abstractNumId="4" w15:restartNumberingAfterBreak="0">
    <w:nsid w:val="39495E90"/>
    <w:multiLevelType w:val="hybridMultilevel"/>
    <w:tmpl w:val="0E24F8DC"/>
    <w:lvl w:ilvl="0" w:tplc="8BD883F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A92374F"/>
    <w:multiLevelType w:val="hybridMultilevel"/>
    <w:tmpl w:val="9A04017C"/>
    <w:lvl w:ilvl="0" w:tplc="62304BFA">
      <w:start w:val="1"/>
      <w:numFmt w:val="decimal"/>
      <w:lvlText w:val="%1."/>
      <w:lvlJc w:val="left"/>
      <w:pPr>
        <w:ind w:left="1500" w:hanging="360"/>
      </w:pPr>
      <w:rPr>
        <w:rFonts w:ascii="Times New Roman" w:hAnsi="Times New Roman" w:cs="Times New Roman" w:hint="default"/>
      </w:rPr>
    </w:lvl>
    <w:lvl w:ilvl="1" w:tplc="4BFA28CE" w:tentative="1">
      <w:start w:val="1"/>
      <w:numFmt w:val="lowerLetter"/>
      <w:lvlText w:val="%2."/>
      <w:lvlJc w:val="left"/>
      <w:pPr>
        <w:ind w:left="2220" w:hanging="360"/>
      </w:pPr>
    </w:lvl>
    <w:lvl w:ilvl="2" w:tplc="E0804DA6" w:tentative="1">
      <w:start w:val="1"/>
      <w:numFmt w:val="lowerRoman"/>
      <w:lvlText w:val="%3."/>
      <w:lvlJc w:val="right"/>
      <w:pPr>
        <w:ind w:left="2940" w:hanging="180"/>
      </w:pPr>
    </w:lvl>
    <w:lvl w:ilvl="3" w:tplc="3F282B26" w:tentative="1">
      <w:start w:val="1"/>
      <w:numFmt w:val="decimal"/>
      <w:lvlText w:val="%4."/>
      <w:lvlJc w:val="left"/>
      <w:pPr>
        <w:ind w:left="3660" w:hanging="360"/>
      </w:pPr>
    </w:lvl>
    <w:lvl w:ilvl="4" w:tplc="CB366616" w:tentative="1">
      <w:start w:val="1"/>
      <w:numFmt w:val="lowerLetter"/>
      <w:lvlText w:val="%5."/>
      <w:lvlJc w:val="left"/>
      <w:pPr>
        <w:ind w:left="4380" w:hanging="360"/>
      </w:pPr>
    </w:lvl>
    <w:lvl w:ilvl="5" w:tplc="DAEAF73E" w:tentative="1">
      <w:start w:val="1"/>
      <w:numFmt w:val="lowerRoman"/>
      <w:lvlText w:val="%6."/>
      <w:lvlJc w:val="right"/>
      <w:pPr>
        <w:ind w:left="5100" w:hanging="180"/>
      </w:pPr>
    </w:lvl>
    <w:lvl w:ilvl="6" w:tplc="A86CC174" w:tentative="1">
      <w:start w:val="1"/>
      <w:numFmt w:val="decimal"/>
      <w:lvlText w:val="%7."/>
      <w:lvlJc w:val="left"/>
      <w:pPr>
        <w:ind w:left="5820" w:hanging="360"/>
      </w:pPr>
    </w:lvl>
    <w:lvl w:ilvl="7" w:tplc="29169DF6" w:tentative="1">
      <w:start w:val="1"/>
      <w:numFmt w:val="lowerLetter"/>
      <w:lvlText w:val="%8."/>
      <w:lvlJc w:val="left"/>
      <w:pPr>
        <w:ind w:left="6540" w:hanging="360"/>
      </w:pPr>
    </w:lvl>
    <w:lvl w:ilvl="8" w:tplc="8B5234E6" w:tentative="1">
      <w:start w:val="1"/>
      <w:numFmt w:val="lowerRoman"/>
      <w:lvlText w:val="%9."/>
      <w:lvlJc w:val="right"/>
      <w:pPr>
        <w:ind w:left="7260" w:hanging="180"/>
      </w:pPr>
    </w:lvl>
  </w:abstractNum>
  <w:abstractNum w:abstractNumId="6" w15:restartNumberingAfterBreak="0">
    <w:nsid w:val="425F6DF8"/>
    <w:multiLevelType w:val="hybridMultilevel"/>
    <w:tmpl w:val="6AC8110E"/>
    <w:lvl w:ilvl="0" w:tplc="FBA44D90">
      <w:start w:val="1"/>
      <w:numFmt w:val="decimal"/>
      <w:lvlText w:val="%1."/>
      <w:lvlJc w:val="left"/>
      <w:pPr>
        <w:ind w:left="720" w:hanging="360"/>
      </w:pPr>
    </w:lvl>
    <w:lvl w:ilvl="1" w:tplc="E0EEBE02" w:tentative="1">
      <w:start w:val="1"/>
      <w:numFmt w:val="lowerLetter"/>
      <w:lvlText w:val="%2."/>
      <w:lvlJc w:val="left"/>
      <w:pPr>
        <w:ind w:left="1440" w:hanging="360"/>
      </w:pPr>
    </w:lvl>
    <w:lvl w:ilvl="2" w:tplc="FA66E120" w:tentative="1">
      <w:start w:val="1"/>
      <w:numFmt w:val="lowerRoman"/>
      <w:lvlText w:val="%3."/>
      <w:lvlJc w:val="right"/>
      <w:pPr>
        <w:ind w:left="2160" w:hanging="180"/>
      </w:pPr>
    </w:lvl>
    <w:lvl w:ilvl="3" w:tplc="37F40476" w:tentative="1">
      <w:start w:val="1"/>
      <w:numFmt w:val="decimal"/>
      <w:lvlText w:val="%4."/>
      <w:lvlJc w:val="left"/>
      <w:pPr>
        <w:ind w:left="2880" w:hanging="360"/>
      </w:pPr>
    </w:lvl>
    <w:lvl w:ilvl="4" w:tplc="7346C8DC" w:tentative="1">
      <w:start w:val="1"/>
      <w:numFmt w:val="lowerLetter"/>
      <w:lvlText w:val="%5."/>
      <w:lvlJc w:val="left"/>
      <w:pPr>
        <w:ind w:left="3600" w:hanging="360"/>
      </w:pPr>
    </w:lvl>
    <w:lvl w:ilvl="5" w:tplc="268AF08E" w:tentative="1">
      <w:start w:val="1"/>
      <w:numFmt w:val="lowerRoman"/>
      <w:lvlText w:val="%6."/>
      <w:lvlJc w:val="right"/>
      <w:pPr>
        <w:ind w:left="4320" w:hanging="180"/>
      </w:pPr>
    </w:lvl>
    <w:lvl w:ilvl="6" w:tplc="02523F36" w:tentative="1">
      <w:start w:val="1"/>
      <w:numFmt w:val="decimal"/>
      <w:lvlText w:val="%7."/>
      <w:lvlJc w:val="left"/>
      <w:pPr>
        <w:ind w:left="5040" w:hanging="360"/>
      </w:pPr>
    </w:lvl>
    <w:lvl w:ilvl="7" w:tplc="59DA5F50" w:tentative="1">
      <w:start w:val="1"/>
      <w:numFmt w:val="lowerLetter"/>
      <w:lvlText w:val="%8."/>
      <w:lvlJc w:val="left"/>
      <w:pPr>
        <w:ind w:left="5760" w:hanging="360"/>
      </w:pPr>
    </w:lvl>
    <w:lvl w:ilvl="8" w:tplc="15A81B48" w:tentative="1">
      <w:start w:val="1"/>
      <w:numFmt w:val="lowerRoman"/>
      <w:lvlText w:val="%9."/>
      <w:lvlJc w:val="right"/>
      <w:pPr>
        <w:ind w:left="6480" w:hanging="180"/>
      </w:pPr>
    </w:lvl>
  </w:abstractNum>
  <w:abstractNum w:abstractNumId="7" w15:restartNumberingAfterBreak="0">
    <w:nsid w:val="4A073C84"/>
    <w:multiLevelType w:val="hybridMultilevel"/>
    <w:tmpl w:val="EA66007A"/>
    <w:lvl w:ilvl="0" w:tplc="3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144BBD"/>
    <w:multiLevelType w:val="hybridMultilevel"/>
    <w:tmpl w:val="A472272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69B4785"/>
    <w:multiLevelType w:val="hybridMultilevel"/>
    <w:tmpl w:val="0D3034B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5CFE369C"/>
    <w:multiLevelType w:val="hybridMultilevel"/>
    <w:tmpl w:val="90B6FF8C"/>
    <w:lvl w:ilvl="0" w:tplc="AD784B34">
      <w:start w:val="1"/>
      <w:numFmt w:val="decimal"/>
      <w:lvlText w:val="%1)"/>
      <w:lvlJc w:val="left"/>
      <w:pPr>
        <w:ind w:left="1069" w:hanging="360"/>
      </w:pPr>
      <w:rPr>
        <w:rFonts w:hint="default"/>
      </w:rPr>
    </w:lvl>
    <w:lvl w:ilvl="1" w:tplc="6C6CC378" w:tentative="1">
      <w:start w:val="1"/>
      <w:numFmt w:val="lowerLetter"/>
      <w:lvlText w:val="%2."/>
      <w:lvlJc w:val="left"/>
      <w:pPr>
        <w:ind w:left="1789" w:hanging="360"/>
      </w:pPr>
    </w:lvl>
    <w:lvl w:ilvl="2" w:tplc="842C1572" w:tentative="1">
      <w:start w:val="1"/>
      <w:numFmt w:val="lowerRoman"/>
      <w:lvlText w:val="%3."/>
      <w:lvlJc w:val="right"/>
      <w:pPr>
        <w:ind w:left="2509" w:hanging="180"/>
      </w:pPr>
    </w:lvl>
    <w:lvl w:ilvl="3" w:tplc="1CF8DB0A" w:tentative="1">
      <w:start w:val="1"/>
      <w:numFmt w:val="decimal"/>
      <w:lvlText w:val="%4."/>
      <w:lvlJc w:val="left"/>
      <w:pPr>
        <w:ind w:left="3229" w:hanging="360"/>
      </w:pPr>
    </w:lvl>
    <w:lvl w:ilvl="4" w:tplc="A208ADF8" w:tentative="1">
      <w:start w:val="1"/>
      <w:numFmt w:val="lowerLetter"/>
      <w:lvlText w:val="%5."/>
      <w:lvlJc w:val="left"/>
      <w:pPr>
        <w:ind w:left="3949" w:hanging="360"/>
      </w:pPr>
    </w:lvl>
    <w:lvl w:ilvl="5" w:tplc="8F2E7396" w:tentative="1">
      <w:start w:val="1"/>
      <w:numFmt w:val="lowerRoman"/>
      <w:lvlText w:val="%6."/>
      <w:lvlJc w:val="right"/>
      <w:pPr>
        <w:ind w:left="4669" w:hanging="180"/>
      </w:pPr>
    </w:lvl>
    <w:lvl w:ilvl="6" w:tplc="BC2A42AE" w:tentative="1">
      <w:start w:val="1"/>
      <w:numFmt w:val="decimal"/>
      <w:lvlText w:val="%7."/>
      <w:lvlJc w:val="left"/>
      <w:pPr>
        <w:ind w:left="5389" w:hanging="360"/>
      </w:pPr>
    </w:lvl>
    <w:lvl w:ilvl="7" w:tplc="6C905FA6" w:tentative="1">
      <w:start w:val="1"/>
      <w:numFmt w:val="lowerLetter"/>
      <w:lvlText w:val="%8."/>
      <w:lvlJc w:val="left"/>
      <w:pPr>
        <w:ind w:left="6109" w:hanging="360"/>
      </w:pPr>
    </w:lvl>
    <w:lvl w:ilvl="8" w:tplc="D108CC60" w:tentative="1">
      <w:start w:val="1"/>
      <w:numFmt w:val="lowerRoman"/>
      <w:lvlText w:val="%9."/>
      <w:lvlJc w:val="right"/>
      <w:pPr>
        <w:ind w:left="6829" w:hanging="180"/>
      </w:pPr>
    </w:lvl>
  </w:abstractNum>
  <w:abstractNum w:abstractNumId="11" w15:restartNumberingAfterBreak="0">
    <w:nsid w:val="5E8C7889"/>
    <w:multiLevelType w:val="hybridMultilevel"/>
    <w:tmpl w:val="A8846330"/>
    <w:lvl w:ilvl="0" w:tplc="3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1B43DD"/>
    <w:multiLevelType w:val="hybridMultilevel"/>
    <w:tmpl w:val="5CD0EFF2"/>
    <w:lvl w:ilvl="0" w:tplc="8BD883F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714405AF"/>
    <w:multiLevelType w:val="hybridMultilevel"/>
    <w:tmpl w:val="EB4ED2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DC476B"/>
    <w:multiLevelType w:val="hybridMultilevel"/>
    <w:tmpl w:val="1ED68162"/>
    <w:lvl w:ilvl="0" w:tplc="406CE252">
      <w:start w:val="1"/>
      <w:numFmt w:val="upperLetter"/>
      <w:lvlText w:val="%1."/>
      <w:lvlJc w:val="left"/>
      <w:pPr>
        <w:ind w:left="1070" w:hanging="360"/>
      </w:pPr>
      <w:rPr>
        <w:rFonts w:hint="default"/>
      </w:rPr>
    </w:lvl>
    <w:lvl w:ilvl="1" w:tplc="0DF49D16" w:tentative="1">
      <w:start w:val="1"/>
      <w:numFmt w:val="lowerLetter"/>
      <w:lvlText w:val="%2."/>
      <w:lvlJc w:val="left"/>
      <w:pPr>
        <w:ind w:left="1440" w:hanging="360"/>
      </w:pPr>
    </w:lvl>
    <w:lvl w:ilvl="2" w:tplc="C02ABA9C" w:tentative="1">
      <w:start w:val="1"/>
      <w:numFmt w:val="lowerRoman"/>
      <w:lvlText w:val="%3."/>
      <w:lvlJc w:val="right"/>
      <w:pPr>
        <w:ind w:left="2160" w:hanging="180"/>
      </w:pPr>
    </w:lvl>
    <w:lvl w:ilvl="3" w:tplc="67FED738" w:tentative="1">
      <w:start w:val="1"/>
      <w:numFmt w:val="decimal"/>
      <w:lvlText w:val="%4."/>
      <w:lvlJc w:val="left"/>
      <w:pPr>
        <w:ind w:left="2880" w:hanging="360"/>
      </w:pPr>
    </w:lvl>
    <w:lvl w:ilvl="4" w:tplc="1F7EA80A" w:tentative="1">
      <w:start w:val="1"/>
      <w:numFmt w:val="lowerLetter"/>
      <w:lvlText w:val="%5."/>
      <w:lvlJc w:val="left"/>
      <w:pPr>
        <w:ind w:left="3600" w:hanging="360"/>
      </w:pPr>
    </w:lvl>
    <w:lvl w:ilvl="5" w:tplc="24B227F0" w:tentative="1">
      <w:start w:val="1"/>
      <w:numFmt w:val="lowerRoman"/>
      <w:lvlText w:val="%6."/>
      <w:lvlJc w:val="right"/>
      <w:pPr>
        <w:ind w:left="4320" w:hanging="180"/>
      </w:pPr>
    </w:lvl>
    <w:lvl w:ilvl="6" w:tplc="6AA80E30" w:tentative="1">
      <w:start w:val="1"/>
      <w:numFmt w:val="decimal"/>
      <w:lvlText w:val="%7."/>
      <w:lvlJc w:val="left"/>
      <w:pPr>
        <w:ind w:left="5040" w:hanging="360"/>
      </w:pPr>
    </w:lvl>
    <w:lvl w:ilvl="7" w:tplc="90AA2C24" w:tentative="1">
      <w:start w:val="1"/>
      <w:numFmt w:val="lowerLetter"/>
      <w:lvlText w:val="%8."/>
      <w:lvlJc w:val="left"/>
      <w:pPr>
        <w:ind w:left="5760" w:hanging="360"/>
      </w:pPr>
    </w:lvl>
    <w:lvl w:ilvl="8" w:tplc="BDEEDA14" w:tentative="1">
      <w:start w:val="1"/>
      <w:numFmt w:val="lowerRoman"/>
      <w:lvlText w:val="%9."/>
      <w:lvlJc w:val="right"/>
      <w:pPr>
        <w:ind w:left="6480" w:hanging="180"/>
      </w:pPr>
    </w:lvl>
  </w:abstractNum>
  <w:abstractNum w:abstractNumId="15" w15:restartNumberingAfterBreak="0">
    <w:nsid w:val="7A5C67DF"/>
    <w:multiLevelType w:val="hybridMultilevel"/>
    <w:tmpl w:val="3D0A2256"/>
    <w:lvl w:ilvl="0" w:tplc="DE3A16C6">
      <w:start w:val="1"/>
      <w:numFmt w:val="decimal"/>
      <w:lvlText w:val="%1."/>
      <w:lvlJc w:val="left"/>
      <w:pPr>
        <w:ind w:left="720" w:hanging="360"/>
      </w:pPr>
      <w:rPr>
        <w:rFonts w:hint="default"/>
      </w:rPr>
    </w:lvl>
    <w:lvl w:ilvl="1" w:tplc="12BAE416" w:tentative="1">
      <w:start w:val="1"/>
      <w:numFmt w:val="lowerLetter"/>
      <w:lvlText w:val="%2."/>
      <w:lvlJc w:val="left"/>
      <w:pPr>
        <w:ind w:left="1440" w:hanging="360"/>
      </w:pPr>
    </w:lvl>
    <w:lvl w:ilvl="2" w:tplc="D01434D0" w:tentative="1">
      <w:start w:val="1"/>
      <w:numFmt w:val="lowerRoman"/>
      <w:lvlText w:val="%3."/>
      <w:lvlJc w:val="right"/>
      <w:pPr>
        <w:ind w:left="2160" w:hanging="180"/>
      </w:pPr>
    </w:lvl>
    <w:lvl w:ilvl="3" w:tplc="78B2BF2A" w:tentative="1">
      <w:start w:val="1"/>
      <w:numFmt w:val="decimal"/>
      <w:lvlText w:val="%4."/>
      <w:lvlJc w:val="left"/>
      <w:pPr>
        <w:ind w:left="2880" w:hanging="360"/>
      </w:pPr>
    </w:lvl>
    <w:lvl w:ilvl="4" w:tplc="44142C28" w:tentative="1">
      <w:start w:val="1"/>
      <w:numFmt w:val="lowerLetter"/>
      <w:lvlText w:val="%5."/>
      <w:lvlJc w:val="left"/>
      <w:pPr>
        <w:ind w:left="3600" w:hanging="360"/>
      </w:pPr>
    </w:lvl>
    <w:lvl w:ilvl="5" w:tplc="4AC6FCDC" w:tentative="1">
      <w:start w:val="1"/>
      <w:numFmt w:val="lowerRoman"/>
      <w:lvlText w:val="%6."/>
      <w:lvlJc w:val="right"/>
      <w:pPr>
        <w:ind w:left="4320" w:hanging="180"/>
      </w:pPr>
    </w:lvl>
    <w:lvl w:ilvl="6" w:tplc="08F890D6" w:tentative="1">
      <w:start w:val="1"/>
      <w:numFmt w:val="decimal"/>
      <w:lvlText w:val="%7."/>
      <w:lvlJc w:val="left"/>
      <w:pPr>
        <w:ind w:left="5040" w:hanging="360"/>
      </w:pPr>
    </w:lvl>
    <w:lvl w:ilvl="7" w:tplc="04E8899C" w:tentative="1">
      <w:start w:val="1"/>
      <w:numFmt w:val="lowerLetter"/>
      <w:lvlText w:val="%8."/>
      <w:lvlJc w:val="left"/>
      <w:pPr>
        <w:ind w:left="5760" w:hanging="360"/>
      </w:pPr>
    </w:lvl>
    <w:lvl w:ilvl="8" w:tplc="BA2E2B0A" w:tentative="1">
      <w:start w:val="1"/>
      <w:numFmt w:val="lowerRoman"/>
      <w:lvlText w:val="%9."/>
      <w:lvlJc w:val="right"/>
      <w:pPr>
        <w:ind w:left="6480" w:hanging="180"/>
      </w:pPr>
    </w:lvl>
  </w:abstractNum>
  <w:abstractNum w:abstractNumId="16" w15:restartNumberingAfterBreak="0">
    <w:nsid w:val="7CA805EC"/>
    <w:multiLevelType w:val="hybridMultilevel"/>
    <w:tmpl w:val="F9BAEA82"/>
    <w:lvl w:ilvl="0" w:tplc="B0E280C0">
      <w:start w:val="1"/>
      <w:numFmt w:val="decimal"/>
      <w:lvlText w:val="%1)"/>
      <w:lvlJc w:val="left"/>
      <w:pPr>
        <w:ind w:left="1069" w:hanging="360"/>
      </w:pPr>
      <w:rPr>
        <w:rFonts w:hint="default"/>
      </w:rPr>
    </w:lvl>
    <w:lvl w:ilvl="1" w:tplc="DEEC8BAE" w:tentative="1">
      <w:start w:val="1"/>
      <w:numFmt w:val="lowerLetter"/>
      <w:lvlText w:val="%2."/>
      <w:lvlJc w:val="left"/>
      <w:pPr>
        <w:ind w:left="1789" w:hanging="360"/>
      </w:pPr>
    </w:lvl>
    <w:lvl w:ilvl="2" w:tplc="F28205BA" w:tentative="1">
      <w:start w:val="1"/>
      <w:numFmt w:val="lowerRoman"/>
      <w:lvlText w:val="%3."/>
      <w:lvlJc w:val="right"/>
      <w:pPr>
        <w:ind w:left="2509" w:hanging="180"/>
      </w:pPr>
    </w:lvl>
    <w:lvl w:ilvl="3" w:tplc="294E2452" w:tentative="1">
      <w:start w:val="1"/>
      <w:numFmt w:val="decimal"/>
      <w:lvlText w:val="%4."/>
      <w:lvlJc w:val="left"/>
      <w:pPr>
        <w:ind w:left="3229" w:hanging="360"/>
      </w:pPr>
    </w:lvl>
    <w:lvl w:ilvl="4" w:tplc="E83844CA" w:tentative="1">
      <w:start w:val="1"/>
      <w:numFmt w:val="lowerLetter"/>
      <w:lvlText w:val="%5."/>
      <w:lvlJc w:val="left"/>
      <w:pPr>
        <w:ind w:left="3949" w:hanging="360"/>
      </w:pPr>
    </w:lvl>
    <w:lvl w:ilvl="5" w:tplc="73260FB8" w:tentative="1">
      <w:start w:val="1"/>
      <w:numFmt w:val="lowerRoman"/>
      <w:lvlText w:val="%6."/>
      <w:lvlJc w:val="right"/>
      <w:pPr>
        <w:ind w:left="4669" w:hanging="180"/>
      </w:pPr>
    </w:lvl>
    <w:lvl w:ilvl="6" w:tplc="42D0AC2A" w:tentative="1">
      <w:start w:val="1"/>
      <w:numFmt w:val="decimal"/>
      <w:lvlText w:val="%7."/>
      <w:lvlJc w:val="left"/>
      <w:pPr>
        <w:ind w:left="5389" w:hanging="360"/>
      </w:pPr>
    </w:lvl>
    <w:lvl w:ilvl="7" w:tplc="4290D988" w:tentative="1">
      <w:start w:val="1"/>
      <w:numFmt w:val="lowerLetter"/>
      <w:lvlText w:val="%8."/>
      <w:lvlJc w:val="left"/>
      <w:pPr>
        <w:ind w:left="6109" w:hanging="360"/>
      </w:pPr>
    </w:lvl>
    <w:lvl w:ilvl="8" w:tplc="CE067312" w:tentative="1">
      <w:start w:val="1"/>
      <w:numFmt w:val="lowerRoman"/>
      <w:lvlText w:val="%9."/>
      <w:lvlJc w:val="right"/>
      <w:pPr>
        <w:ind w:left="6829" w:hanging="180"/>
      </w:pPr>
    </w:lvl>
  </w:abstractNum>
  <w:num w:numId="1" w16cid:durableId="1012487479">
    <w:abstractNumId w:val="5"/>
  </w:num>
  <w:num w:numId="2" w16cid:durableId="1203666902">
    <w:abstractNumId w:val="10"/>
  </w:num>
  <w:num w:numId="3" w16cid:durableId="1812091704">
    <w:abstractNumId w:val="6"/>
  </w:num>
  <w:num w:numId="4" w16cid:durableId="93677281">
    <w:abstractNumId w:val="15"/>
  </w:num>
  <w:num w:numId="5" w16cid:durableId="2071997945">
    <w:abstractNumId w:val="0"/>
  </w:num>
  <w:num w:numId="6" w16cid:durableId="439645235">
    <w:abstractNumId w:val="2"/>
  </w:num>
  <w:num w:numId="7" w16cid:durableId="241137201">
    <w:abstractNumId w:val="1"/>
  </w:num>
  <w:num w:numId="8" w16cid:durableId="2128694544">
    <w:abstractNumId w:val="16"/>
  </w:num>
  <w:num w:numId="9" w16cid:durableId="1218400450">
    <w:abstractNumId w:val="14"/>
  </w:num>
  <w:num w:numId="10" w16cid:durableId="501120730">
    <w:abstractNumId w:val="3"/>
  </w:num>
  <w:num w:numId="11" w16cid:durableId="424543778">
    <w:abstractNumId w:val="7"/>
  </w:num>
  <w:num w:numId="12" w16cid:durableId="229511267">
    <w:abstractNumId w:val="13"/>
  </w:num>
  <w:num w:numId="13" w16cid:durableId="722826589">
    <w:abstractNumId w:val="8"/>
  </w:num>
  <w:num w:numId="14" w16cid:durableId="1789733872">
    <w:abstractNumId w:val="11"/>
  </w:num>
  <w:num w:numId="15" w16cid:durableId="1034576548">
    <w:abstractNumId w:val="12"/>
  </w:num>
  <w:num w:numId="16" w16cid:durableId="434789891">
    <w:abstractNumId w:val="9"/>
  </w:num>
  <w:num w:numId="17" w16cid:durableId="17121950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FA3"/>
    <w:rsid w:val="000107E8"/>
    <w:rsid w:val="0001432B"/>
    <w:rsid w:val="0007188C"/>
    <w:rsid w:val="00076801"/>
    <w:rsid w:val="0008457F"/>
    <w:rsid w:val="00086A83"/>
    <w:rsid w:val="00090197"/>
    <w:rsid w:val="00090EB4"/>
    <w:rsid w:val="0009468F"/>
    <w:rsid w:val="000A7741"/>
    <w:rsid w:val="000C4CD6"/>
    <w:rsid w:val="000E0894"/>
    <w:rsid w:val="000E1334"/>
    <w:rsid w:val="000E399F"/>
    <w:rsid w:val="000E5F40"/>
    <w:rsid w:val="000E6A4A"/>
    <w:rsid w:val="00105355"/>
    <w:rsid w:val="00113FE0"/>
    <w:rsid w:val="001227E8"/>
    <w:rsid w:val="0012309E"/>
    <w:rsid w:val="001251F3"/>
    <w:rsid w:val="0014317C"/>
    <w:rsid w:val="00150F58"/>
    <w:rsid w:val="00151186"/>
    <w:rsid w:val="00166691"/>
    <w:rsid w:val="001727E8"/>
    <w:rsid w:val="00172DAA"/>
    <w:rsid w:val="0017475F"/>
    <w:rsid w:val="00175DA1"/>
    <w:rsid w:val="00176DA9"/>
    <w:rsid w:val="00182F0F"/>
    <w:rsid w:val="00187038"/>
    <w:rsid w:val="0018767F"/>
    <w:rsid w:val="00191737"/>
    <w:rsid w:val="00193538"/>
    <w:rsid w:val="001A0B5B"/>
    <w:rsid w:val="001A3ACC"/>
    <w:rsid w:val="001A3BCD"/>
    <w:rsid w:val="001B15BB"/>
    <w:rsid w:val="001B507E"/>
    <w:rsid w:val="001D4D1A"/>
    <w:rsid w:val="001E6C0B"/>
    <w:rsid w:val="001E77A1"/>
    <w:rsid w:val="001F56A1"/>
    <w:rsid w:val="002003F5"/>
    <w:rsid w:val="00203495"/>
    <w:rsid w:val="00221B3B"/>
    <w:rsid w:val="002368D4"/>
    <w:rsid w:val="002433A1"/>
    <w:rsid w:val="00267298"/>
    <w:rsid w:val="002A305A"/>
    <w:rsid w:val="002A4C4C"/>
    <w:rsid w:val="002A5A9F"/>
    <w:rsid w:val="002B13D1"/>
    <w:rsid w:val="002B27F7"/>
    <w:rsid w:val="002C1F33"/>
    <w:rsid w:val="002C2E92"/>
    <w:rsid w:val="002C6309"/>
    <w:rsid w:val="002C675E"/>
    <w:rsid w:val="002C6D5F"/>
    <w:rsid w:val="002D4295"/>
    <w:rsid w:val="002E5689"/>
    <w:rsid w:val="003036E5"/>
    <w:rsid w:val="00306321"/>
    <w:rsid w:val="00306CBD"/>
    <w:rsid w:val="00316B68"/>
    <w:rsid w:val="00326AE7"/>
    <w:rsid w:val="00341A74"/>
    <w:rsid w:val="003711CE"/>
    <w:rsid w:val="00377008"/>
    <w:rsid w:val="003817CA"/>
    <w:rsid w:val="00383F26"/>
    <w:rsid w:val="003849C9"/>
    <w:rsid w:val="00386971"/>
    <w:rsid w:val="003A2698"/>
    <w:rsid w:val="003A5176"/>
    <w:rsid w:val="003C7F88"/>
    <w:rsid w:val="003D090C"/>
    <w:rsid w:val="003D4741"/>
    <w:rsid w:val="003F122F"/>
    <w:rsid w:val="003F52DC"/>
    <w:rsid w:val="00403BC7"/>
    <w:rsid w:val="004064E5"/>
    <w:rsid w:val="0042056C"/>
    <w:rsid w:val="00435D10"/>
    <w:rsid w:val="00471861"/>
    <w:rsid w:val="004750D9"/>
    <w:rsid w:val="00490FA5"/>
    <w:rsid w:val="00491654"/>
    <w:rsid w:val="004B2360"/>
    <w:rsid w:val="004B61C8"/>
    <w:rsid w:val="004C60C0"/>
    <w:rsid w:val="004C6953"/>
    <w:rsid w:val="004C6FA3"/>
    <w:rsid w:val="004D3FD9"/>
    <w:rsid w:val="004E0E38"/>
    <w:rsid w:val="004E3650"/>
    <w:rsid w:val="005009B7"/>
    <w:rsid w:val="005101F8"/>
    <w:rsid w:val="0051616C"/>
    <w:rsid w:val="005206B9"/>
    <w:rsid w:val="00547531"/>
    <w:rsid w:val="00565FFC"/>
    <w:rsid w:val="0057133A"/>
    <w:rsid w:val="00573DD2"/>
    <w:rsid w:val="00574736"/>
    <w:rsid w:val="00577783"/>
    <w:rsid w:val="0058184D"/>
    <w:rsid w:val="0058683A"/>
    <w:rsid w:val="005A0022"/>
    <w:rsid w:val="005A7517"/>
    <w:rsid w:val="005C7022"/>
    <w:rsid w:val="005E2900"/>
    <w:rsid w:val="005E36AF"/>
    <w:rsid w:val="00611195"/>
    <w:rsid w:val="00616D14"/>
    <w:rsid w:val="00621E35"/>
    <w:rsid w:val="00622582"/>
    <w:rsid w:val="00626620"/>
    <w:rsid w:val="00635B23"/>
    <w:rsid w:val="0063731B"/>
    <w:rsid w:val="00641B9F"/>
    <w:rsid w:val="00667018"/>
    <w:rsid w:val="006B4C1D"/>
    <w:rsid w:val="006C00A2"/>
    <w:rsid w:val="006C1F15"/>
    <w:rsid w:val="006C38E6"/>
    <w:rsid w:val="006C7028"/>
    <w:rsid w:val="006D100D"/>
    <w:rsid w:val="006D1EC5"/>
    <w:rsid w:val="006D731A"/>
    <w:rsid w:val="006E4A2B"/>
    <w:rsid w:val="006E6C2C"/>
    <w:rsid w:val="00704476"/>
    <w:rsid w:val="00713D2F"/>
    <w:rsid w:val="00715502"/>
    <w:rsid w:val="00717CFE"/>
    <w:rsid w:val="007230AD"/>
    <w:rsid w:val="00740985"/>
    <w:rsid w:val="007503B3"/>
    <w:rsid w:val="0075074D"/>
    <w:rsid w:val="00751357"/>
    <w:rsid w:val="00755B94"/>
    <w:rsid w:val="00761A35"/>
    <w:rsid w:val="00762DD3"/>
    <w:rsid w:val="00765250"/>
    <w:rsid w:val="007846B5"/>
    <w:rsid w:val="0079070A"/>
    <w:rsid w:val="007920AA"/>
    <w:rsid w:val="007A662A"/>
    <w:rsid w:val="007E2049"/>
    <w:rsid w:val="007E2FE1"/>
    <w:rsid w:val="007F2591"/>
    <w:rsid w:val="0080269B"/>
    <w:rsid w:val="00810E47"/>
    <w:rsid w:val="00831E1F"/>
    <w:rsid w:val="00857E8D"/>
    <w:rsid w:val="00873E3C"/>
    <w:rsid w:val="00877E7F"/>
    <w:rsid w:val="00883267"/>
    <w:rsid w:val="0089776D"/>
    <w:rsid w:val="008B43D0"/>
    <w:rsid w:val="008C3386"/>
    <w:rsid w:val="008D36D4"/>
    <w:rsid w:val="008E0560"/>
    <w:rsid w:val="008E2905"/>
    <w:rsid w:val="00907B8E"/>
    <w:rsid w:val="00914E7D"/>
    <w:rsid w:val="009170D6"/>
    <w:rsid w:val="00930C32"/>
    <w:rsid w:val="00940895"/>
    <w:rsid w:val="009479FC"/>
    <w:rsid w:val="00954DAB"/>
    <w:rsid w:val="00960EF9"/>
    <w:rsid w:val="009666D9"/>
    <w:rsid w:val="00967C99"/>
    <w:rsid w:val="00970450"/>
    <w:rsid w:val="0097182F"/>
    <w:rsid w:val="00987DE5"/>
    <w:rsid w:val="009B1F79"/>
    <w:rsid w:val="009B4EE7"/>
    <w:rsid w:val="009D7BE3"/>
    <w:rsid w:val="009E675B"/>
    <w:rsid w:val="00A01805"/>
    <w:rsid w:val="00A01A95"/>
    <w:rsid w:val="00A079D9"/>
    <w:rsid w:val="00A362F7"/>
    <w:rsid w:val="00A41C87"/>
    <w:rsid w:val="00A43804"/>
    <w:rsid w:val="00A468D9"/>
    <w:rsid w:val="00A57CA3"/>
    <w:rsid w:val="00A62205"/>
    <w:rsid w:val="00A8376B"/>
    <w:rsid w:val="00A93D07"/>
    <w:rsid w:val="00A943D2"/>
    <w:rsid w:val="00A95811"/>
    <w:rsid w:val="00AB7541"/>
    <w:rsid w:val="00AC02A0"/>
    <w:rsid w:val="00AD2F2C"/>
    <w:rsid w:val="00AE06B8"/>
    <w:rsid w:val="00AE46D9"/>
    <w:rsid w:val="00AE5C51"/>
    <w:rsid w:val="00AF60DE"/>
    <w:rsid w:val="00B06B50"/>
    <w:rsid w:val="00B07D84"/>
    <w:rsid w:val="00B16A28"/>
    <w:rsid w:val="00B2174F"/>
    <w:rsid w:val="00B3585D"/>
    <w:rsid w:val="00B56317"/>
    <w:rsid w:val="00B56851"/>
    <w:rsid w:val="00B77971"/>
    <w:rsid w:val="00B85480"/>
    <w:rsid w:val="00B92012"/>
    <w:rsid w:val="00B92075"/>
    <w:rsid w:val="00BB13E2"/>
    <w:rsid w:val="00BB4475"/>
    <w:rsid w:val="00BC395B"/>
    <w:rsid w:val="00BC599E"/>
    <w:rsid w:val="00BD72A5"/>
    <w:rsid w:val="00BE7D6A"/>
    <w:rsid w:val="00BF53DC"/>
    <w:rsid w:val="00C10D80"/>
    <w:rsid w:val="00C168EE"/>
    <w:rsid w:val="00C21851"/>
    <w:rsid w:val="00C24149"/>
    <w:rsid w:val="00C30DBA"/>
    <w:rsid w:val="00C31973"/>
    <w:rsid w:val="00C353B6"/>
    <w:rsid w:val="00C41C4B"/>
    <w:rsid w:val="00C42A08"/>
    <w:rsid w:val="00C439E3"/>
    <w:rsid w:val="00C608AE"/>
    <w:rsid w:val="00C658F8"/>
    <w:rsid w:val="00C73C05"/>
    <w:rsid w:val="00C76CBA"/>
    <w:rsid w:val="00C81495"/>
    <w:rsid w:val="00C81AB7"/>
    <w:rsid w:val="00C87017"/>
    <w:rsid w:val="00C946EC"/>
    <w:rsid w:val="00C95DEF"/>
    <w:rsid w:val="00CA6925"/>
    <w:rsid w:val="00CB680F"/>
    <w:rsid w:val="00CC2279"/>
    <w:rsid w:val="00CD3723"/>
    <w:rsid w:val="00CD56A1"/>
    <w:rsid w:val="00D104B1"/>
    <w:rsid w:val="00D23E94"/>
    <w:rsid w:val="00D26BE1"/>
    <w:rsid w:val="00D31315"/>
    <w:rsid w:val="00D31E2A"/>
    <w:rsid w:val="00D351D6"/>
    <w:rsid w:val="00D4331B"/>
    <w:rsid w:val="00D71C99"/>
    <w:rsid w:val="00D71E36"/>
    <w:rsid w:val="00D75B2B"/>
    <w:rsid w:val="00D76970"/>
    <w:rsid w:val="00D91618"/>
    <w:rsid w:val="00D92211"/>
    <w:rsid w:val="00D964CE"/>
    <w:rsid w:val="00DA59FC"/>
    <w:rsid w:val="00DA7159"/>
    <w:rsid w:val="00DB1D71"/>
    <w:rsid w:val="00DC6F3E"/>
    <w:rsid w:val="00DD118A"/>
    <w:rsid w:val="00DF1972"/>
    <w:rsid w:val="00E14067"/>
    <w:rsid w:val="00E14F32"/>
    <w:rsid w:val="00E42FCA"/>
    <w:rsid w:val="00E43611"/>
    <w:rsid w:val="00E45984"/>
    <w:rsid w:val="00E526BD"/>
    <w:rsid w:val="00E64D2B"/>
    <w:rsid w:val="00E718C5"/>
    <w:rsid w:val="00E729F7"/>
    <w:rsid w:val="00E73EC7"/>
    <w:rsid w:val="00E742DB"/>
    <w:rsid w:val="00E7450A"/>
    <w:rsid w:val="00E77130"/>
    <w:rsid w:val="00E82018"/>
    <w:rsid w:val="00EB29B7"/>
    <w:rsid w:val="00EB6A5A"/>
    <w:rsid w:val="00EC0E5D"/>
    <w:rsid w:val="00EC192B"/>
    <w:rsid w:val="00EC4B8F"/>
    <w:rsid w:val="00ED370B"/>
    <w:rsid w:val="00EF40A3"/>
    <w:rsid w:val="00EF7110"/>
    <w:rsid w:val="00F00878"/>
    <w:rsid w:val="00F02340"/>
    <w:rsid w:val="00F23005"/>
    <w:rsid w:val="00F26F0A"/>
    <w:rsid w:val="00F36CC7"/>
    <w:rsid w:val="00F375E5"/>
    <w:rsid w:val="00F46AFF"/>
    <w:rsid w:val="00F5476A"/>
    <w:rsid w:val="00FB1C3A"/>
    <w:rsid w:val="00FB3F8A"/>
    <w:rsid w:val="00FC0306"/>
    <w:rsid w:val="00FC144E"/>
    <w:rsid w:val="00FD177D"/>
    <w:rsid w:val="00FE0E80"/>
    <w:rsid w:val="00FE34FD"/>
    <w:rsid w:val="00FE7E74"/>
    <w:rsid w:val="00FF7619"/>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09D0A6"/>
  <w15:chartTrackingRefBased/>
  <w15:docId w15:val="{A70B9B3E-7F52-4BEA-8BB8-4A108FAAD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FA3"/>
    <w:rPr>
      <w:kern w:val="0"/>
      <w:lang w:val="id-ID"/>
      <w14:ligatures w14:val="none"/>
    </w:rPr>
  </w:style>
  <w:style w:type="paragraph" w:styleId="Heading1">
    <w:name w:val="heading 1"/>
    <w:basedOn w:val="Normal"/>
    <w:link w:val="Heading1Char"/>
    <w:uiPriority w:val="9"/>
    <w:qFormat/>
    <w:rsid w:val="004C6F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paragraph" w:styleId="Heading2">
    <w:name w:val="heading 2"/>
    <w:basedOn w:val="Normal"/>
    <w:next w:val="Normal"/>
    <w:link w:val="Heading2Char"/>
    <w:uiPriority w:val="9"/>
    <w:semiHidden/>
    <w:unhideWhenUsed/>
    <w:qFormat/>
    <w:rsid w:val="00F547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547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C6FA3"/>
    <w:rPr>
      <w:rFonts w:cs="Times New Roman"/>
      <w:vertAlign w:val="superscript"/>
    </w:rPr>
  </w:style>
  <w:style w:type="character" w:styleId="Hyperlink">
    <w:name w:val="Hyperlink"/>
    <w:uiPriority w:val="99"/>
    <w:unhideWhenUsed/>
    <w:rsid w:val="004C6FA3"/>
    <w:rPr>
      <w:color w:val="0000FF"/>
      <w:u w:val="single"/>
    </w:rPr>
  </w:style>
  <w:style w:type="character" w:customStyle="1" w:styleId="FootnoteTextChar">
    <w:name w:val="Footnote Text Char"/>
    <w:aliases w:val="Footnote Text Char Char Char1,Footnote Text Char Char Char Char,Footnote Text Char Char Char Char Char Char"/>
    <w:link w:val="FootnoteText"/>
    <w:uiPriority w:val="99"/>
    <w:rsid w:val="004C6FA3"/>
    <w:rPr>
      <w:sz w:val="20"/>
      <w:szCs w:val="20"/>
    </w:rPr>
  </w:style>
  <w:style w:type="paragraph" w:styleId="FootnoteText">
    <w:name w:val="footnote text"/>
    <w:aliases w:val="Footnote Text Char Char,Footnote Text Char Char Char,Footnote Text Char Char Char Char Char"/>
    <w:basedOn w:val="Normal"/>
    <w:link w:val="FootnoteTextChar"/>
    <w:uiPriority w:val="99"/>
    <w:unhideWhenUsed/>
    <w:qFormat/>
    <w:rsid w:val="004C6FA3"/>
    <w:pPr>
      <w:spacing w:after="0" w:line="240" w:lineRule="auto"/>
    </w:pPr>
    <w:rPr>
      <w:kern w:val="2"/>
      <w:sz w:val="20"/>
      <w:szCs w:val="20"/>
      <w:lang w:val="en-ID"/>
      <w14:ligatures w14:val="standardContextual"/>
    </w:rPr>
  </w:style>
  <w:style w:type="character" w:customStyle="1" w:styleId="FootnoteTextChar1">
    <w:name w:val="Footnote Text Char1"/>
    <w:basedOn w:val="DefaultParagraphFont"/>
    <w:uiPriority w:val="99"/>
    <w:semiHidden/>
    <w:rsid w:val="004C6FA3"/>
    <w:rPr>
      <w:kern w:val="0"/>
      <w:sz w:val="20"/>
      <w:szCs w:val="20"/>
      <w:lang w:val="id-ID"/>
      <w14:ligatures w14:val="none"/>
    </w:rPr>
  </w:style>
  <w:style w:type="paragraph" w:styleId="HTMLPreformatted">
    <w:name w:val="HTML Preformatted"/>
    <w:basedOn w:val="Normal"/>
    <w:link w:val="HTMLPreformattedChar"/>
    <w:uiPriority w:val="99"/>
    <w:unhideWhenUsed/>
    <w:rsid w:val="004C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rsid w:val="004C6FA3"/>
    <w:rPr>
      <w:rFonts w:ascii="Courier New" w:eastAsia="Times New Roman" w:hAnsi="Courier New" w:cs="Courier New"/>
      <w:kern w:val="0"/>
      <w:sz w:val="20"/>
      <w:szCs w:val="20"/>
      <w:lang w:val="id-ID" w:eastAsia="id-ID"/>
      <w14:ligatures w14:val="none"/>
    </w:rPr>
  </w:style>
  <w:style w:type="paragraph" w:customStyle="1" w:styleId="Default">
    <w:name w:val="Default"/>
    <w:qFormat/>
    <w:rsid w:val="004C6FA3"/>
    <w:pPr>
      <w:autoSpaceDE w:val="0"/>
      <w:autoSpaceDN w:val="0"/>
      <w:adjustRightInd w:val="0"/>
      <w:spacing w:after="0" w:line="240" w:lineRule="auto"/>
    </w:pPr>
    <w:rPr>
      <w:rFonts w:ascii="Times New Roman" w:hAnsi="Times New Roman" w:cs="Times New Roman"/>
      <w:color w:val="000000"/>
      <w:kern w:val="0"/>
      <w:sz w:val="24"/>
      <w:szCs w:val="24"/>
      <w:lang w:val="id-ID"/>
      <w14:ligatures w14:val="none"/>
    </w:rPr>
  </w:style>
  <w:style w:type="character" w:customStyle="1" w:styleId="Heading1Char">
    <w:name w:val="Heading 1 Char"/>
    <w:basedOn w:val="DefaultParagraphFont"/>
    <w:link w:val="Heading1"/>
    <w:uiPriority w:val="9"/>
    <w:rsid w:val="004C6FA3"/>
    <w:rPr>
      <w:rFonts w:ascii="Times New Roman" w:eastAsia="Times New Roman" w:hAnsi="Times New Roman" w:cs="Times New Roman"/>
      <w:b/>
      <w:bCs/>
      <w:kern w:val="36"/>
      <w:sz w:val="48"/>
      <w:szCs w:val="48"/>
      <w:lang w:val="id-ID" w:eastAsia="id-ID"/>
      <w14:ligatures w14:val="none"/>
    </w:rPr>
  </w:style>
  <w:style w:type="paragraph" w:styleId="ListParagraph">
    <w:name w:val="List Paragraph"/>
    <w:basedOn w:val="Normal"/>
    <w:uiPriority w:val="34"/>
    <w:qFormat/>
    <w:rsid w:val="004C6FA3"/>
    <w:pPr>
      <w:ind w:left="720"/>
      <w:contextualSpacing/>
    </w:pPr>
  </w:style>
  <w:style w:type="paragraph" w:styleId="Header">
    <w:name w:val="header"/>
    <w:basedOn w:val="Normal"/>
    <w:link w:val="HeaderChar"/>
    <w:uiPriority w:val="99"/>
    <w:unhideWhenUsed/>
    <w:rsid w:val="004C6F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6FA3"/>
    <w:rPr>
      <w:kern w:val="0"/>
      <w:lang w:val="id-ID"/>
      <w14:ligatures w14:val="none"/>
    </w:rPr>
  </w:style>
  <w:style w:type="paragraph" w:styleId="Footer">
    <w:name w:val="footer"/>
    <w:basedOn w:val="Normal"/>
    <w:link w:val="FooterChar"/>
    <w:uiPriority w:val="99"/>
    <w:unhideWhenUsed/>
    <w:rsid w:val="004C6F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6FA3"/>
    <w:rPr>
      <w:kern w:val="0"/>
      <w:lang w:val="id-ID"/>
      <w14:ligatures w14:val="none"/>
    </w:rPr>
  </w:style>
  <w:style w:type="character" w:styleId="Strong">
    <w:name w:val="Strong"/>
    <w:basedOn w:val="DefaultParagraphFont"/>
    <w:uiPriority w:val="22"/>
    <w:qFormat/>
    <w:rsid w:val="004C6FA3"/>
    <w:rPr>
      <w:b/>
      <w:bCs/>
    </w:rPr>
  </w:style>
  <w:style w:type="paragraph" w:styleId="BodyText2">
    <w:name w:val="Body Text 2"/>
    <w:basedOn w:val="Normal"/>
    <w:link w:val="BodyText2Char"/>
    <w:uiPriority w:val="99"/>
    <w:unhideWhenUsed/>
    <w:rsid w:val="004C6FA3"/>
    <w:pPr>
      <w:spacing w:after="120" w:line="480" w:lineRule="auto"/>
    </w:pPr>
  </w:style>
  <w:style w:type="character" w:customStyle="1" w:styleId="BodyText2Char">
    <w:name w:val="Body Text 2 Char"/>
    <w:basedOn w:val="DefaultParagraphFont"/>
    <w:link w:val="BodyText2"/>
    <w:uiPriority w:val="99"/>
    <w:rsid w:val="004C6FA3"/>
    <w:rPr>
      <w:kern w:val="0"/>
      <w:lang w:val="id-ID"/>
      <w14:ligatures w14:val="none"/>
    </w:rPr>
  </w:style>
  <w:style w:type="table" w:styleId="TableGrid">
    <w:name w:val="Table Grid"/>
    <w:basedOn w:val="TableNormal"/>
    <w:uiPriority w:val="39"/>
    <w:rsid w:val="004C6FA3"/>
    <w:pPr>
      <w:spacing w:after="0" w:line="240" w:lineRule="auto"/>
    </w:pPr>
    <w:rPr>
      <w:kern w:val="0"/>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6FA3"/>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Emphasis">
    <w:name w:val="Emphasis"/>
    <w:basedOn w:val="DefaultParagraphFont"/>
    <w:uiPriority w:val="20"/>
    <w:qFormat/>
    <w:rsid w:val="004C6FA3"/>
    <w:rPr>
      <w:i/>
      <w:iCs/>
    </w:rPr>
  </w:style>
  <w:style w:type="character" w:styleId="UnresolvedMention">
    <w:name w:val="Unresolved Mention"/>
    <w:basedOn w:val="DefaultParagraphFont"/>
    <w:uiPriority w:val="99"/>
    <w:semiHidden/>
    <w:unhideWhenUsed/>
    <w:rsid w:val="004C6FA3"/>
    <w:rPr>
      <w:color w:val="605E5C"/>
      <w:shd w:val="clear" w:color="auto" w:fill="E1DFDD"/>
    </w:rPr>
  </w:style>
  <w:style w:type="character" w:customStyle="1" w:styleId="osrxxb">
    <w:name w:val="osrxxb"/>
    <w:basedOn w:val="DefaultParagraphFont"/>
    <w:rsid w:val="004C6FA3"/>
  </w:style>
  <w:style w:type="paragraph" w:styleId="Revision">
    <w:name w:val="Revision"/>
    <w:hidden/>
    <w:uiPriority w:val="99"/>
    <w:semiHidden/>
    <w:rsid w:val="0014317C"/>
    <w:pPr>
      <w:spacing w:after="0" w:line="240" w:lineRule="auto"/>
    </w:pPr>
    <w:rPr>
      <w:kern w:val="0"/>
      <w:lang w:val="id-ID"/>
      <w14:ligatures w14:val="none"/>
    </w:rPr>
  </w:style>
  <w:style w:type="character" w:customStyle="1" w:styleId="Heading3Char">
    <w:name w:val="Heading 3 Char"/>
    <w:basedOn w:val="DefaultParagraphFont"/>
    <w:link w:val="Heading3"/>
    <w:uiPriority w:val="9"/>
    <w:semiHidden/>
    <w:rsid w:val="00F5476A"/>
    <w:rPr>
      <w:rFonts w:asciiTheme="majorHAnsi" w:eastAsiaTheme="majorEastAsia" w:hAnsiTheme="majorHAnsi" w:cstheme="majorBidi"/>
      <w:color w:val="1F3763" w:themeColor="accent1" w:themeShade="7F"/>
      <w:kern w:val="0"/>
      <w:sz w:val="24"/>
      <w:szCs w:val="24"/>
      <w:lang w:val="id-ID"/>
      <w14:ligatures w14:val="none"/>
    </w:rPr>
  </w:style>
  <w:style w:type="character" w:styleId="FollowedHyperlink">
    <w:name w:val="FollowedHyperlink"/>
    <w:basedOn w:val="DefaultParagraphFont"/>
    <w:uiPriority w:val="99"/>
    <w:semiHidden/>
    <w:unhideWhenUsed/>
    <w:rsid w:val="00F5476A"/>
    <w:rPr>
      <w:color w:val="954F72" w:themeColor="followedHyperlink"/>
      <w:u w:val="single"/>
    </w:rPr>
  </w:style>
  <w:style w:type="character" w:customStyle="1" w:styleId="Heading2Char">
    <w:name w:val="Heading 2 Char"/>
    <w:basedOn w:val="DefaultParagraphFont"/>
    <w:link w:val="Heading2"/>
    <w:uiPriority w:val="9"/>
    <w:semiHidden/>
    <w:rsid w:val="00F5476A"/>
    <w:rPr>
      <w:rFonts w:asciiTheme="majorHAnsi" w:eastAsiaTheme="majorEastAsia" w:hAnsiTheme="majorHAnsi" w:cstheme="majorBidi"/>
      <w:color w:val="2F5496" w:themeColor="accent1" w:themeShade="BF"/>
      <w:kern w:val="0"/>
      <w:sz w:val="26"/>
      <w:szCs w:val="26"/>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8775">
      <w:bodyDiv w:val="1"/>
      <w:marLeft w:val="0"/>
      <w:marRight w:val="0"/>
      <w:marTop w:val="0"/>
      <w:marBottom w:val="0"/>
      <w:divBdr>
        <w:top w:val="none" w:sz="0" w:space="0" w:color="auto"/>
        <w:left w:val="none" w:sz="0" w:space="0" w:color="auto"/>
        <w:bottom w:val="none" w:sz="0" w:space="0" w:color="auto"/>
        <w:right w:val="none" w:sz="0" w:space="0" w:color="auto"/>
      </w:divBdr>
    </w:div>
    <w:div w:id="93743627">
      <w:bodyDiv w:val="1"/>
      <w:marLeft w:val="0"/>
      <w:marRight w:val="0"/>
      <w:marTop w:val="0"/>
      <w:marBottom w:val="0"/>
      <w:divBdr>
        <w:top w:val="none" w:sz="0" w:space="0" w:color="auto"/>
        <w:left w:val="none" w:sz="0" w:space="0" w:color="auto"/>
        <w:bottom w:val="none" w:sz="0" w:space="0" w:color="auto"/>
        <w:right w:val="none" w:sz="0" w:space="0" w:color="auto"/>
      </w:divBdr>
    </w:div>
    <w:div w:id="535197760">
      <w:bodyDiv w:val="1"/>
      <w:marLeft w:val="0"/>
      <w:marRight w:val="0"/>
      <w:marTop w:val="0"/>
      <w:marBottom w:val="0"/>
      <w:divBdr>
        <w:top w:val="none" w:sz="0" w:space="0" w:color="auto"/>
        <w:left w:val="none" w:sz="0" w:space="0" w:color="auto"/>
        <w:bottom w:val="none" w:sz="0" w:space="0" w:color="auto"/>
        <w:right w:val="none" w:sz="0" w:space="0" w:color="auto"/>
      </w:divBdr>
    </w:div>
    <w:div w:id="658584020">
      <w:bodyDiv w:val="1"/>
      <w:marLeft w:val="0"/>
      <w:marRight w:val="0"/>
      <w:marTop w:val="0"/>
      <w:marBottom w:val="0"/>
      <w:divBdr>
        <w:top w:val="none" w:sz="0" w:space="0" w:color="auto"/>
        <w:left w:val="none" w:sz="0" w:space="0" w:color="auto"/>
        <w:bottom w:val="none" w:sz="0" w:space="0" w:color="auto"/>
        <w:right w:val="none" w:sz="0" w:space="0" w:color="auto"/>
      </w:divBdr>
    </w:div>
    <w:div w:id="1734305343">
      <w:bodyDiv w:val="1"/>
      <w:marLeft w:val="0"/>
      <w:marRight w:val="0"/>
      <w:marTop w:val="0"/>
      <w:marBottom w:val="0"/>
      <w:divBdr>
        <w:top w:val="none" w:sz="0" w:space="0" w:color="auto"/>
        <w:left w:val="none" w:sz="0" w:space="0" w:color="auto"/>
        <w:bottom w:val="none" w:sz="0" w:space="0" w:color="auto"/>
        <w:right w:val="none" w:sz="0" w:space="0" w:color="auto"/>
      </w:divBdr>
    </w:div>
    <w:div w:id="1759860774">
      <w:bodyDiv w:val="1"/>
      <w:marLeft w:val="0"/>
      <w:marRight w:val="0"/>
      <w:marTop w:val="0"/>
      <w:marBottom w:val="0"/>
      <w:divBdr>
        <w:top w:val="none" w:sz="0" w:space="0" w:color="auto"/>
        <w:left w:val="none" w:sz="0" w:space="0" w:color="auto"/>
        <w:bottom w:val="none" w:sz="0" w:space="0" w:color="auto"/>
        <w:right w:val="none" w:sz="0" w:space="0" w:color="auto"/>
      </w:divBdr>
    </w:div>
    <w:div w:id="1774133402">
      <w:bodyDiv w:val="1"/>
      <w:marLeft w:val="0"/>
      <w:marRight w:val="0"/>
      <w:marTop w:val="0"/>
      <w:marBottom w:val="0"/>
      <w:divBdr>
        <w:top w:val="none" w:sz="0" w:space="0" w:color="auto"/>
        <w:left w:val="none" w:sz="0" w:space="0" w:color="auto"/>
        <w:bottom w:val="none" w:sz="0" w:space="0" w:color="auto"/>
        <w:right w:val="none" w:sz="0" w:space="0" w:color="auto"/>
      </w:divBdr>
    </w:div>
    <w:div w:id="197043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mbangiswanto@uinsi.a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7C918-6610-4449-A1F2-B79F29B6F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12617</Words>
  <Characters>71920</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 ASPIRE</dc:creator>
  <cp:keywords/>
  <dc:description/>
  <cp:lastModifiedBy>Ahmad Dahlan</cp:lastModifiedBy>
  <cp:revision>5</cp:revision>
  <dcterms:created xsi:type="dcterms:W3CDTF">2025-06-19T17:04:00Z</dcterms:created>
  <dcterms:modified xsi:type="dcterms:W3CDTF">2025-06-19T17:12:00Z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022216ad-a1f1-3b29-9d52-dd4748252ac2</vt:lpwstr>
  </property>
  <property fmtid="{D5CDD505-2E9C-101B-9397-08002B2CF9AE}" pid="24" name="Mendeley Citation Style_1">
    <vt:lpwstr>http://www.zotero.org/styles/apa</vt:lpwstr>
  </property>
  <property fmtid="{D5CDD505-2E9C-101B-9397-08002B2CF9AE}" pid="25" name="GrammarlyDocumentId">
    <vt:lpwstr>1848464f304fdbba09c0bf61a20c19ba4d1059e3981fae05854bc26f6dadc687</vt:lpwstr>
  </property>
</Properties>
</file>