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759" w:rsidRDefault="00EF3759" w:rsidP="00EF3759">
      <w:pPr>
        <w:spacing w:after="0" w:line="240" w:lineRule="auto"/>
        <w:jc w:val="center"/>
        <w:rPr>
          <w:rFonts w:ascii="Times New Roman" w:hAnsi="Times New Roman" w:cs="Times New Roman"/>
          <w:b/>
          <w:sz w:val="24"/>
          <w:szCs w:val="24"/>
          <w:lang w:val="id-ID"/>
        </w:rPr>
      </w:pPr>
    </w:p>
    <w:p w:rsidR="00667E59" w:rsidRDefault="00AF44AF" w:rsidP="00EF3759">
      <w:pPr>
        <w:spacing w:after="0" w:line="240" w:lineRule="auto"/>
        <w:jc w:val="center"/>
        <w:rPr>
          <w:rFonts w:ascii="Times New Roman" w:hAnsi="Times New Roman" w:cs="Times New Roman"/>
          <w:b/>
          <w:sz w:val="24"/>
          <w:szCs w:val="24"/>
          <w:lang w:val="id-ID"/>
        </w:rPr>
      </w:pPr>
      <w:commentRangeStart w:id="0"/>
      <w:r w:rsidRPr="00AF44AF">
        <w:rPr>
          <w:rFonts w:ascii="Times New Roman" w:hAnsi="Times New Roman" w:cs="Times New Roman"/>
          <w:b/>
          <w:sz w:val="24"/>
          <w:szCs w:val="24"/>
          <w:lang w:val="id-ID"/>
        </w:rPr>
        <w:t xml:space="preserve">CONVERGENCE </w:t>
      </w:r>
      <w:commentRangeEnd w:id="0"/>
      <w:r w:rsidR="001942BC">
        <w:rPr>
          <w:rStyle w:val="CommentReference"/>
        </w:rPr>
        <w:commentReference w:id="0"/>
      </w:r>
      <w:r w:rsidRPr="00EF3759">
        <w:rPr>
          <w:rFonts w:ascii="Times New Roman" w:hAnsi="Times New Roman" w:cs="Times New Roman"/>
          <w:b/>
          <w:sz w:val="24"/>
          <w:szCs w:val="24"/>
          <w:lang w:val="id-ID"/>
        </w:rPr>
        <w:t>EPISTEMOLOGY OF LEGAL S</w:t>
      </w:r>
      <w:r>
        <w:rPr>
          <w:rFonts w:ascii="Times New Roman" w:hAnsi="Times New Roman" w:cs="Times New Roman"/>
          <w:b/>
          <w:sz w:val="24"/>
          <w:szCs w:val="24"/>
          <w:lang w:val="id-ID"/>
        </w:rPr>
        <w:t xml:space="preserve">TUDIES </w:t>
      </w:r>
    </w:p>
    <w:p w:rsidR="00EF3759" w:rsidRPr="00EF3759" w:rsidRDefault="00AF44AF" w:rsidP="00EF3759">
      <w:pPr>
        <w:spacing w:after="0" w:line="240" w:lineRule="auto"/>
        <w:jc w:val="center"/>
        <w:rPr>
          <w:rFonts w:ascii="Times New Roman" w:hAnsi="Times New Roman" w:cs="Times New Roman"/>
          <w:b/>
          <w:sz w:val="24"/>
          <w:szCs w:val="24"/>
          <w:lang w:val="id-ID"/>
        </w:rPr>
      </w:pPr>
      <w:r w:rsidRPr="00EF3759">
        <w:rPr>
          <w:rFonts w:ascii="Times New Roman" w:hAnsi="Times New Roman" w:cs="Times New Roman"/>
          <w:b/>
          <w:sz w:val="24"/>
          <w:szCs w:val="24"/>
          <w:lang w:val="id-ID"/>
        </w:rPr>
        <w:t xml:space="preserve">BASED ON </w:t>
      </w:r>
      <w:r w:rsidRPr="007A3D3F">
        <w:rPr>
          <w:rFonts w:ascii="Times New Roman" w:hAnsi="Times New Roman" w:cs="Times New Roman"/>
          <w:b/>
          <w:sz w:val="24"/>
          <w:szCs w:val="24"/>
          <w:lang w:val="id-ID"/>
        </w:rPr>
        <w:t>REVELATION</w:t>
      </w:r>
    </w:p>
    <w:p w:rsidR="00B954B9" w:rsidRDefault="00B954B9" w:rsidP="00EF3759">
      <w:pPr>
        <w:spacing w:after="0" w:line="240" w:lineRule="auto"/>
        <w:jc w:val="center"/>
        <w:rPr>
          <w:rFonts w:ascii="Times New Roman" w:hAnsi="Times New Roman" w:cs="Times New Roman"/>
          <w:b/>
          <w:sz w:val="24"/>
          <w:szCs w:val="24"/>
          <w:lang w:val="id-ID"/>
        </w:rPr>
      </w:pPr>
    </w:p>
    <w:p w:rsidR="0012341F" w:rsidRDefault="0012341F" w:rsidP="00B954B9">
      <w:pPr>
        <w:spacing w:after="0" w:line="240" w:lineRule="auto"/>
        <w:jc w:val="center"/>
        <w:rPr>
          <w:rFonts w:ascii="Times New Roman" w:hAnsi="Times New Roman" w:cs="Times New Roman"/>
          <w:b/>
          <w:sz w:val="24"/>
          <w:szCs w:val="24"/>
          <w:lang w:val="id-ID"/>
        </w:rPr>
      </w:pPr>
    </w:p>
    <w:p w:rsidR="0012341F" w:rsidRPr="0012341F" w:rsidRDefault="0029582D" w:rsidP="0012341F">
      <w:pPr>
        <w:spacing w:after="0" w:line="240" w:lineRule="auto"/>
        <w:jc w:val="center"/>
        <w:rPr>
          <w:rFonts w:ascii="Times New Roman" w:eastAsia="Times New Roman" w:hAnsi="Times New Roman" w:cs="Times New Roman"/>
          <w:b/>
          <w:sz w:val="24"/>
          <w:szCs w:val="24"/>
          <w:lang w:val="id-ID" w:eastAsia="id-ID"/>
        </w:rPr>
      </w:pPr>
      <w:commentRangeStart w:id="1"/>
      <w:r w:rsidRPr="0012341F">
        <w:rPr>
          <w:rFonts w:ascii="Times New Roman" w:eastAsia="Times New Roman" w:hAnsi="Times New Roman" w:cs="Times New Roman"/>
          <w:b/>
          <w:sz w:val="24"/>
          <w:szCs w:val="24"/>
          <w:lang w:val="id-ID" w:eastAsia="id-ID"/>
        </w:rPr>
        <w:t>ABSTRA</w:t>
      </w:r>
      <w:r w:rsidRPr="0012341F">
        <w:rPr>
          <w:rFonts w:ascii="Times New Roman" w:eastAsia="Times New Roman" w:hAnsi="Times New Roman" w:cs="Times New Roman"/>
          <w:b/>
          <w:sz w:val="24"/>
          <w:szCs w:val="24"/>
          <w:lang w:val="en-US" w:eastAsia="id-ID"/>
        </w:rPr>
        <w:t>CT</w:t>
      </w:r>
      <w:r w:rsidR="007D5482">
        <w:rPr>
          <w:rFonts w:ascii="Times New Roman" w:eastAsia="Times New Roman" w:hAnsi="Times New Roman" w:cs="Times New Roman"/>
          <w:b/>
          <w:sz w:val="24"/>
          <w:szCs w:val="24"/>
          <w:lang w:val="id-ID" w:eastAsia="id-ID"/>
        </w:rPr>
        <w:t xml:space="preserve">  </w:t>
      </w:r>
      <w:commentRangeEnd w:id="1"/>
      <w:r w:rsidR="00FD38DA">
        <w:rPr>
          <w:rStyle w:val="CommentReference"/>
        </w:rPr>
        <w:commentReference w:id="1"/>
      </w:r>
    </w:p>
    <w:p w:rsidR="00B954B9" w:rsidRDefault="00B954B9" w:rsidP="00B954B9">
      <w:pPr>
        <w:spacing w:after="0" w:line="240" w:lineRule="auto"/>
        <w:jc w:val="both"/>
        <w:rPr>
          <w:rFonts w:ascii="Times New Roman" w:hAnsi="Times New Roman" w:cs="Times New Roman"/>
          <w:sz w:val="24"/>
          <w:szCs w:val="24"/>
          <w:lang w:val="id-ID"/>
        </w:rPr>
      </w:pPr>
    </w:p>
    <w:p w:rsidR="00B7761C" w:rsidRDefault="00554B5B" w:rsidP="00EF3759">
      <w:p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T</w:t>
      </w:r>
      <w:proofErr w:type="spellStart"/>
      <w:r w:rsidR="00EF3759" w:rsidRPr="00EF3759">
        <w:rPr>
          <w:rFonts w:ascii="Times New Roman" w:hAnsi="Times New Roman" w:cs="Times New Roman"/>
          <w:sz w:val="24"/>
          <w:szCs w:val="24"/>
          <w:lang w:val="en-US"/>
        </w:rPr>
        <w:t>ruth</w:t>
      </w:r>
      <w:proofErr w:type="spellEnd"/>
      <w:r w:rsidR="00EF3759" w:rsidRPr="00EF3759">
        <w:rPr>
          <w:rFonts w:ascii="Times New Roman" w:hAnsi="Times New Roman" w:cs="Times New Roman"/>
          <w:sz w:val="24"/>
          <w:szCs w:val="24"/>
          <w:lang w:val="en-US"/>
        </w:rPr>
        <w:t xml:space="preserve"> claims that occur between the episte</w:t>
      </w:r>
      <w:r>
        <w:rPr>
          <w:rFonts w:ascii="Times New Roman" w:hAnsi="Times New Roman" w:cs="Times New Roman"/>
          <w:sz w:val="24"/>
          <w:szCs w:val="24"/>
          <w:lang w:val="en-US"/>
        </w:rPr>
        <w:t>mology of normative law science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 xml:space="preserve">with the </w:t>
      </w:r>
      <w:r>
        <w:rPr>
          <w:rFonts w:ascii="Times New Roman" w:hAnsi="Times New Roman" w:cs="Times New Roman"/>
          <w:sz w:val="24"/>
          <w:szCs w:val="24"/>
          <w:lang w:val="en-US"/>
        </w:rPr>
        <w:t>epistemology of legal sociology</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in Indonesia is not developing positively or</w:t>
      </w:r>
      <w:r>
        <w:rPr>
          <w:rFonts w:ascii="Times New Roman" w:hAnsi="Times New Roman" w:cs="Times New Roman"/>
          <w:sz w:val="24"/>
          <w:szCs w:val="24"/>
          <w:lang w:val="en-US"/>
        </w:rPr>
        <w:t xml:space="preserve"> can be said to have stagnated.</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Therefore,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it is necessary to reform the epistemology of jurisprudence from other discourse, as found in natural law based on religious revelation which touches on the substantial aspect of the spiritual moral values ​​of human beings as God's creatures. Basic use of epistemology of science based on revelation in accordance with the development of the era that is experiencing a multi-dimensional crisis due to the wrong way of thinking of the man himself, because it has disregarded the role of God in arranging the li</w:t>
      </w:r>
      <w:r>
        <w:rPr>
          <w:rFonts w:ascii="Times New Roman" w:hAnsi="Times New Roman" w:cs="Times New Roman"/>
          <w:sz w:val="24"/>
          <w:szCs w:val="24"/>
          <w:lang w:val="en-US"/>
        </w:rPr>
        <w:t>fe of the world. The science of</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law based on</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revelation emerges as an exponent of a new paradigm in law science in Indonesia that carries important ideas</w:t>
      </w:r>
      <w:r>
        <w:rPr>
          <w:rFonts w:ascii="Times New Roman" w:hAnsi="Times New Roman" w:cs="Times New Roman"/>
          <w:sz w:val="24"/>
          <w:szCs w:val="24"/>
          <w:lang w:val="en-US"/>
        </w:rPr>
        <w:t>.</w:t>
      </w:r>
      <w:r>
        <w:rPr>
          <w:rFonts w:ascii="Times New Roman" w:hAnsi="Times New Roman" w:cs="Times New Roman"/>
          <w:sz w:val="24"/>
          <w:szCs w:val="24"/>
          <w:lang w:val="id-ID"/>
        </w:rPr>
        <w:t xml:space="preserve"> </w:t>
      </w:r>
    </w:p>
    <w:p w:rsidR="00B7761C" w:rsidRDefault="00B7761C" w:rsidP="00EF3759">
      <w:pPr>
        <w:spacing w:after="0" w:line="240" w:lineRule="auto"/>
        <w:jc w:val="both"/>
        <w:rPr>
          <w:rFonts w:ascii="Times New Roman" w:hAnsi="Times New Roman" w:cs="Times New Roman"/>
          <w:sz w:val="24"/>
          <w:szCs w:val="24"/>
          <w:lang w:val="id-ID"/>
        </w:rPr>
      </w:pPr>
    </w:p>
    <w:p w:rsidR="00EF3759" w:rsidRPr="00EF3759" w:rsidRDefault="00EF3759" w:rsidP="00EF3759">
      <w:pPr>
        <w:spacing w:after="0" w:line="240" w:lineRule="auto"/>
        <w:jc w:val="both"/>
        <w:rPr>
          <w:rFonts w:ascii="Times New Roman" w:hAnsi="Times New Roman" w:cs="Times New Roman"/>
          <w:i/>
          <w:sz w:val="24"/>
          <w:szCs w:val="24"/>
          <w:lang w:val="en-US"/>
        </w:rPr>
      </w:pPr>
      <w:r w:rsidRPr="00EF3759">
        <w:rPr>
          <w:rFonts w:ascii="Times New Roman" w:hAnsi="Times New Roman" w:cs="Times New Roman"/>
          <w:i/>
          <w:sz w:val="24"/>
          <w:szCs w:val="24"/>
          <w:lang w:val="en-US"/>
        </w:rPr>
        <w:t xml:space="preserve">Keywords: epistemology, </w:t>
      </w:r>
      <w:r w:rsidR="007A3D3F">
        <w:rPr>
          <w:rFonts w:ascii="Times New Roman" w:hAnsi="Times New Roman" w:cs="Times New Roman"/>
          <w:i/>
          <w:sz w:val="24"/>
          <w:szCs w:val="24"/>
          <w:lang w:val="id-ID"/>
        </w:rPr>
        <w:t>legal studies</w:t>
      </w:r>
      <w:r w:rsidR="007A3D3F">
        <w:rPr>
          <w:rFonts w:ascii="Times New Roman" w:hAnsi="Times New Roman" w:cs="Times New Roman"/>
          <w:i/>
          <w:sz w:val="24"/>
          <w:szCs w:val="24"/>
          <w:lang w:val="en-US"/>
        </w:rPr>
        <w:t>,</w:t>
      </w:r>
      <w:r w:rsidR="007A3D3F">
        <w:rPr>
          <w:rFonts w:ascii="Times New Roman" w:hAnsi="Times New Roman" w:cs="Times New Roman"/>
          <w:i/>
          <w:sz w:val="24"/>
          <w:szCs w:val="24"/>
          <w:lang w:val="id-ID"/>
        </w:rPr>
        <w:t xml:space="preserve"> </w:t>
      </w:r>
      <w:r w:rsidRPr="00EF3759">
        <w:rPr>
          <w:rFonts w:ascii="Times New Roman" w:hAnsi="Times New Roman" w:cs="Times New Roman"/>
          <w:i/>
          <w:sz w:val="24"/>
          <w:szCs w:val="24"/>
          <w:lang w:val="en-US"/>
        </w:rPr>
        <w:t>revelation</w:t>
      </w:r>
    </w:p>
    <w:p w:rsidR="0012341F" w:rsidRDefault="0012341F" w:rsidP="00B954B9">
      <w:pPr>
        <w:spacing w:after="0" w:line="240" w:lineRule="auto"/>
        <w:jc w:val="both"/>
        <w:rPr>
          <w:rFonts w:ascii="Times New Roman" w:hAnsi="Times New Roman" w:cs="Times New Roman"/>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0F4CF7" w:rsidRDefault="000F4CF7" w:rsidP="00841637">
      <w:pPr>
        <w:tabs>
          <w:tab w:val="right" w:leader="dot" w:pos="7938"/>
        </w:tabs>
        <w:spacing w:after="0" w:line="240" w:lineRule="auto"/>
        <w:jc w:val="both"/>
        <w:rPr>
          <w:rFonts w:ascii="Times New Roman" w:hAnsi="Times New Roman" w:cs="Times New Roman"/>
          <w:b/>
          <w:sz w:val="24"/>
          <w:szCs w:val="24"/>
          <w:lang w:val="id-ID"/>
        </w:rPr>
      </w:pPr>
      <w:commentRangeStart w:id="2"/>
      <w:r>
        <w:rPr>
          <w:rFonts w:ascii="Times New Roman" w:hAnsi="Times New Roman" w:cs="Times New Roman"/>
          <w:b/>
          <w:sz w:val="24"/>
          <w:szCs w:val="24"/>
          <w:lang w:val="id-ID"/>
        </w:rPr>
        <w:t>INTRODUCTION</w:t>
      </w:r>
      <w:commentRangeEnd w:id="2"/>
      <w:r w:rsidR="001154F9">
        <w:rPr>
          <w:rStyle w:val="CommentReference"/>
        </w:rPr>
        <w:commentReference w:id="2"/>
      </w:r>
    </w:p>
    <w:p w:rsidR="000F4CF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ab/>
      </w:r>
      <w:r w:rsidRPr="000F4CF7">
        <w:rPr>
          <w:rFonts w:ascii="Times New Roman" w:hAnsi="Times New Roman" w:cs="Times New Roman"/>
          <w:b/>
          <w:sz w:val="24"/>
          <w:szCs w:val="24"/>
          <w:lang w:val="id-ID"/>
        </w:rPr>
        <w:t xml:space="preserve">          </w:t>
      </w:r>
      <w:proofErr w:type="spellStart"/>
      <w:r w:rsidR="00841637" w:rsidRPr="000F4CF7">
        <w:rPr>
          <w:rFonts w:ascii="Times New Roman" w:hAnsi="Times New Roman" w:cs="Times New Roman"/>
          <w:sz w:val="24"/>
          <w:szCs w:val="24"/>
          <w:lang w:val="en-US"/>
        </w:rPr>
        <w:t>Accoring</w:t>
      </w:r>
      <w:proofErr w:type="spellEnd"/>
      <w:r w:rsidR="00841637" w:rsidRPr="000F4CF7">
        <w:rPr>
          <w:rFonts w:ascii="Times New Roman" w:hAnsi="Times New Roman" w:cs="Times New Roman"/>
          <w:sz w:val="24"/>
          <w:szCs w:val="24"/>
          <w:lang w:val="en-US"/>
        </w:rPr>
        <w:t xml:space="preserve"> to Harvey Cox as cited from </w:t>
      </w:r>
      <w:proofErr w:type="spellStart"/>
      <w:r w:rsidR="00841637" w:rsidRPr="000F4CF7">
        <w:rPr>
          <w:rFonts w:ascii="Times New Roman" w:hAnsi="Times New Roman" w:cs="Times New Roman"/>
          <w:sz w:val="24"/>
          <w:szCs w:val="24"/>
          <w:lang w:val="en-US"/>
        </w:rPr>
        <w:t>SyamsuddnArif</w:t>
      </w:r>
      <w:proofErr w:type="spellEnd"/>
      <w:r w:rsidR="00841637" w:rsidRPr="000F4CF7">
        <w:rPr>
          <w:rFonts w:ascii="Times New Roman" w:hAnsi="Times New Roman" w:cs="Times New Roman"/>
          <w:sz w:val="24"/>
          <w:szCs w:val="24"/>
          <w:lang w:val="en-US"/>
        </w:rPr>
        <w:t>, the globalization and modern era affect secularism</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1"/>
      </w:r>
      <w:r w:rsidR="00841637" w:rsidRPr="000F4CF7">
        <w:rPr>
          <w:rFonts w:ascii="Times New Roman" w:hAnsi="Times New Roman" w:cs="Times New Roman"/>
          <w:sz w:val="24"/>
          <w:szCs w:val="24"/>
          <w:lang w:val="id-ID"/>
        </w:rPr>
        <w:t xml:space="preserve"> Therefore,</w:t>
      </w:r>
      <w:r w:rsidR="00841637" w:rsidRPr="000F4CF7">
        <w:rPr>
          <w:rFonts w:ascii="Times New Roman" w:hAnsi="Times New Roman" w:cs="Times New Roman"/>
          <w:sz w:val="24"/>
          <w:szCs w:val="24"/>
          <w:lang w:val="en-US"/>
        </w:rPr>
        <w:t xml:space="preserve"> it is commonly seen that people are more religious only when they are praying but acting like an atheist in some occasions. Corruptors is an example of what is mentioned before, they are highly educated.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Indonesia is a country with the most </w:t>
      </w:r>
      <w:r w:rsidR="00841637" w:rsidRPr="000F4CF7">
        <w:rPr>
          <w:rFonts w:ascii="Times New Roman" w:hAnsi="Times New Roman" w:cs="Times New Roman"/>
          <w:i/>
          <w:sz w:val="24"/>
          <w:szCs w:val="24"/>
          <w:lang w:val="en-US"/>
        </w:rPr>
        <w:t>Muslim</w:t>
      </w:r>
      <w:r w:rsidR="00841637" w:rsidRPr="000F4CF7">
        <w:rPr>
          <w:rFonts w:ascii="Times New Roman" w:hAnsi="Times New Roman" w:cs="Times New Roman"/>
          <w:sz w:val="24"/>
          <w:szCs w:val="24"/>
          <w:lang w:val="en-US"/>
        </w:rPr>
        <w:t>s so secularism contr</w:t>
      </w:r>
      <w:bookmarkStart w:id="3" w:name="_GoBack"/>
      <w:bookmarkEnd w:id="3"/>
      <w:r w:rsidR="00841637" w:rsidRPr="000F4CF7">
        <w:rPr>
          <w:rFonts w:ascii="Times New Roman" w:hAnsi="Times New Roman" w:cs="Times New Roman"/>
          <w:sz w:val="24"/>
          <w:szCs w:val="24"/>
          <w:lang w:val="en-US"/>
        </w:rPr>
        <w:t>adicts Islam values. This fact results on serious problems in society. According to Islam, science is given to students through education which is comprehensible since the source of science is only from Allah SWT. Therefore, the concept of secularism divides human from Allah.</w:t>
      </w:r>
    </w:p>
    <w:p w:rsidR="0084163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sidRPr="000F4CF7">
        <w:rPr>
          <w:rFonts w:ascii="Times New Roman" w:hAnsi="Times New Roman" w:cs="Times New Roman"/>
          <w:b/>
          <w:sz w:val="24"/>
          <w:szCs w:val="24"/>
          <w:lang w:val="id-ID"/>
        </w:rPr>
        <w:tab/>
        <w:t xml:space="preserve">          </w:t>
      </w:r>
      <w:r w:rsidR="00841637" w:rsidRPr="000F4CF7">
        <w:rPr>
          <w:rFonts w:ascii="Times New Roman" w:hAnsi="Times New Roman" w:cs="Times New Roman"/>
          <w:sz w:val="24"/>
          <w:szCs w:val="24"/>
          <w:lang w:val="en-US"/>
        </w:rPr>
        <w:t>Science is seen as independent and unarguable things. It is like a railway, looks like the same but they take us into different places, so there is no convergent point in it. It results on creating exclusive human with some dilemmatic and straight dogmatic. Secularism tries to move or even despise the role of religion in education. It is a result of global politics which are led by the liberals. The liberal ideology has initiated by the concept of independence and human rights. It focuses on the way people rule the world. In other words, human can do anything without God.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Secularism makes every science relative. Therefore, scientist, academician and students agreed that science is not affected by value because it is absolute. Human is free to find and keep on looking for “truth” based on their perception. Secularism says that life is independent without God will because God does not exist in the world. If something good happen to them, it is all because themselves. Secularism understood something pragmatically. </w:t>
      </w:r>
      <w:proofErr w:type="gramStart"/>
      <w:r w:rsidR="00841637" w:rsidRPr="000F4CF7">
        <w:rPr>
          <w:rFonts w:ascii="Times New Roman" w:hAnsi="Times New Roman" w:cs="Times New Roman"/>
          <w:sz w:val="24"/>
          <w:szCs w:val="24"/>
          <w:lang w:val="en-US"/>
        </w:rPr>
        <w:t>Understanding the world with no things such as after life.</w:t>
      </w:r>
      <w:proofErr w:type="gramEnd"/>
      <w:r w:rsidR="00841637" w:rsidRPr="000F4CF7">
        <w:rPr>
          <w:rFonts w:ascii="Times New Roman" w:hAnsi="Times New Roman" w:cs="Times New Roman"/>
          <w:sz w:val="24"/>
          <w:szCs w:val="24"/>
          <w:lang w:val="en-US"/>
        </w:rPr>
        <w:t xml:space="preserve"> It is very narrow and wrong</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2"/>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lang w:val="id-ID"/>
        </w:rPr>
      </w:pPr>
      <w:r w:rsidRPr="00FE380A">
        <w:rPr>
          <w:rFonts w:ascii="Times New Roman" w:hAnsi="Times New Roman" w:cs="Times New Roman"/>
          <w:sz w:val="24"/>
          <w:szCs w:val="24"/>
        </w:rPr>
        <w:lastRenderedPageBreak/>
        <w:t>Besides the senses, mind and conscience as the basis of epistemology of jurisprudence, in Indonesia, people also understand the revelation in the form of religion and scripture as a source of law recently. This is in accordance with the reality that the majority of the Indonesian population is Muslim, so the revelation (</w:t>
      </w:r>
      <w:r w:rsidR="00955C71">
        <w:rPr>
          <w:rFonts w:ascii="Times New Roman" w:hAnsi="Times New Roman" w:cs="Times New Roman"/>
          <w:sz w:val="24"/>
          <w:szCs w:val="24"/>
          <w:lang w:val="id-ID"/>
        </w:rPr>
        <w:t>A</w:t>
      </w:r>
      <w:r w:rsidRPr="00FE380A">
        <w:rPr>
          <w:rFonts w:ascii="Times New Roman" w:hAnsi="Times New Roman" w:cs="Times New Roman"/>
          <w:sz w:val="24"/>
          <w:szCs w:val="24"/>
        </w:rPr>
        <w:t>l-Quran) becomes part of the law to regulate the life of the community. Making revelation as the basis of law epistemology that can be used in general is not easy, because there is an objective and subjective perspective in it, so it is susceptible to certain sentiments that are deliberate or not become a separate problem in life. Law thoughts based on religion are in line with the postmodern era that is being a wave of changes in human civilization.</w:t>
      </w:r>
      <w:r w:rsidR="004C7D80" w:rsidRPr="00FE380A">
        <w:rPr>
          <w:rStyle w:val="FootnoteReference"/>
          <w:rFonts w:ascii="Times New Roman" w:hAnsi="Times New Roman" w:cs="Times New Roman"/>
          <w:sz w:val="24"/>
          <w:szCs w:val="24"/>
        </w:rPr>
        <w:footnoteReference w:id="3"/>
      </w:r>
      <w:r w:rsidRPr="00FE380A">
        <w:rPr>
          <w:rFonts w:ascii="Times New Roman" w:hAnsi="Times New Roman" w:cs="Times New Roman"/>
          <w:sz w:val="24"/>
          <w:szCs w:val="24"/>
        </w:rPr>
        <w:t xml:space="preserve"> The incompetence of human in regulating life finally restores the various problems that exist to God the Almighty over everything.</w:t>
      </w:r>
      <w:r w:rsidR="0072180C" w:rsidRPr="00FE380A">
        <w:rPr>
          <w:rStyle w:val="FootnoteReference"/>
          <w:rFonts w:ascii="Times New Roman" w:hAnsi="Times New Roman" w:cs="Times New Roman"/>
          <w:sz w:val="24"/>
          <w:szCs w:val="24"/>
        </w:rPr>
        <w:footnoteReference w:id="4"/>
      </w:r>
      <w:r w:rsidRPr="00FE380A">
        <w:rPr>
          <w:rFonts w:ascii="Times New Roman" w:hAnsi="Times New Roman" w:cs="Times New Roman"/>
          <w:sz w:val="24"/>
          <w:szCs w:val="24"/>
        </w:rPr>
        <w:t xml:space="preserve"> The absoluteness of God's law that is often refracted by the postulates of manmade law shows its truth. As it has been explained in the revelation that God knows something best for the people, so it has been become a necessity that human must believe and piety to Him.</w:t>
      </w:r>
      <w:r w:rsidR="0072180C" w:rsidRPr="00FE380A">
        <w:rPr>
          <w:rStyle w:val="FootnoteReference"/>
          <w:rFonts w:ascii="Times New Roman" w:hAnsi="Times New Roman" w:cs="Times New Roman"/>
          <w:sz w:val="24"/>
          <w:szCs w:val="24"/>
        </w:rPr>
        <w:footnoteReference w:id="5"/>
      </w:r>
      <w:r w:rsidRPr="00FE380A">
        <w:rPr>
          <w:rFonts w:ascii="Times New Roman" w:hAnsi="Times New Roman" w:cs="Times New Roman"/>
          <w:sz w:val="24"/>
          <w:szCs w:val="24"/>
        </w:rPr>
        <w:t xml:space="preserve"> The existence and benefit of revelation-based law has become the study of ontology and axiology law in Indonesia, whereas the revelation-based law as an epistemology of law can be understood by certain methodology which suits its characteristics and peculiarities in order not to lose the basic principle of the value contained in it and also acceptable. This is different from what is meant in the Islamic law praxis (sharia)</w:t>
      </w:r>
      <w:r w:rsidR="00A32257" w:rsidRPr="00FE380A">
        <w:rPr>
          <w:rStyle w:val="FootnoteReference"/>
          <w:rFonts w:ascii="Times New Roman" w:hAnsi="Times New Roman" w:cs="Times New Roman"/>
          <w:sz w:val="24"/>
          <w:szCs w:val="24"/>
        </w:rPr>
        <w:footnoteReference w:id="6"/>
      </w:r>
      <w:r w:rsidRPr="00FE380A">
        <w:rPr>
          <w:rFonts w:ascii="Times New Roman" w:hAnsi="Times New Roman" w:cs="Times New Roman"/>
          <w:sz w:val="24"/>
          <w:szCs w:val="24"/>
        </w:rPr>
        <w:t xml:space="preserve"> that has been formalized in Indonesia to organize certain things for the Muslim population. However, the term of jurisprudence epistemology based of revelation takes the values or meaning contained in the revelation (Al-Quran) as the basis of common jurisprudence epistemology (general) that can be accepted in general.</w:t>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vertAlign w:val="superscript"/>
          <w:lang w:val="id-ID"/>
        </w:rPr>
      </w:pPr>
      <w:r w:rsidRPr="00FE380A">
        <w:rPr>
          <w:rFonts w:ascii="Times New Roman" w:hAnsi="Times New Roman" w:cs="Times New Roman"/>
          <w:sz w:val="24"/>
          <w:szCs w:val="24"/>
        </w:rPr>
        <w:t xml:space="preserve">The science of law based on revelation in Indonesia can be seen from the science of prophetic law which has three important values as its basic principle, namely humanization, liberation and transcendence as its pillars. According to </w:t>
      </w:r>
      <w:proofErr w:type="spellStart"/>
      <w:r w:rsidRPr="00FE380A">
        <w:rPr>
          <w:rFonts w:ascii="Times New Roman" w:hAnsi="Times New Roman" w:cs="Times New Roman"/>
          <w:sz w:val="24"/>
          <w:szCs w:val="24"/>
        </w:rPr>
        <w:t>Kuntowijoyo</w:t>
      </w:r>
      <w:proofErr w:type="spellEnd"/>
      <w:r w:rsidRPr="00FE380A">
        <w:rPr>
          <w:rFonts w:ascii="Times New Roman" w:hAnsi="Times New Roman" w:cs="Times New Roman"/>
          <w:sz w:val="24"/>
          <w:szCs w:val="24"/>
        </w:rPr>
        <w:t xml:space="preserve">, transcendence taken from the understanding of Al-Quran Surah Al </w:t>
      </w:r>
      <w:proofErr w:type="spellStart"/>
      <w:r w:rsidRPr="00FE380A">
        <w:rPr>
          <w:rFonts w:ascii="Times New Roman" w:hAnsi="Times New Roman" w:cs="Times New Roman"/>
          <w:sz w:val="24"/>
          <w:szCs w:val="24"/>
        </w:rPr>
        <w:t>Imron</w:t>
      </w:r>
      <w:proofErr w:type="spellEnd"/>
      <w:r w:rsidRPr="00FE380A">
        <w:rPr>
          <w:rFonts w:ascii="Times New Roman" w:hAnsi="Times New Roman" w:cs="Times New Roman"/>
          <w:sz w:val="24"/>
          <w:szCs w:val="24"/>
        </w:rPr>
        <w:t xml:space="preserve"> verse 110 is the basis of humanization and liberation in the epistemology of prophetic law. The dominance and role of religious revelation (al-Quran) as the value of transcendence in the prophetic jurisprudence is very strong when it is associated with elements of humanization and liberation. The prophetic jurisprudence based on revelation is studied by jurists in Indonesia such as (</w:t>
      </w:r>
      <w:proofErr w:type="spellStart"/>
      <w:r w:rsidRPr="00FE380A">
        <w:rPr>
          <w:rFonts w:ascii="Times New Roman" w:hAnsi="Times New Roman" w:cs="Times New Roman"/>
          <w:sz w:val="24"/>
          <w:szCs w:val="24"/>
        </w:rPr>
        <w:t>Koesnoe</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Heddy</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Shri</w:t>
      </w:r>
      <w:proofErr w:type="spellEnd"/>
      <w:r w:rsidRPr="00FE380A">
        <w:rPr>
          <w:rFonts w:ascii="Times New Roman" w:hAnsi="Times New Roman" w:cs="Times New Roman"/>
          <w:sz w:val="24"/>
          <w:szCs w:val="24"/>
        </w:rPr>
        <w:t xml:space="preserve"> Ahimsa Putra, Amin Abdullah, </w:t>
      </w:r>
      <w:proofErr w:type="spellStart"/>
      <w:r w:rsidRPr="00FE380A">
        <w:rPr>
          <w:rFonts w:ascii="Times New Roman" w:hAnsi="Times New Roman" w:cs="Times New Roman"/>
          <w:sz w:val="24"/>
          <w:szCs w:val="24"/>
        </w:rPr>
        <w:t>Jawahir</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Thantowi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Syamsudin</w:t>
      </w:r>
      <w:proofErr w:type="spellEnd"/>
      <w:r w:rsidRPr="00FE380A">
        <w:rPr>
          <w:rFonts w:ascii="Times New Roman" w:hAnsi="Times New Roman" w:cs="Times New Roman"/>
          <w:sz w:val="24"/>
          <w:szCs w:val="24"/>
        </w:rPr>
        <w:t xml:space="preserve"> and </w:t>
      </w:r>
      <w:proofErr w:type="spellStart"/>
      <w:r w:rsidRPr="00FE380A">
        <w:rPr>
          <w:rFonts w:ascii="Times New Roman" w:hAnsi="Times New Roman" w:cs="Times New Roman"/>
          <w:sz w:val="24"/>
          <w:szCs w:val="24"/>
        </w:rPr>
        <w:t>Bambang</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Sutiyoso</w:t>
      </w:r>
      <w:proofErr w:type="spellEnd"/>
      <w:r w:rsidRPr="00FE380A">
        <w:rPr>
          <w:rFonts w:ascii="Times New Roman" w:hAnsi="Times New Roman" w:cs="Times New Roman"/>
          <w:sz w:val="24"/>
          <w:szCs w:val="24"/>
        </w:rPr>
        <w:t>), in their writings mentioned about the object of prophetic law, namely all human activities that occur in life and also the usefulness of studying the jurisprudence that comes from God</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7"/>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The prophetic jurisprudence is also expressed by (</w:t>
      </w:r>
      <w:proofErr w:type="spellStart"/>
      <w:r w:rsidRPr="00FE380A">
        <w:rPr>
          <w:rFonts w:ascii="Times New Roman" w:hAnsi="Times New Roman" w:cs="Times New Roman"/>
          <w:sz w:val="24"/>
          <w:szCs w:val="24"/>
        </w:rPr>
        <w:t>Absori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Kelik</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Wardiono</w:t>
      </w:r>
      <w:proofErr w:type="spellEnd"/>
      <w:r w:rsidRPr="00FE380A">
        <w:rPr>
          <w:rFonts w:ascii="Times New Roman" w:hAnsi="Times New Roman" w:cs="Times New Roman"/>
          <w:sz w:val="24"/>
          <w:szCs w:val="24"/>
        </w:rPr>
        <w:t xml:space="preserve"> and </w:t>
      </w:r>
      <w:proofErr w:type="spellStart"/>
      <w:r w:rsidRPr="00FE380A">
        <w:rPr>
          <w:rFonts w:ascii="Times New Roman" w:hAnsi="Times New Roman" w:cs="Times New Roman"/>
          <w:sz w:val="24"/>
          <w:szCs w:val="24"/>
        </w:rPr>
        <w:t>Saepul</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Rochman</w:t>
      </w:r>
      <w:proofErr w:type="spellEnd"/>
      <w:r w:rsidRPr="00FE380A">
        <w:rPr>
          <w:rFonts w:ascii="Times New Roman" w:hAnsi="Times New Roman" w:cs="Times New Roman"/>
          <w:sz w:val="24"/>
          <w:szCs w:val="24"/>
        </w:rPr>
        <w:t xml:space="preserve">), the science of prophetic law is presented as an alternative legal science, besides being </w:t>
      </w:r>
      <w:r w:rsidRPr="00FE380A">
        <w:rPr>
          <w:rFonts w:ascii="Times New Roman" w:hAnsi="Times New Roman" w:cs="Times New Roman"/>
          <w:sz w:val="24"/>
          <w:szCs w:val="24"/>
        </w:rPr>
        <w:lastRenderedPageBreak/>
        <w:t xml:space="preserve">theological, </w:t>
      </w:r>
      <w:proofErr w:type="gramStart"/>
      <w:r w:rsidRPr="00FE380A">
        <w:rPr>
          <w:rFonts w:ascii="Times New Roman" w:hAnsi="Times New Roman" w:cs="Times New Roman"/>
          <w:sz w:val="24"/>
          <w:szCs w:val="24"/>
        </w:rPr>
        <w:t>it</w:t>
      </w:r>
      <w:proofErr w:type="gramEnd"/>
      <w:r w:rsidRPr="00FE380A">
        <w:rPr>
          <w:rFonts w:ascii="Times New Roman" w:hAnsi="Times New Roman" w:cs="Times New Roman"/>
          <w:sz w:val="24"/>
          <w:szCs w:val="24"/>
        </w:rPr>
        <w:t xml:space="preserve"> tries to give critical correction to the existing law, especially normative </w:t>
      </w:r>
      <w:proofErr w:type="spellStart"/>
      <w:r w:rsidRPr="00FE380A">
        <w:rPr>
          <w:rFonts w:ascii="Times New Roman" w:hAnsi="Times New Roman" w:cs="Times New Roman"/>
          <w:sz w:val="24"/>
          <w:szCs w:val="24"/>
        </w:rPr>
        <w:t>positivistik</w:t>
      </w:r>
      <w:proofErr w:type="spellEnd"/>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8"/>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 xml:space="preserve"> There is also a criticism of jurisprudence that is not supported by religious basis, such as criticism of non-systematic law. </w:t>
      </w:r>
      <w:proofErr w:type="gramStart"/>
      <w:r w:rsidRPr="00FE380A">
        <w:rPr>
          <w:rFonts w:ascii="Times New Roman" w:hAnsi="Times New Roman" w:cs="Times New Roman"/>
          <w:sz w:val="24"/>
          <w:szCs w:val="24"/>
        </w:rPr>
        <w:t>So that the prophetic jurisprudence appears more firmly with the main base of the revelation of Al-Qur’an.</w:t>
      </w:r>
      <w:proofErr w:type="gramEnd"/>
      <w:r w:rsidRPr="00FE380A">
        <w:rPr>
          <w:rFonts w:ascii="Times New Roman" w:hAnsi="Times New Roman" w:cs="Times New Roman"/>
          <w:sz w:val="24"/>
          <w:szCs w:val="24"/>
        </w:rPr>
        <w:t xml:space="preserve"> Furthermore, the epistemology of prophetic jurisprudence is specifically discussed by </w:t>
      </w:r>
      <w:proofErr w:type="spellStart"/>
      <w:r w:rsidRPr="00FE380A">
        <w:rPr>
          <w:rFonts w:ascii="Times New Roman" w:hAnsi="Times New Roman" w:cs="Times New Roman"/>
          <w:sz w:val="24"/>
          <w:szCs w:val="24"/>
        </w:rPr>
        <w:t>Kelik</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Wardiono</w:t>
      </w:r>
      <w:proofErr w:type="spellEnd"/>
      <w:r w:rsidRPr="00FE380A">
        <w:rPr>
          <w:rFonts w:ascii="Times New Roman" w:hAnsi="Times New Roman" w:cs="Times New Roman"/>
          <w:sz w:val="24"/>
          <w:szCs w:val="24"/>
        </w:rPr>
        <w:t xml:space="preserve"> by using the concept of </w:t>
      </w:r>
      <w:proofErr w:type="spellStart"/>
      <w:r w:rsidRPr="00FE380A">
        <w:rPr>
          <w:rFonts w:ascii="Times New Roman" w:hAnsi="Times New Roman" w:cs="Times New Roman"/>
          <w:sz w:val="24"/>
          <w:szCs w:val="24"/>
        </w:rPr>
        <w:t>Kuntowijoyo</w:t>
      </w:r>
      <w:proofErr w:type="spellEnd"/>
      <w:r w:rsidRPr="00FE380A">
        <w:rPr>
          <w:rFonts w:ascii="Times New Roman" w:hAnsi="Times New Roman" w:cs="Times New Roman"/>
          <w:sz w:val="24"/>
          <w:szCs w:val="24"/>
        </w:rPr>
        <w:t>, in his view Al-Qur’an is a revelation that can be transformed into the jurisprudence. The need to understand the Divine values whose truths can be objectified and explained scientifically</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9"/>
      </w:r>
      <w:r w:rsidRPr="00FE380A">
        <w:rPr>
          <w:rFonts w:ascii="Times New Roman" w:hAnsi="Times New Roman" w:cs="Times New Roman"/>
          <w:sz w:val="24"/>
          <w:szCs w:val="24"/>
        </w:rPr>
        <w:t xml:space="preserve"> If tracing the prophetic jurisprudence based on revelation (al-Quran) in Indonesia, it has inspiration from Islamic thoughts abroad, such as; </w:t>
      </w:r>
      <w:proofErr w:type="spellStart"/>
      <w:r w:rsidRPr="00FE380A">
        <w:rPr>
          <w:rFonts w:ascii="Times New Roman" w:hAnsi="Times New Roman" w:cs="Times New Roman"/>
          <w:sz w:val="24"/>
          <w:szCs w:val="24"/>
        </w:rPr>
        <w:t>Danah</w:t>
      </w:r>
      <w:proofErr w:type="spellEnd"/>
      <w:r w:rsidRPr="00FE380A">
        <w:rPr>
          <w:rFonts w:ascii="Times New Roman" w:hAnsi="Times New Roman" w:cs="Times New Roman"/>
          <w:sz w:val="24"/>
          <w:szCs w:val="24"/>
        </w:rPr>
        <w:t xml:space="preserve"> Zohar and Ian Marshal on the importance of spiritual intelligence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0"/>
      </w:r>
      <w:r w:rsidRPr="00FE380A">
        <w:rPr>
          <w:rFonts w:ascii="Times New Roman" w:hAnsi="Times New Roman" w:cs="Times New Roman"/>
          <w:sz w:val="24"/>
          <w:szCs w:val="24"/>
        </w:rPr>
        <w:t xml:space="preserve"> M. Abed al-</w:t>
      </w:r>
      <w:proofErr w:type="spellStart"/>
      <w:r w:rsidRPr="00FE380A">
        <w:rPr>
          <w:rFonts w:ascii="Times New Roman" w:hAnsi="Times New Roman" w:cs="Times New Roman"/>
          <w:sz w:val="24"/>
          <w:szCs w:val="24"/>
        </w:rPr>
        <w:t>Jabiri</w:t>
      </w:r>
      <w:proofErr w:type="spellEnd"/>
      <w:r w:rsidRPr="00FE380A">
        <w:rPr>
          <w:rFonts w:ascii="Times New Roman" w:hAnsi="Times New Roman" w:cs="Times New Roman"/>
          <w:sz w:val="24"/>
          <w:szCs w:val="24"/>
        </w:rPr>
        <w:t xml:space="preserve"> about </w:t>
      </w:r>
      <w:proofErr w:type="spellStart"/>
      <w:r w:rsidRPr="00FE380A">
        <w:rPr>
          <w:rFonts w:ascii="Times New Roman" w:hAnsi="Times New Roman" w:cs="Times New Roman"/>
          <w:sz w:val="24"/>
          <w:szCs w:val="24"/>
        </w:rPr>
        <w:t>bayani-burhani-irfani</w:t>
      </w:r>
      <w:proofErr w:type="spellEnd"/>
      <w:r w:rsidRPr="00FE380A">
        <w:rPr>
          <w:rFonts w:ascii="Times New Roman" w:hAnsi="Times New Roman" w:cs="Times New Roman"/>
          <w:sz w:val="24"/>
          <w:szCs w:val="24"/>
        </w:rPr>
        <w:t xml:space="preserve"> as a typical Islamic reason in Arab</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1"/>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 xml:space="preserve"> and Syed Muhammad </w:t>
      </w:r>
      <w:proofErr w:type="spellStart"/>
      <w:r w:rsidRPr="00FE380A">
        <w:rPr>
          <w:rFonts w:ascii="Times New Roman" w:hAnsi="Times New Roman" w:cs="Times New Roman"/>
          <w:sz w:val="24"/>
          <w:szCs w:val="24"/>
        </w:rPr>
        <w:t>Naquib</w:t>
      </w:r>
      <w:proofErr w:type="spellEnd"/>
      <w:r w:rsidRPr="00FE380A">
        <w:rPr>
          <w:rFonts w:ascii="Times New Roman" w:hAnsi="Times New Roman" w:cs="Times New Roman"/>
          <w:sz w:val="24"/>
          <w:szCs w:val="24"/>
        </w:rPr>
        <w:t xml:space="preserve"> al-</w:t>
      </w:r>
      <w:proofErr w:type="spellStart"/>
      <w:r w:rsidRPr="00FE380A">
        <w:rPr>
          <w:rFonts w:ascii="Times New Roman" w:hAnsi="Times New Roman" w:cs="Times New Roman"/>
          <w:sz w:val="24"/>
          <w:szCs w:val="24"/>
        </w:rPr>
        <w:t>Attas</w:t>
      </w:r>
      <w:proofErr w:type="spellEnd"/>
      <w:r w:rsidRPr="00FE380A">
        <w:rPr>
          <w:rFonts w:ascii="Times New Roman" w:hAnsi="Times New Roman" w:cs="Times New Roman"/>
          <w:sz w:val="24"/>
          <w:szCs w:val="24"/>
        </w:rPr>
        <w:t xml:space="preserve"> about the </w:t>
      </w:r>
      <w:proofErr w:type="spellStart"/>
      <w:r w:rsidRPr="00FE380A">
        <w:rPr>
          <w:rFonts w:ascii="Times New Roman" w:hAnsi="Times New Roman" w:cs="Times New Roman"/>
          <w:sz w:val="24"/>
          <w:szCs w:val="24"/>
        </w:rPr>
        <w:t>Islamization</w:t>
      </w:r>
      <w:proofErr w:type="spellEnd"/>
      <w:r w:rsidRPr="00FE380A">
        <w:rPr>
          <w:rFonts w:ascii="Times New Roman" w:hAnsi="Times New Roman" w:cs="Times New Roman"/>
          <w:sz w:val="24"/>
          <w:szCs w:val="24"/>
        </w:rPr>
        <w:t xml:space="preserve"> of science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2"/>
      </w:r>
    </w:p>
    <w:p w:rsidR="0047649F" w:rsidRPr="00FE380A" w:rsidRDefault="0047649F" w:rsidP="00AF44AF">
      <w:pPr>
        <w:tabs>
          <w:tab w:val="right" w:leader="dot" w:pos="7938"/>
        </w:tabs>
        <w:spacing w:after="0" w:line="240" w:lineRule="auto"/>
        <w:ind w:firstLine="567"/>
        <w:jc w:val="both"/>
        <w:rPr>
          <w:rFonts w:ascii="Times New Roman" w:hAnsi="Times New Roman" w:cs="Times New Roman"/>
          <w:sz w:val="24"/>
          <w:szCs w:val="24"/>
          <w:lang w:val="id-ID"/>
        </w:rPr>
      </w:pPr>
      <w:r w:rsidRPr="00FE380A">
        <w:rPr>
          <w:rFonts w:ascii="Times New Roman" w:hAnsi="Times New Roman" w:cs="Times New Roman"/>
          <w:sz w:val="24"/>
          <w:szCs w:val="24"/>
        </w:rPr>
        <w:t>The main prophetic jurisprudence based on the Qur'an with the concept of humanization, liberation and transcendence should make the human as a good servant of God, which means having an attitude of unity to a strong God. As described in Al-Quran Surah al-</w:t>
      </w:r>
      <w:proofErr w:type="spellStart"/>
      <w:r w:rsidRPr="00FE380A">
        <w:rPr>
          <w:rFonts w:ascii="Times New Roman" w:hAnsi="Times New Roman" w:cs="Times New Roman"/>
          <w:sz w:val="24"/>
          <w:szCs w:val="24"/>
        </w:rPr>
        <w:t>Fatihah</w:t>
      </w:r>
      <w:proofErr w:type="spellEnd"/>
      <w:r w:rsidRPr="00FE380A">
        <w:rPr>
          <w:rFonts w:ascii="Times New Roman" w:hAnsi="Times New Roman" w:cs="Times New Roman"/>
          <w:sz w:val="24"/>
          <w:szCs w:val="24"/>
        </w:rPr>
        <w:t xml:space="preserve"> verses 1-7;</w:t>
      </w:r>
    </w:p>
    <w:p w:rsidR="0047649F" w:rsidRPr="00FE380A" w:rsidRDefault="0047649F" w:rsidP="00AF44AF">
      <w:pPr>
        <w:tabs>
          <w:tab w:val="right" w:leader="dot" w:pos="7938"/>
        </w:tabs>
        <w:spacing w:after="0" w:line="240" w:lineRule="auto"/>
        <w:jc w:val="both"/>
        <w:rPr>
          <w:rFonts w:ascii="Times New Roman" w:hAnsi="Times New Roman" w:cs="Times New Roman"/>
          <w:i/>
          <w:sz w:val="24"/>
          <w:szCs w:val="24"/>
          <w:highlight w:val="magenta"/>
          <w:lang w:val="id-ID"/>
        </w:rPr>
      </w:pPr>
      <w:proofErr w:type="gramStart"/>
      <w:r w:rsidRPr="00FE380A">
        <w:rPr>
          <w:rFonts w:ascii="Times New Roman" w:hAnsi="Times New Roman" w:cs="Times New Roman"/>
          <w:i/>
          <w:sz w:val="24"/>
          <w:szCs w:val="24"/>
        </w:rPr>
        <w:t>"In the name Allah, the most gracious, the most merciful.</w:t>
      </w:r>
      <w:proofErr w:type="gramEnd"/>
      <w:r w:rsidRPr="00FE380A">
        <w:rPr>
          <w:rFonts w:ascii="Times New Roman" w:hAnsi="Times New Roman" w:cs="Times New Roman"/>
          <w:i/>
          <w:sz w:val="24"/>
          <w:szCs w:val="24"/>
        </w:rPr>
        <w:t xml:space="preserve"> Praise </w:t>
      </w:r>
      <w:proofErr w:type="gramStart"/>
      <w:r w:rsidRPr="00FE380A">
        <w:rPr>
          <w:rFonts w:ascii="Times New Roman" w:hAnsi="Times New Roman" w:cs="Times New Roman"/>
          <w:i/>
          <w:sz w:val="24"/>
          <w:szCs w:val="24"/>
        </w:rPr>
        <w:t>be</w:t>
      </w:r>
      <w:proofErr w:type="gramEnd"/>
      <w:r w:rsidRPr="00FE380A">
        <w:rPr>
          <w:rFonts w:ascii="Times New Roman" w:hAnsi="Times New Roman" w:cs="Times New Roman"/>
          <w:i/>
          <w:sz w:val="24"/>
          <w:szCs w:val="24"/>
        </w:rPr>
        <w:t xml:space="preserve"> to Allah, the Lord of the Worlds. </w:t>
      </w:r>
      <w:proofErr w:type="gramStart"/>
      <w:r w:rsidRPr="00FE380A">
        <w:rPr>
          <w:rFonts w:ascii="Times New Roman" w:hAnsi="Times New Roman" w:cs="Times New Roman"/>
          <w:i/>
          <w:sz w:val="24"/>
          <w:szCs w:val="24"/>
        </w:rPr>
        <w:t>The most gracious again the most merciful.</w:t>
      </w:r>
      <w:proofErr w:type="gramEnd"/>
      <w:r w:rsidRPr="00FE380A">
        <w:rPr>
          <w:rFonts w:ascii="Times New Roman" w:hAnsi="Times New Roman" w:cs="Times New Roman"/>
          <w:i/>
          <w:sz w:val="24"/>
          <w:szCs w:val="24"/>
        </w:rPr>
        <w:t xml:space="preserve"> </w:t>
      </w:r>
      <w:proofErr w:type="gramStart"/>
      <w:r w:rsidRPr="00FE380A">
        <w:rPr>
          <w:rFonts w:ascii="Times New Roman" w:hAnsi="Times New Roman" w:cs="Times New Roman"/>
          <w:i/>
          <w:sz w:val="24"/>
          <w:szCs w:val="24"/>
        </w:rPr>
        <w:t>The master of the day of vengeance.</w:t>
      </w:r>
      <w:proofErr w:type="gramEnd"/>
      <w:r w:rsidRPr="00FE380A">
        <w:rPr>
          <w:rFonts w:ascii="Times New Roman" w:hAnsi="Times New Roman" w:cs="Times New Roman"/>
          <w:i/>
          <w:sz w:val="24"/>
          <w:szCs w:val="24"/>
        </w:rPr>
        <w:t xml:space="preserve"> Only </w:t>
      </w:r>
      <w:proofErr w:type="gramStart"/>
      <w:r w:rsidRPr="00FE380A">
        <w:rPr>
          <w:rFonts w:ascii="Times New Roman" w:hAnsi="Times New Roman" w:cs="Times New Roman"/>
          <w:i/>
          <w:sz w:val="24"/>
          <w:szCs w:val="24"/>
        </w:rPr>
        <w:t>You</w:t>
      </w:r>
      <w:proofErr w:type="gramEnd"/>
      <w:r w:rsidRPr="00FE380A">
        <w:rPr>
          <w:rFonts w:ascii="Times New Roman" w:hAnsi="Times New Roman" w:cs="Times New Roman"/>
          <w:i/>
          <w:sz w:val="24"/>
          <w:szCs w:val="24"/>
        </w:rPr>
        <w:t xml:space="preserve"> are the one we worship, and only to You we ask for help. Point us up a straight path. That is the way of those whom </w:t>
      </w:r>
      <w:proofErr w:type="gramStart"/>
      <w:r w:rsidRPr="00FE380A">
        <w:rPr>
          <w:rFonts w:ascii="Times New Roman" w:hAnsi="Times New Roman" w:cs="Times New Roman"/>
          <w:i/>
          <w:sz w:val="24"/>
          <w:szCs w:val="24"/>
        </w:rPr>
        <w:t>You</w:t>
      </w:r>
      <w:proofErr w:type="gramEnd"/>
      <w:r w:rsidRPr="00FE380A">
        <w:rPr>
          <w:rFonts w:ascii="Times New Roman" w:hAnsi="Times New Roman" w:cs="Times New Roman"/>
          <w:i/>
          <w:sz w:val="24"/>
          <w:szCs w:val="24"/>
        </w:rPr>
        <w:t xml:space="preserve"> have given them </w:t>
      </w:r>
      <w:proofErr w:type="spellStart"/>
      <w:r w:rsidRPr="00FE380A">
        <w:rPr>
          <w:rFonts w:ascii="Times New Roman" w:hAnsi="Times New Roman" w:cs="Times New Roman"/>
          <w:i/>
          <w:sz w:val="24"/>
          <w:szCs w:val="24"/>
        </w:rPr>
        <w:t>favor</w:t>
      </w:r>
      <w:proofErr w:type="spellEnd"/>
      <w:r w:rsidRPr="00FE380A">
        <w:rPr>
          <w:rFonts w:ascii="Times New Roman" w:hAnsi="Times New Roman" w:cs="Times New Roman"/>
          <w:i/>
          <w:sz w:val="24"/>
          <w:szCs w:val="24"/>
        </w:rPr>
        <w:t>; Not their way of wrath and not their way of being astray ".</w:t>
      </w:r>
    </w:p>
    <w:p w:rsidR="0047649F" w:rsidRPr="00FE380A" w:rsidRDefault="0047649F" w:rsidP="00AF44AF">
      <w:pPr>
        <w:tabs>
          <w:tab w:val="right" w:leader="dot" w:pos="7938"/>
        </w:tabs>
        <w:spacing w:after="0" w:line="240" w:lineRule="auto"/>
        <w:jc w:val="both"/>
        <w:rPr>
          <w:rFonts w:ascii="Times New Roman" w:hAnsi="Times New Roman" w:cs="Times New Roman"/>
          <w:sz w:val="24"/>
          <w:szCs w:val="24"/>
          <w:lang w:val="id-ID"/>
        </w:rPr>
      </w:pPr>
      <w:r w:rsidRPr="00FE380A">
        <w:rPr>
          <w:rFonts w:ascii="Times New Roman" w:hAnsi="Times New Roman" w:cs="Times New Roman"/>
          <w:sz w:val="24"/>
          <w:szCs w:val="24"/>
        </w:rPr>
        <w:t xml:space="preserve">Man has been created by God as the perfect and best being, </w:t>
      </w:r>
      <w:proofErr w:type="gramStart"/>
      <w:r w:rsidRPr="00FE380A">
        <w:rPr>
          <w:rFonts w:ascii="Times New Roman" w:hAnsi="Times New Roman" w:cs="Times New Roman"/>
          <w:sz w:val="24"/>
          <w:szCs w:val="24"/>
        </w:rPr>
        <w:t>then</w:t>
      </w:r>
      <w:proofErr w:type="gramEnd"/>
      <w:r w:rsidRPr="00FE380A">
        <w:rPr>
          <w:rFonts w:ascii="Times New Roman" w:hAnsi="Times New Roman" w:cs="Times New Roman"/>
          <w:sz w:val="24"/>
          <w:szCs w:val="24"/>
        </w:rPr>
        <w:t xml:space="preserve"> man should have achieved the good thing by trying and praying to God. With faith and devotion to God, man will receive guidance of righteousness, a path that does not contain sin and mistake.</w:t>
      </w:r>
      <w:r w:rsidR="00946361" w:rsidRPr="00FE380A">
        <w:rPr>
          <w:rFonts w:ascii="Times New Roman" w:hAnsi="Times New Roman" w:cs="Times New Roman"/>
          <w:sz w:val="24"/>
          <w:szCs w:val="24"/>
          <w:lang w:val="id-ID"/>
        </w:rPr>
        <w:t xml:space="preserve"> Suggesting that religious duties might be ontologically superior to personal conclusions about right and wrong.</w:t>
      </w:r>
      <w:r w:rsidR="00946361" w:rsidRPr="00FE380A">
        <w:rPr>
          <w:rStyle w:val="FootnoteReference"/>
          <w:rFonts w:ascii="Times New Roman" w:hAnsi="Times New Roman" w:cs="Times New Roman"/>
          <w:sz w:val="24"/>
          <w:szCs w:val="24"/>
          <w:lang w:val="id-ID"/>
        </w:rPr>
        <w:footnoteReference w:id="13"/>
      </w:r>
      <w:r w:rsidR="00946361"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rPr>
        <w:t>All is the will of God, man is obliged to obey and submit to the provisions of God that have been described in Al-Qur’an. The goodness of the earth happens because people follow the laws of God and the damage on earth happens because people violate God's laws.</w:t>
      </w:r>
    </w:p>
    <w:p w:rsidR="00AF44AF" w:rsidRPr="00AF44AF" w:rsidRDefault="00AF44AF" w:rsidP="00AF44AF">
      <w:pPr>
        <w:spacing w:after="0" w:line="240" w:lineRule="auto"/>
        <w:rPr>
          <w:rFonts w:ascii="Times New Roman" w:eastAsia="Calibri" w:hAnsi="Times New Roman" w:cs="Times New Roman"/>
          <w:sz w:val="24"/>
          <w:szCs w:val="24"/>
          <w:lang w:val="id-ID"/>
        </w:rPr>
      </w:pPr>
      <w:r w:rsidRPr="00AF44AF">
        <w:rPr>
          <w:rFonts w:ascii="Times New Roman" w:eastAsia="Calibri" w:hAnsi="Times New Roman" w:cs="Times New Roman"/>
          <w:b/>
          <w:sz w:val="24"/>
          <w:szCs w:val="24"/>
          <w:lang w:val="id-ID"/>
        </w:rPr>
        <w:t>METHODS</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 xml:space="preserve">This research is research of library research (library research). Library study is a series of activities related to library data collection methods, reading and recording and processing of research materials. This study uses the philosophy of science approach, so that in this research there are three important elements, namely the object of study in the form of legal reasoning epistemology (ontology), procedures, processes and means used by </w:t>
      </w:r>
      <w:r w:rsidRPr="00AF44AF">
        <w:rPr>
          <w:rFonts w:ascii="Times New Roman" w:eastAsia="Calibri" w:hAnsi="Times New Roman" w:cs="Times New Roman"/>
          <w:sz w:val="24"/>
          <w:szCs w:val="24"/>
          <w:lang w:val="id-ID"/>
        </w:rPr>
        <w:lastRenderedPageBreak/>
        <w:t>reason to explore and obtain the truth of law (epistemology) and usefulness The science of law (axiology).</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Sources and types of data in this study derived from literature study materials, such as; Books, journals, dissertations and other scientific works related to the research. Based on the theories and concepts used, the main data source is literature study materials that discuss the theory and concepts of</w:t>
      </w:r>
      <w:r w:rsidR="00667E59">
        <w:rPr>
          <w:rFonts w:ascii="Times New Roman" w:eastAsia="Calibri" w:hAnsi="Times New Roman" w:cs="Times New Roman"/>
          <w:sz w:val="24"/>
          <w:szCs w:val="24"/>
          <w:lang w:val="id-ID"/>
        </w:rPr>
        <w:t xml:space="preserve"> epistemological convergence of </w:t>
      </w:r>
      <w:r w:rsidRPr="00AF44AF">
        <w:rPr>
          <w:rFonts w:ascii="Times New Roman" w:eastAsia="Calibri" w:hAnsi="Times New Roman" w:cs="Times New Roman"/>
          <w:sz w:val="24"/>
          <w:szCs w:val="24"/>
          <w:lang w:val="id-ID"/>
        </w:rPr>
        <w:t>jurisprudence from Khudzaifah Dimyati about Thinking &amp; theorizing of jurisprudence</w:t>
      </w:r>
      <w:r w:rsidRPr="00AF44AF">
        <w:rPr>
          <w:rFonts w:ascii="Times New Roman" w:eastAsia="Calibri" w:hAnsi="Times New Roman" w:cs="Times New Roman"/>
          <w:b/>
          <w:sz w:val="24"/>
          <w:szCs w:val="24"/>
          <w:lang w:val="id-ID"/>
        </w:rPr>
        <w:t>.</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The data in this study were collected through literature study. In the early stages of library studies conducted by way of menginfentarisir various library materials related to the research. Library data collected through identification process match with the theme of research conducted in various libraries. The data have been collected and then studied intensively and deeply to obtain more detailed and in-depth description and explanation. From library data collecting can give each other information that can diekialektikkan knowledge of the truth, so that collected data can be complementary.</w:t>
      </w:r>
      <w:r w:rsidRPr="00AF44AF">
        <w:rPr>
          <w:rFonts w:ascii="Times New Roman" w:eastAsia="Calibri" w:hAnsi="Times New Roman" w:cs="Times New Roman"/>
          <w:b/>
          <w:sz w:val="24"/>
          <w:szCs w:val="24"/>
          <w:lang w:val="id-ID"/>
        </w:rPr>
        <w:t xml:space="preserve"> </w:t>
      </w:r>
      <w:r w:rsidRPr="00AF44AF">
        <w:rPr>
          <w:rFonts w:ascii="Times New Roman" w:eastAsia="Calibri" w:hAnsi="Times New Roman" w:cs="Times New Roman"/>
          <w:sz w:val="24"/>
          <w:szCs w:val="24"/>
          <w:lang w:val="id-ID"/>
        </w:rPr>
        <w:t>Data analysis was done by descriptive interpretative method. Descriptive is done to obtain a description of the explanation of the data in the form of convergence epistemologi and science of some characters. Then the data is interpreted to find the actual meaning or other important meaning contained in the data, so that obtained the data clear.</w:t>
      </w:r>
    </w:p>
    <w:p w:rsidR="009F16B8" w:rsidRDefault="009F16B8" w:rsidP="00AF44AF">
      <w:pPr>
        <w:tabs>
          <w:tab w:val="right" w:leader="dot" w:pos="7938"/>
        </w:tabs>
        <w:spacing w:after="0" w:line="240" w:lineRule="auto"/>
        <w:jc w:val="both"/>
        <w:rPr>
          <w:rFonts w:ascii="Times New Roman" w:hAnsi="Times New Roman" w:cs="Times New Roman"/>
          <w:sz w:val="24"/>
          <w:szCs w:val="24"/>
          <w:lang w:val="id-ID"/>
        </w:rPr>
      </w:pPr>
    </w:p>
    <w:p w:rsidR="0029582D" w:rsidRDefault="00276E64" w:rsidP="00AF44AF">
      <w:pPr>
        <w:tabs>
          <w:tab w:val="right" w:leader="dot" w:pos="7938"/>
        </w:tabs>
        <w:spacing w:after="0" w:line="240" w:lineRule="auto"/>
        <w:jc w:val="both"/>
        <w:rPr>
          <w:rFonts w:ascii="Times New Roman" w:hAnsi="Times New Roman" w:cs="Times New Roman"/>
          <w:b/>
          <w:sz w:val="24"/>
          <w:szCs w:val="24"/>
          <w:lang w:val="id-ID"/>
        </w:rPr>
      </w:pPr>
      <w:r w:rsidRPr="00276E64">
        <w:rPr>
          <w:rFonts w:ascii="Times New Roman" w:hAnsi="Times New Roman" w:cs="Times New Roman"/>
          <w:b/>
          <w:sz w:val="24"/>
          <w:szCs w:val="24"/>
          <w:lang w:val="id-ID"/>
        </w:rPr>
        <w:t>RESULTS</w:t>
      </w:r>
      <w:r>
        <w:rPr>
          <w:rFonts w:ascii="Times New Roman" w:hAnsi="Times New Roman" w:cs="Times New Roman"/>
          <w:b/>
          <w:sz w:val="24"/>
          <w:szCs w:val="24"/>
          <w:lang w:val="id-ID"/>
        </w:rPr>
        <w:t xml:space="preserve"> AND </w:t>
      </w:r>
      <w:r w:rsidRPr="00FE380A">
        <w:rPr>
          <w:rFonts w:ascii="Times New Roman" w:hAnsi="Times New Roman" w:cs="Times New Roman"/>
          <w:b/>
          <w:sz w:val="24"/>
          <w:szCs w:val="24"/>
          <w:lang w:val="id-ID"/>
        </w:rPr>
        <w:t xml:space="preserve">DISCUSSION </w:t>
      </w:r>
    </w:p>
    <w:p w:rsidR="00063358" w:rsidRPr="009F16B8" w:rsidRDefault="00063358" w:rsidP="00AF44AF">
      <w:pPr>
        <w:tabs>
          <w:tab w:val="right" w:leader="dot" w:pos="7938"/>
        </w:tabs>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b/>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anything which is related to transcendent because they do believe that God does exist. As stated by B.M Oliver “Here comes the time when science destroyed religious basis and norms, it offers new logical reasons for human behavior, an ethic which is suitable with human need here and now, not beyond.”</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 xml:space="preserve">Positivism rejects mathematics, sacred, and thing beyond human experience. They think metaphysis is nothing for the science, because it </w:t>
      </w:r>
      <w:proofErr w:type="gramStart"/>
      <w:r w:rsidRPr="009F16B8">
        <w:rPr>
          <w:rFonts w:ascii="Times New Roman" w:hAnsi="Times New Roman" w:cs="Times New Roman"/>
          <w:sz w:val="24"/>
          <w:szCs w:val="24"/>
          <w:lang w:val="en-US"/>
        </w:rPr>
        <w:t>pull</w:t>
      </w:r>
      <w:proofErr w:type="gramEnd"/>
      <w:r w:rsidRPr="009F16B8">
        <w:rPr>
          <w:rFonts w:ascii="Times New Roman" w:hAnsi="Times New Roman" w:cs="Times New Roman"/>
          <w:sz w:val="24"/>
          <w:szCs w:val="24"/>
          <w:lang w:val="en-US"/>
        </w:rPr>
        <w:t xml:space="preserve"> its way from any effort of verification, truth, or wrong perception with no evidence. Therefore, positivism is away from Philosophy because it is considered as irrational, speculative, and it does not make sense</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4"/>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focuses only the social aspects without taking value and social norms seriously. It actually can recognize real things which affect human life. The feelings of fairness, happiness, and joy are not real but their existences are put in the educational science.</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 xml:space="preserve">From the positivism point of view, the </w:t>
      </w:r>
      <w:proofErr w:type="gramStart"/>
      <w:r w:rsidRPr="009F16B8">
        <w:rPr>
          <w:rFonts w:ascii="Times New Roman" w:hAnsi="Times New Roman" w:cs="Times New Roman"/>
          <w:sz w:val="24"/>
          <w:szCs w:val="24"/>
          <w:lang w:val="en-US"/>
        </w:rPr>
        <w:t>disadvantages of education is</w:t>
      </w:r>
      <w:proofErr w:type="gramEnd"/>
      <w:r w:rsidRPr="009F16B8">
        <w:rPr>
          <w:rFonts w:ascii="Times New Roman" w:hAnsi="Times New Roman" w:cs="Times New Roman"/>
          <w:sz w:val="24"/>
          <w:szCs w:val="24"/>
          <w:lang w:val="en-US"/>
        </w:rPr>
        <w:t xml:space="preserve"> hedonism and materialism. Education is focused on to things which are real. It sweeps away the essence of education, the existence and the non-existence. Science should be neutral, free from value of judging attitude, feeling, and soul. Science limits itself from transcendental and religious aspects</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5"/>
      </w:r>
    </w:p>
    <w:p w:rsidR="0029582D"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9F16B8">
        <w:rPr>
          <w:rFonts w:ascii="Times New Roman" w:hAnsi="Times New Roman" w:cs="Times New Roman"/>
          <w:b/>
          <w:sz w:val="24"/>
          <w:szCs w:val="24"/>
          <w:lang w:val="id-ID"/>
        </w:rPr>
        <w:t xml:space="preserve">          </w:t>
      </w:r>
      <w:r w:rsidR="0047649F" w:rsidRPr="009F16B8">
        <w:rPr>
          <w:rFonts w:ascii="Times New Roman" w:hAnsi="Times New Roman" w:cs="Times New Roman"/>
          <w:sz w:val="24"/>
          <w:szCs w:val="24"/>
        </w:rPr>
        <w:t xml:space="preserve">Jurisprudence epistemology based on revelation has the same understanding with </w:t>
      </w:r>
      <w:r w:rsidR="0047649F" w:rsidRPr="00FE380A">
        <w:rPr>
          <w:rFonts w:ascii="Times New Roman" w:hAnsi="Times New Roman" w:cs="Times New Roman"/>
          <w:sz w:val="24"/>
          <w:szCs w:val="24"/>
        </w:rPr>
        <w:t xml:space="preserve">the law of nature theory or Nature law. The basic reason for the use of law of nature theory is that philosophically Nature law has aspects of ontology law that comes from God, </w:t>
      </w:r>
      <w:proofErr w:type="gramStart"/>
      <w:r w:rsidR="0047649F" w:rsidRPr="00FE380A">
        <w:rPr>
          <w:rFonts w:ascii="Times New Roman" w:hAnsi="Times New Roman" w:cs="Times New Roman"/>
          <w:sz w:val="24"/>
          <w:szCs w:val="24"/>
        </w:rPr>
        <w:t>not the law in the sense of empirical understanding in society nor</w:t>
      </w:r>
      <w:proofErr w:type="gramEnd"/>
      <w:r w:rsidR="0047649F" w:rsidRPr="00FE380A">
        <w:rPr>
          <w:rFonts w:ascii="Times New Roman" w:hAnsi="Times New Roman" w:cs="Times New Roman"/>
          <w:sz w:val="24"/>
          <w:szCs w:val="24"/>
        </w:rPr>
        <w:t xml:space="preserve"> the law in a formal logical norm system. The epistemology that is often manifested in the form of reasoning method used law of nature is not reached by mind reasoning methods and objective empirical, thus having more closeness to the irrational method in the principle of religious values. The use of revelation as a true source of knowledge in the law has been felt by humans from ancient times until now, although it is recognized that there is a need for transformative development. The difficult law issues resolved in the realm of empirical law and the </w:t>
      </w:r>
      <w:r w:rsidR="0047649F" w:rsidRPr="00FE380A">
        <w:rPr>
          <w:rFonts w:ascii="Times New Roman" w:hAnsi="Times New Roman" w:cs="Times New Roman"/>
          <w:sz w:val="24"/>
          <w:szCs w:val="24"/>
        </w:rPr>
        <w:lastRenderedPageBreak/>
        <w:t>positive norm system can be decomposed and resolved with the religious values contained in the revelation.</w:t>
      </w:r>
    </w:p>
    <w:p w:rsidR="0047649F"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FE380A">
        <w:rPr>
          <w:rFonts w:ascii="Times New Roman" w:hAnsi="Times New Roman" w:cs="Times New Roman"/>
          <w:b/>
          <w:sz w:val="24"/>
          <w:szCs w:val="24"/>
          <w:lang w:val="id-ID"/>
        </w:rPr>
        <w:tab/>
        <w:t xml:space="preserve">          </w:t>
      </w:r>
      <w:r w:rsidR="0047649F" w:rsidRPr="00FE380A">
        <w:rPr>
          <w:rFonts w:ascii="Times New Roman" w:eastAsia="Times New Roman" w:hAnsi="Times New Roman" w:cs="Times New Roman"/>
          <w:sz w:val="24"/>
          <w:szCs w:val="24"/>
        </w:rPr>
        <w:t>The object of the epistemology of the study of revelation-based law has similarities to the description in the theory of natural law, as described in the previous theory. Revelation as the basis of philosophical epistemology of jurisprudence is included in study of natural law theory. It can be understood by ontology aspects of natural law theory that has a law object in the form of revelation of scripture that contains the religious values. Revelation regulates all areas of human life, so that almost all legal issues occurred can be studied by the truth of revelation. Epistemologically clear that revelation as the source of law derived from God and the conscience, morals, and sense becomes the specific characteristic of natural law theory. Natural law understanding law beyond the empiric and rational range prove that there is greater source of law and has unmatched value. To reinforce it, the intuition of conscience even and moral still cannot touch it, although the reasoning of conscience has closeness with God, but not all things can be understood by the human, even about conscience, namely the absolute truth of God’s revelation. The axiological aspect of natural law theory also has role and usefulness similarities of revelation in human life, i.e., as a guidance of life for human to carry out the command and stay away from God's prohibition.</w:t>
      </w:r>
      <w:r w:rsidR="00E22E1D" w:rsidRPr="00FE380A">
        <w:rPr>
          <w:rStyle w:val="FootnoteReference"/>
          <w:rFonts w:ascii="Times New Roman" w:eastAsia="Times New Roman" w:hAnsi="Times New Roman" w:cs="Times New Roman"/>
          <w:sz w:val="24"/>
          <w:szCs w:val="24"/>
        </w:rPr>
        <w:footnoteReference w:id="16"/>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 xml:space="preserve">The theory of natural law as the oldest law theory has an ability that never been immersed in the development era and global modernity that the stronger waves hit the human life. The ability to survive from the natural law is inseparable from the base of faithful epistemological to support it all the time. Epistemology based-God’s revelation on the natural law gets strategic position in playing its role as the highest source of law and has the value absolute truth. Although in its development, the natural law has basic moral epistemology, conscience and sense, so that the natural law becomes law concepts which cover various legal theories. Revelation as the source of natural law is believed </w:t>
      </w:r>
      <w:proofErr w:type="gramStart"/>
      <w:r w:rsidR="0047649F" w:rsidRPr="00FE380A">
        <w:rPr>
          <w:rFonts w:ascii="Times New Roman" w:eastAsia="Times New Roman" w:hAnsi="Times New Roman" w:cs="Times New Roman"/>
          <w:sz w:val="24"/>
          <w:szCs w:val="24"/>
          <w:lang w:val="en-US"/>
        </w:rPr>
        <w:t>be</w:t>
      </w:r>
      <w:proofErr w:type="gramEnd"/>
      <w:r w:rsidR="0047649F" w:rsidRPr="00FE380A">
        <w:rPr>
          <w:rFonts w:ascii="Times New Roman" w:eastAsia="Times New Roman" w:hAnsi="Times New Roman" w:cs="Times New Roman"/>
          <w:sz w:val="24"/>
          <w:szCs w:val="24"/>
          <w:lang w:val="en-US"/>
        </w:rPr>
        <w:t xml:space="preserve"> able to serve all law problems and its development in human life. It can be seen when the senses and minds cannot understand the truth well and the conscience has been distracted by strong interest, so that the ultimate truth of God appears as the only grip for human that does not need to doubted and verified. Such an understanding as proposed by </w:t>
      </w:r>
      <w:proofErr w:type="spellStart"/>
      <w:r w:rsidR="0047649F" w:rsidRPr="00FE380A">
        <w:rPr>
          <w:rFonts w:ascii="Times New Roman" w:eastAsia="Times New Roman" w:hAnsi="Times New Roman" w:cs="Times New Roman"/>
          <w:sz w:val="24"/>
          <w:szCs w:val="24"/>
          <w:lang w:val="en-US"/>
        </w:rPr>
        <w:t>AlbericusGentilis</w:t>
      </w:r>
      <w:proofErr w:type="spellEnd"/>
      <w:r w:rsidR="0047649F" w:rsidRPr="00FE380A">
        <w:rPr>
          <w:rFonts w:ascii="Times New Roman" w:eastAsia="Times New Roman" w:hAnsi="Times New Roman" w:cs="Times New Roman"/>
          <w:sz w:val="24"/>
          <w:szCs w:val="24"/>
          <w:lang w:val="en-US"/>
        </w:rPr>
        <w:t>, he stated that to the natural law as a law that has structurally higher position becomes the basis of the policy of a king in the past. Positive law formed by the kings is an incarnation of natural law and should not be contrary to natural law.</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eastAsia="id-ID"/>
        </w:rPr>
        <w:tab/>
      </w:r>
      <w:r w:rsidRPr="00FE380A">
        <w:rPr>
          <w:rFonts w:ascii="Times New Roman" w:eastAsia="Times New Roman" w:hAnsi="Times New Roman" w:cs="Times New Roman"/>
          <w:sz w:val="24"/>
          <w:szCs w:val="24"/>
          <w:lang w:val="en-US"/>
        </w:rPr>
        <w:t>Basically, nature is a manifestation of God’s existence in a real context. Nature law understands the law formed from God’s creation as the ruler of the universe that produces endless and absolute justice. The nature law as God’s justice is the highest level of law that cannot be reached by the human ability. This understanding is suitable to the theory of modern natural law which patterned theology as proposed by the natural law theory of neo scholastic flow by Le Fur. He describes that the concept of natural law is important which relates to the idea of God’s justice as a natural law that relies on human position as the best creation whose desire and higher intelligence, namely God intelligence</w:t>
      </w:r>
      <w:r w:rsidRPr="00FE380A">
        <w:rPr>
          <w:rFonts w:ascii="Times New Roman" w:eastAsia="Times New Roman" w:hAnsi="Times New Roman" w:cs="Times New Roman"/>
          <w:sz w:val="24"/>
          <w:szCs w:val="24"/>
          <w:lang w:val="en-US" w:eastAsia="id-ID"/>
        </w:rPr>
        <w:t>.</w:t>
      </w:r>
      <w:r w:rsidRPr="00FE380A">
        <w:rPr>
          <w:rFonts w:ascii="Times New Roman" w:eastAsia="Times New Roman" w:hAnsi="Times New Roman" w:cs="Times New Roman"/>
          <w:sz w:val="24"/>
          <w:szCs w:val="24"/>
          <w:vertAlign w:val="superscript"/>
          <w:lang w:val="id-ID" w:eastAsia="id-ID"/>
        </w:rPr>
        <w:footnoteReference w:id="17"/>
      </w:r>
      <w:r w:rsidRPr="00FE380A">
        <w:rPr>
          <w:rFonts w:ascii="Times New Roman" w:eastAsia="Times New Roman" w:hAnsi="Times New Roman" w:cs="Times New Roman"/>
          <w:sz w:val="24"/>
          <w:szCs w:val="24"/>
          <w:lang w:val="id-ID" w:eastAsia="id-ID"/>
        </w:rPr>
        <w:t xml:space="preserve"> </w:t>
      </w:r>
      <w:r w:rsidRPr="00FE380A">
        <w:rPr>
          <w:rFonts w:ascii="Times New Roman" w:eastAsia="Times New Roman" w:hAnsi="Times New Roman" w:cs="Times New Roman"/>
          <w:sz w:val="24"/>
          <w:szCs w:val="24"/>
          <w:lang w:val="en-US"/>
        </w:rPr>
        <w:t xml:space="preserve">God as the source of law is described in the revelation in the form of holy book as the guidance of human life. The spiritual dimension in the social and </w:t>
      </w:r>
      <w:r w:rsidRPr="00FE380A">
        <w:rPr>
          <w:rFonts w:ascii="Times New Roman" w:eastAsia="Times New Roman" w:hAnsi="Times New Roman" w:cs="Times New Roman"/>
          <w:sz w:val="24"/>
          <w:szCs w:val="24"/>
          <w:lang w:val="id-ID"/>
        </w:rPr>
        <w:t xml:space="preserve">legal </w:t>
      </w:r>
      <w:r w:rsidRPr="00FE380A">
        <w:rPr>
          <w:rFonts w:ascii="Times New Roman" w:eastAsia="Times New Roman" w:hAnsi="Times New Roman" w:cs="Times New Roman"/>
          <w:sz w:val="24"/>
          <w:szCs w:val="24"/>
          <w:lang w:val="en-US"/>
        </w:rPr>
        <w:t xml:space="preserve">study which associated to capitalism spirit has also been described by Max Weber through the </w:t>
      </w:r>
      <w:r w:rsidRPr="00FE380A">
        <w:rPr>
          <w:rFonts w:ascii="Times New Roman" w:eastAsia="Times New Roman" w:hAnsi="Times New Roman" w:cs="Times New Roman"/>
          <w:sz w:val="24"/>
          <w:szCs w:val="24"/>
          <w:lang w:val="en-US"/>
        </w:rPr>
        <w:lastRenderedPageBreak/>
        <w:t>"Protestant ethic" whose main point that hard work is a necessity to achieve spiritual welfare</w:t>
      </w:r>
      <w:r w:rsidRPr="00FE380A">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vertAlign w:val="superscript"/>
          <w:lang w:val="id-ID"/>
        </w:rPr>
        <w:footnoteReference w:id="18"/>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Thomas Aquinas in the middle-ages states that the natural law is understood as the law comes from God. Moreover, he mentioned that there are four kinds of natural law.</w:t>
      </w:r>
      <w:r w:rsidR="00A547E2" w:rsidRPr="00FE380A">
        <w:rPr>
          <w:rFonts w:ascii="Times New Roman" w:eastAsia="Times New Roman" w:hAnsi="Times New Roman" w:cs="Times New Roman"/>
          <w:sz w:val="24"/>
          <w:szCs w:val="24"/>
          <w:vertAlign w:val="superscript"/>
          <w:lang w:val="id-ID" w:eastAsia="id-ID"/>
        </w:rPr>
        <w:footnoteReference w:id="19"/>
      </w:r>
      <w:r w:rsidR="00A547E2"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 xml:space="preserve">First, </w:t>
      </w:r>
      <w:proofErr w:type="spellStart"/>
      <w:r w:rsidR="0047649F" w:rsidRPr="00FE380A">
        <w:rPr>
          <w:rFonts w:ascii="Times New Roman" w:hAnsi="Times New Roman" w:cs="Times New Roman"/>
          <w:sz w:val="24"/>
          <w:szCs w:val="24"/>
        </w:rPr>
        <w:t>Iexaeterna</w:t>
      </w:r>
      <w:proofErr w:type="spellEnd"/>
      <w:r w:rsidR="0047649F" w:rsidRPr="00FE380A">
        <w:rPr>
          <w:rFonts w:ascii="Times New Roman" w:hAnsi="Times New Roman" w:cs="Times New Roman"/>
          <w:sz w:val="24"/>
          <w:szCs w:val="24"/>
        </w:rPr>
        <w:t xml:space="preserve"> or eternal law, it is a form of God's power that cannot be captured by human ability. Secondly, </w:t>
      </w:r>
      <w:proofErr w:type="spellStart"/>
      <w:r w:rsidR="0047649F" w:rsidRPr="00FE380A">
        <w:rPr>
          <w:rFonts w:ascii="Times New Roman" w:hAnsi="Times New Roman" w:cs="Times New Roman"/>
          <w:sz w:val="24"/>
          <w:szCs w:val="24"/>
        </w:rPr>
        <w:t>Iexlivina</w:t>
      </w:r>
      <w:proofErr w:type="spellEnd"/>
      <w:r w:rsidR="0047649F" w:rsidRPr="00FE380A">
        <w:rPr>
          <w:rFonts w:ascii="Times New Roman" w:hAnsi="Times New Roman" w:cs="Times New Roman"/>
          <w:sz w:val="24"/>
          <w:szCs w:val="24"/>
        </w:rPr>
        <w:t xml:space="preserve"> or divine law, it is specific guidance from God on how people should live as it is written in the scriptures. Thirdly, </w:t>
      </w:r>
      <w:proofErr w:type="spellStart"/>
      <w:r w:rsidR="0047649F" w:rsidRPr="00FE380A">
        <w:rPr>
          <w:rFonts w:ascii="Times New Roman" w:hAnsi="Times New Roman" w:cs="Times New Roman"/>
          <w:sz w:val="24"/>
          <w:szCs w:val="24"/>
        </w:rPr>
        <w:t>Iex</w:t>
      </w:r>
      <w:proofErr w:type="spellEnd"/>
      <w:r w:rsidR="0047649F" w:rsidRPr="00FE380A">
        <w:rPr>
          <w:rFonts w:ascii="Times New Roman" w:hAnsi="Times New Roman" w:cs="Times New Roman"/>
          <w:sz w:val="24"/>
          <w:szCs w:val="24"/>
        </w:rPr>
        <w:t xml:space="preserve"> naturalism or natural law, the law is the most basic public instruction in human life, for example a good thing must be done, whereas bad thing must be abandoned. This law is the embodiment of </w:t>
      </w:r>
      <w:proofErr w:type="spellStart"/>
      <w:r w:rsidR="0047649F" w:rsidRPr="00FE380A">
        <w:rPr>
          <w:rFonts w:ascii="Times New Roman" w:hAnsi="Times New Roman" w:cs="Times New Roman"/>
          <w:sz w:val="24"/>
          <w:szCs w:val="24"/>
        </w:rPr>
        <w:t>Iexaeterna</w:t>
      </w:r>
      <w:proofErr w:type="spellEnd"/>
      <w:r w:rsidR="0047649F" w:rsidRPr="00FE380A">
        <w:rPr>
          <w:rFonts w:ascii="Times New Roman" w:hAnsi="Times New Roman" w:cs="Times New Roman"/>
          <w:sz w:val="24"/>
          <w:szCs w:val="24"/>
        </w:rPr>
        <w:t xml:space="preserve"> into human ability. Fourth, </w:t>
      </w:r>
      <w:proofErr w:type="spellStart"/>
      <w:r w:rsidR="0047649F" w:rsidRPr="00FE380A">
        <w:rPr>
          <w:rFonts w:ascii="Times New Roman" w:hAnsi="Times New Roman" w:cs="Times New Roman"/>
          <w:sz w:val="24"/>
          <w:szCs w:val="24"/>
        </w:rPr>
        <w:t>lex</w:t>
      </w:r>
      <w:proofErr w:type="spellEnd"/>
      <w:r w:rsidR="0047649F" w:rsidRPr="00FE380A">
        <w:rPr>
          <w:rFonts w:ascii="Times New Roman" w:hAnsi="Times New Roman" w:cs="Times New Roman"/>
          <w:sz w:val="24"/>
          <w:szCs w:val="24"/>
        </w:rPr>
        <w:t xml:space="preserve"> positivism or applicable law, it consists of the positive law made by God which is found in the holy books and man-made positive laws. The positive law is an implementation of natural law based on specific requirements needed in the world</w:t>
      </w:r>
      <w:r w:rsidR="0047649F" w:rsidRPr="00FE380A">
        <w:rPr>
          <w:rFonts w:ascii="Times New Roman" w:eastAsia="Times New Roman" w:hAnsi="Times New Roman" w:cs="Times New Roman"/>
          <w:sz w:val="24"/>
          <w:szCs w:val="24"/>
          <w:lang w:val="id-ID" w:eastAsia="id-ID"/>
        </w:rPr>
        <w:t>.</w:t>
      </w:r>
      <w:r w:rsidR="0047649F" w:rsidRPr="00FE380A">
        <w:rPr>
          <w:rFonts w:ascii="Times New Roman" w:eastAsia="Times New Roman" w:hAnsi="Times New Roman" w:cs="Times New Roman"/>
          <w:sz w:val="24"/>
          <w:szCs w:val="24"/>
          <w:vertAlign w:val="superscript"/>
          <w:lang w:val="id-ID" w:eastAsia="id-ID"/>
        </w:rPr>
        <w:footnoteReference w:id="20"/>
      </w:r>
      <w:r w:rsidR="0047649F" w:rsidRPr="00FE380A">
        <w:rPr>
          <w:rFonts w:ascii="Times New Roman" w:eastAsia="Times New Roman" w:hAnsi="Times New Roman" w:cs="Times New Roman"/>
          <w:sz w:val="24"/>
          <w:szCs w:val="24"/>
          <w:lang w:val="en-US" w:eastAsia="id-ID"/>
        </w:rPr>
        <w:t xml:space="preserve"> </w:t>
      </w:r>
      <w:r w:rsidR="0047649F" w:rsidRPr="00FE380A">
        <w:rPr>
          <w:rFonts w:ascii="Times New Roman" w:hAnsi="Times New Roman" w:cs="Times New Roman"/>
          <w:sz w:val="24"/>
          <w:szCs w:val="24"/>
        </w:rPr>
        <w:t>According to Thomas Aquinas, there are two main principles in natural law, namely primary and secondary principle. Primary principle is the principle associated with basic human right which is universal without limitation and time and attached to every human being. While, secondary principle is specific principles described from primary principle by using human mind. The enforcement and binding of the secondary principle is based on the policy established and given by the country's positive law. The enforcement and binding of the secondary principle is based on the policy established and provided by the country's positive law. In the elaboration of these secondary principles often occur irregularities and abuses committed by humans towards the law for a particular interest.</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 xml:space="preserve">Revelation as the base of epistemology in legal studies, there are some Islamic jurists, such as </w:t>
      </w:r>
      <w:r w:rsidRPr="00FE380A">
        <w:rPr>
          <w:rFonts w:ascii="Times New Roman" w:eastAsia="Times New Roman" w:hAnsi="Times New Roman" w:cs="Times New Roman"/>
          <w:sz w:val="24"/>
          <w:szCs w:val="24"/>
          <w:lang w:val="id-ID" w:eastAsia="id-ID"/>
        </w:rPr>
        <w:t>Thomas Aquinas</w:t>
      </w:r>
      <w:r w:rsidRPr="00FE380A">
        <w:rPr>
          <w:rFonts w:ascii="Times New Roman" w:eastAsia="Times New Roman" w:hAnsi="Times New Roman" w:cs="Times New Roman"/>
          <w:sz w:val="24"/>
          <w:szCs w:val="24"/>
          <w:lang w:val="en-US" w:eastAsia="id-ID"/>
        </w:rPr>
        <w:t xml:space="preserve"> in the western and</w:t>
      </w:r>
      <w:r w:rsidRPr="00FE380A">
        <w:rPr>
          <w:rFonts w:ascii="Times New Roman" w:eastAsia="Times New Roman" w:hAnsi="Times New Roman" w:cs="Times New Roman"/>
          <w:sz w:val="24"/>
          <w:szCs w:val="24"/>
          <w:lang w:val="en-US"/>
        </w:rPr>
        <w:t xml:space="preserve"> al </w:t>
      </w:r>
      <w:proofErr w:type="spellStart"/>
      <w:r w:rsidRPr="00FE380A">
        <w:rPr>
          <w:rFonts w:ascii="Times New Roman" w:eastAsia="Times New Roman" w:hAnsi="Times New Roman" w:cs="Times New Roman"/>
          <w:sz w:val="24"/>
          <w:szCs w:val="24"/>
          <w:lang w:val="en-US"/>
        </w:rPr>
        <w:t>Syafi’i</w:t>
      </w:r>
      <w:proofErr w:type="spellEnd"/>
      <w:r w:rsidRPr="00FE380A">
        <w:rPr>
          <w:rFonts w:ascii="Times New Roman" w:eastAsia="Times New Roman" w:hAnsi="Times New Roman" w:cs="Times New Roman"/>
          <w:sz w:val="24"/>
          <w:szCs w:val="24"/>
          <w:lang w:val="en-US"/>
        </w:rPr>
        <w:t xml:space="preserve"> in the eastern, who understand that the law derived from the revelation of God in the form of the holy book of the Quran. According to </w:t>
      </w:r>
      <w:proofErr w:type="spellStart"/>
      <w:r w:rsidRPr="00FE380A">
        <w:rPr>
          <w:rFonts w:ascii="Times New Roman" w:eastAsia="Times New Roman" w:hAnsi="Times New Roman" w:cs="Times New Roman"/>
          <w:sz w:val="24"/>
          <w:szCs w:val="24"/>
          <w:lang w:val="en-US"/>
        </w:rPr>
        <w:t>Syafi’i</w:t>
      </w:r>
      <w:proofErr w:type="spellEnd"/>
      <w:r w:rsidRPr="00FE380A">
        <w:rPr>
          <w:rFonts w:ascii="Times New Roman" w:eastAsia="Times New Roman" w:hAnsi="Times New Roman" w:cs="Times New Roman"/>
          <w:sz w:val="24"/>
          <w:szCs w:val="24"/>
          <w:lang w:val="en-US"/>
        </w:rPr>
        <w:t>, based on the Islam religion, the natural law is the revelation of God delivered through the Prophet Muhammad for his people. The ma</w:t>
      </w:r>
      <w:r w:rsidR="000B5ED7">
        <w:rPr>
          <w:rFonts w:ascii="Times New Roman" w:eastAsia="Times New Roman" w:hAnsi="Times New Roman" w:cs="Times New Roman"/>
          <w:sz w:val="24"/>
          <w:szCs w:val="24"/>
          <w:lang w:val="en-US"/>
        </w:rPr>
        <w:t>in source of law in Islam is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and </w:t>
      </w:r>
      <w:proofErr w:type="spellStart"/>
      <w:r w:rsidRPr="00FE380A">
        <w:rPr>
          <w:rFonts w:ascii="Times New Roman" w:eastAsia="Times New Roman" w:hAnsi="Times New Roman" w:cs="Times New Roman"/>
          <w:sz w:val="24"/>
          <w:szCs w:val="24"/>
          <w:lang w:val="en-US"/>
        </w:rPr>
        <w:t>Hadis</w:t>
      </w:r>
      <w:proofErr w:type="spellEnd"/>
      <w:r w:rsidRPr="00FE380A">
        <w:rPr>
          <w:rFonts w:ascii="Times New Roman" w:eastAsia="Times New Roman" w:hAnsi="Times New Roman" w:cs="Times New Roman"/>
          <w:sz w:val="24"/>
          <w:szCs w:val="24"/>
          <w:lang w:val="en-US"/>
        </w:rPr>
        <w:t xml:space="preserve"> which contains some guidance of life reflected from the life of the Prophet Muhammad.</w:t>
      </w:r>
      <w:r w:rsidR="000B5ED7">
        <w:rPr>
          <w:rFonts w:ascii="Times New Roman" w:eastAsia="Times New Roman" w:hAnsi="Times New Roman" w:cs="Times New Roman"/>
          <w:sz w:val="24"/>
          <w:szCs w:val="24"/>
          <w:lang w:val="en-US"/>
        </w:rPr>
        <w:t xml:space="preserve">  Islamic law sourced on the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is </w:t>
      </w:r>
      <w:r w:rsidR="000B5ED7">
        <w:rPr>
          <w:rFonts w:ascii="Times New Roman" w:eastAsia="Times New Roman" w:hAnsi="Times New Roman" w:cs="Times New Roman"/>
          <w:sz w:val="24"/>
          <w:szCs w:val="24"/>
          <w:lang w:val="en-US"/>
        </w:rPr>
        <w:t>another form of natural law.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has a close relationship with God directly as the absolute authority-holder of the revelation, so the truth is guaranteed and no doubt or tested again. </w:t>
      </w:r>
      <w:proofErr w:type="spellStart"/>
      <w:r w:rsidRPr="00FE380A">
        <w:rPr>
          <w:rFonts w:ascii="Times New Roman" w:eastAsia="Times New Roman" w:hAnsi="Times New Roman" w:cs="Times New Roman"/>
          <w:sz w:val="24"/>
          <w:szCs w:val="24"/>
          <w:lang w:val="en-US"/>
        </w:rPr>
        <w:t>Shafi'i</w:t>
      </w:r>
      <w:proofErr w:type="spellEnd"/>
      <w:r w:rsidRPr="00FE380A">
        <w:rPr>
          <w:rFonts w:ascii="Times New Roman" w:eastAsia="Times New Roman" w:hAnsi="Times New Roman" w:cs="Times New Roman"/>
          <w:sz w:val="24"/>
          <w:szCs w:val="24"/>
          <w:lang w:val="en-US"/>
        </w:rPr>
        <w:t xml:space="preserve"> states that the law must be adapted to the will of God through the revelation of the Qur'an. Islam as a religion of revelation is a form of human recognition to believe, convince and completely surrender to God, because God has established the law for people to manage life to be better.</w:t>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 xml:space="preserve">Revelation as the basis of epistemology in legal studies has the object of all legal issues related to revelation as source of law, such as holy book and </w:t>
      </w:r>
      <w:proofErr w:type="spellStart"/>
      <w:r w:rsidR="0047649F" w:rsidRPr="00FE380A">
        <w:rPr>
          <w:rFonts w:ascii="Times New Roman" w:hAnsi="Times New Roman" w:cs="Times New Roman"/>
          <w:sz w:val="24"/>
          <w:szCs w:val="24"/>
        </w:rPr>
        <w:t>Sunnah</w:t>
      </w:r>
      <w:proofErr w:type="spellEnd"/>
      <w:r w:rsidR="0047649F" w:rsidRPr="00FE380A">
        <w:rPr>
          <w:rFonts w:ascii="Times New Roman" w:hAnsi="Times New Roman" w:cs="Times New Roman"/>
          <w:sz w:val="24"/>
          <w:szCs w:val="24"/>
        </w:rPr>
        <w:t xml:space="preserve"> in Islam. Because of revelation as source of external law of people, so that its existence is able to influence other internal people source of sense, mind, and conscience. Many kinds of legal issues related to religion’s education in carrying out justification assessment become the object of revelation-based jurisprudence. Object of this jurisprudence will emerge when happens inappropriate in understanding the truth of law, so that the object of jurisprudence based sense, mind, conscience can metamorphose to be revelation-based jurisprudence. </w:t>
      </w:r>
      <w:r w:rsidR="0047649F" w:rsidRPr="00FE380A">
        <w:rPr>
          <w:rFonts w:ascii="Times New Roman" w:hAnsi="Times New Roman" w:cs="Times New Roman"/>
          <w:sz w:val="24"/>
          <w:szCs w:val="24"/>
        </w:rPr>
        <w:lastRenderedPageBreak/>
        <w:t>The globalization era and emerging several of conflicts are being legal issues, not only contravening the legislation and social system of society and hurting the conscience, but also ignoring the God’s role in arranging human life. It can be seen in some legal cases, such as the cases of student abuse by her own teacher, religious conflict, simultaneously corruption conducted by some officers and various other cases.</w:t>
      </w:r>
      <w:r w:rsidR="00593C61" w:rsidRPr="00FE380A">
        <w:rPr>
          <w:rStyle w:val="FootnoteReference"/>
          <w:rFonts w:ascii="Times New Roman" w:hAnsi="Times New Roman" w:cs="Times New Roman"/>
          <w:sz w:val="24"/>
          <w:szCs w:val="24"/>
        </w:rPr>
        <w:footnoteReference w:id="21"/>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hAnsi="Times New Roman" w:cs="Times New Roman"/>
          <w:sz w:val="24"/>
          <w:szCs w:val="24"/>
          <w:lang w:val="id-ID"/>
        </w:rPr>
        <w:tab/>
      </w:r>
      <w:r w:rsidR="0047649F" w:rsidRPr="00FE380A">
        <w:rPr>
          <w:rFonts w:ascii="Times New Roman" w:hAnsi="Times New Roman" w:cs="Times New Roman"/>
          <w:sz w:val="24"/>
          <w:szCs w:val="24"/>
        </w:rPr>
        <w:t xml:space="preserve">Revelation as the review object of epistemology in legal studies is not only about the understanding of law as the social reality of society and law as the system of positive norms and law sense of conscience, but also it continues in taking the object of law into revelation based on the value of religion’s education enclosed in holy book and </w:t>
      </w:r>
      <w:proofErr w:type="spellStart"/>
      <w:r w:rsidR="0047649F" w:rsidRPr="00FE380A">
        <w:rPr>
          <w:rFonts w:ascii="Times New Roman" w:hAnsi="Times New Roman" w:cs="Times New Roman"/>
          <w:sz w:val="24"/>
          <w:szCs w:val="24"/>
        </w:rPr>
        <w:t>sunnahrosul</w:t>
      </w:r>
      <w:proofErr w:type="spellEnd"/>
      <w:r w:rsidR="0047649F" w:rsidRPr="00FE380A">
        <w:rPr>
          <w:rFonts w:ascii="Times New Roman" w:hAnsi="Times New Roman" w:cs="Times New Roman"/>
          <w:sz w:val="24"/>
          <w:szCs w:val="24"/>
        </w:rPr>
        <w:t>. Studying the law with revelation epistemology to a certain law case is not enough by looking at the empirical evidence of law and legislation and sense of conscience. Furthermore, the case of law will be assessed by using standard measurement coming from the transformation of the revelation value in religion’s education, so that it is gotten a truth of revelation-based jurisprudence. The reason for doing the legal issue either intentional or unintentional gives impact to others. Therefore, legal issue is understood totally to find out the real truth, the absolute truth of God. Understanding the object of law can reinforce specific character from reasoning of revelation in epistemology of law study.</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The object of revelation-based law has conformity to reasoning method in natural law theory. This statement as described by Thomas Aquinas who understands that God as the source of law. The revelation as the source of law has had the absolute and endless truth because it sources on God who controls everything. Based on the understanding and belief, the truth of revelation can be developed into scientific knowledge and having responsibility. The main of revelation in the form of holy book has had absolute truth, so that legal problems can be examined by using the value of absolute truth. The scope of revelation object can arrange all aspects of human life; it makes people difficult to understand the object. Here, it is caused inability of man in transforming revelation into the human understanding whose limit ability.</w:t>
      </w:r>
      <w:r w:rsidR="00A32257" w:rsidRPr="00FE380A">
        <w:rPr>
          <w:rStyle w:val="FootnoteReference"/>
          <w:rFonts w:ascii="Times New Roman" w:eastAsia="Times New Roman" w:hAnsi="Times New Roman" w:cs="Times New Roman"/>
          <w:sz w:val="24"/>
          <w:szCs w:val="24"/>
          <w:lang w:val="en-US"/>
        </w:rPr>
        <w:footnoteReference w:id="22"/>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 xml:space="preserve">The epistemology legal study of revelation-based used secondary data in the form of holy book and </w:t>
      </w:r>
      <w:proofErr w:type="spellStart"/>
      <w:r w:rsidR="0047649F" w:rsidRPr="00FE380A">
        <w:rPr>
          <w:rFonts w:ascii="Times New Roman" w:eastAsia="Times New Roman" w:hAnsi="Times New Roman" w:cs="Times New Roman"/>
          <w:sz w:val="24"/>
          <w:szCs w:val="24"/>
          <w:lang w:val="en-US"/>
        </w:rPr>
        <w:t>sunnahrosul</w:t>
      </w:r>
      <w:proofErr w:type="spellEnd"/>
      <w:r w:rsidR="0047649F" w:rsidRPr="00FE380A">
        <w:rPr>
          <w:rFonts w:ascii="Times New Roman" w:eastAsia="Times New Roman" w:hAnsi="Times New Roman" w:cs="Times New Roman"/>
          <w:sz w:val="24"/>
          <w:szCs w:val="24"/>
          <w:lang w:val="en-US"/>
        </w:rPr>
        <w:t xml:space="preserve"> gotten from literature. However, primary data obtained from the society directly and the study of conscience and moral of law is needed to complete the study of revelation. The use of these data is a consequence of the revelation-based unlimited epistemology in rational logic in reason and reality of empiric facts. All these data were used together to understand the legal issues faced. The use of these data were expected that the understanding of law can bring the people into the absolute understanding of law and uncontested through some revelation-based hypothesis. It should be remembered that the use of primary and secondary data as well as data contains the study of conscience doesn’t mean merging or integration of mind, senses and conscience as in legal theory of integral law (law integration). The data were only used to build construction of new data which capable for transforming the value of religion’s education into human reason.</w:t>
      </w:r>
    </w:p>
    <w:p w:rsidR="002B040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 xml:space="preserve">There are three techniques in collecting data to capture legal study of revelation-based. First technique was conducting literature study through reading, watching, listening and writing all documents in the library and searching all documents in internet. Second, exploring all information about law growing in the society by interviewing, observing, delivering questionnaire as in epistemology of sense-based jurisprudence relies on </w:t>
      </w:r>
      <w:r w:rsidR="0047649F" w:rsidRPr="00FE380A">
        <w:rPr>
          <w:rFonts w:ascii="Times New Roman" w:hAnsi="Times New Roman" w:cs="Times New Roman"/>
          <w:sz w:val="24"/>
          <w:szCs w:val="24"/>
        </w:rPr>
        <w:lastRenderedPageBreak/>
        <w:t>empirical data in the field. Third, contemplating to have sense of conscience in law, this can be obtained from empirical reality in the society and legislation. The data must be proven by adapting other data.  The validity of data needs to be examined critically and carefully before applied on the advance law study, since the data obtained are complex and reached to several of legal issues that have various backgrounds.</w:t>
      </w:r>
      <w:r w:rsidR="002B040D"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 xml:space="preserve">The processing of primary data i.e. legal reality in the society, system of positive norms as the secondary data and the data explored from the conscience were conducted to get validated and organized data. The primary, secondary and obtained data from the study of conscience were conducted in this research as the processing data technique. Moreover, the next step was classifying the data based on the classification of law materials and arranging the systematic data objectively and logically. The use of system arranged objectively and logically considered religion’s education becomes the main principle in revelation-based jurisprudence and can be found in method of reasoning of natural law theory. Revelation-based reasoning was done to </w:t>
      </w:r>
      <w:proofErr w:type="spellStart"/>
      <w:r w:rsidR="0047649F" w:rsidRPr="00FE380A">
        <w:rPr>
          <w:rFonts w:ascii="Times New Roman" w:hAnsi="Times New Roman" w:cs="Times New Roman"/>
          <w:sz w:val="24"/>
          <w:szCs w:val="24"/>
        </w:rPr>
        <w:t>analyzing</w:t>
      </w:r>
      <w:proofErr w:type="spellEnd"/>
      <w:r w:rsidR="0047649F" w:rsidRPr="00FE380A">
        <w:rPr>
          <w:rFonts w:ascii="Times New Roman" w:hAnsi="Times New Roman" w:cs="Times New Roman"/>
          <w:sz w:val="24"/>
          <w:szCs w:val="24"/>
        </w:rPr>
        <w:t xml:space="preserve"> process toward the relationship of one legal entity to others to achieve the understanding of law generally, so that it is appropriate to the value of religion’s education in the revelation. Although, the technique of processing data was conducted by having procedure and mechanism i.e. deductive and inductive reasoning methods, but the dimension of legal assessment standard should be believed and convinced well before explained scientifically. However, it does not mean that the result truth of the epistemology of revelation-based jurisprudence cannot be accepted and assured. Nowadays a lot of study findings admit the truth of revelation than objectively and rationally truth. After collecting and processing the data, then it was </w:t>
      </w:r>
      <w:proofErr w:type="spellStart"/>
      <w:r w:rsidR="0047649F" w:rsidRPr="00FE380A">
        <w:rPr>
          <w:rFonts w:ascii="Times New Roman" w:hAnsi="Times New Roman" w:cs="Times New Roman"/>
          <w:sz w:val="24"/>
          <w:szCs w:val="24"/>
        </w:rPr>
        <w:t>analyzed</w:t>
      </w:r>
      <w:proofErr w:type="spellEnd"/>
      <w:r w:rsidR="0047649F" w:rsidRPr="00FE380A">
        <w:rPr>
          <w:rFonts w:ascii="Times New Roman" w:hAnsi="Times New Roman" w:cs="Times New Roman"/>
          <w:sz w:val="24"/>
          <w:szCs w:val="24"/>
        </w:rPr>
        <w:t xml:space="preserve"> by reviewing the result of processing data supported by the theory of natural law that is more likely to have a common epistemological revelation-based. Analysis data is an activity providing supported review, opposing or giving justification of legal issues and ended by drawing a conclusion seemly to the values of revelation in religion’s education.</w:t>
      </w:r>
    </w:p>
    <w:p w:rsidR="0047649F" w:rsidRPr="00FE380A" w:rsidRDefault="0047649F" w:rsidP="00AF44AF">
      <w:pPr>
        <w:spacing w:after="0" w:line="240" w:lineRule="auto"/>
        <w:ind w:firstLine="720"/>
        <w:contextualSpacing/>
        <w:jc w:val="both"/>
        <w:rPr>
          <w:rFonts w:ascii="Times New Roman" w:hAnsi="Times New Roman" w:cs="Times New Roman"/>
          <w:sz w:val="24"/>
          <w:szCs w:val="24"/>
          <w:lang w:val="en-US"/>
        </w:rPr>
      </w:pPr>
      <w:r w:rsidRPr="00FE380A">
        <w:rPr>
          <w:rFonts w:ascii="Times New Roman" w:hAnsi="Times New Roman" w:cs="Times New Roman"/>
          <w:sz w:val="24"/>
          <w:szCs w:val="24"/>
        </w:rPr>
        <w:t>The epistemology study of revelation-based has higher reasoning than epistemology of sense-based, brain-based, and conscience-based. Reasoning methods of sense, brain, and intuition to revelation is used after having belief and faith of the truth. The senses, brain, and conscience only play as instruments to prove the truths that have been believed and convinced or called hypothesis. The truth obtained by revelation-based epistemology is the absolute or the real truth because it comes directly from God. In a certain time, there are legal issues that cannot be handled by the senses, mind, and human conscience, so that the revelation is needed to understand the truth. Revelation as the base of epistemology has an important role since it can affect the epistemological base of the senses, mind, and conscience. The values of religion’s education in revelation can be the main orientation of truth created by senses, mind, and conscience, as in Islam, revelation is understood as word view of Islam as the basic in all aspects of human life. This</w:t>
      </w:r>
      <w:r w:rsidR="000B5ED7">
        <w:rPr>
          <w:rFonts w:ascii="Times New Roman" w:hAnsi="Times New Roman" w:cs="Times New Roman"/>
          <w:sz w:val="24"/>
          <w:szCs w:val="24"/>
        </w:rPr>
        <w:t xml:space="preserve"> understanding as argued by al</w:t>
      </w:r>
      <w:r w:rsidR="000B5ED7">
        <w:rPr>
          <w:rFonts w:ascii="Times New Roman" w:hAnsi="Times New Roman" w:cs="Times New Roman"/>
          <w:sz w:val="24"/>
          <w:szCs w:val="24"/>
          <w:lang w:val="id-ID"/>
        </w:rPr>
        <w:t>-</w:t>
      </w:r>
      <w:proofErr w:type="spellStart"/>
      <w:r w:rsidRPr="00FE380A">
        <w:rPr>
          <w:rFonts w:ascii="Times New Roman" w:hAnsi="Times New Roman" w:cs="Times New Roman"/>
          <w:sz w:val="24"/>
          <w:szCs w:val="24"/>
        </w:rPr>
        <w:t>Jabiri</w:t>
      </w:r>
      <w:proofErr w:type="spellEnd"/>
      <w:r w:rsidRPr="00FE380A">
        <w:rPr>
          <w:rFonts w:ascii="Times New Roman" w:hAnsi="Times New Roman" w:cs="Times New Roman"/>
          <w:sz w:val="24"/>
          <w:szCs w:val="24"/>
        </w:rPr>
        <w:t xml:space="preserve"> about trilogy of Islamic reasoning methods: first, </w:t>
      </w:r>
      <w:proofErr w:type="spellStart"/>
      <w:r w:rsidRPr="00FE380A">
        <w:rPr>
          <w:rFonts w:ascii="Times New Roman" w:hAnsi="Times New Roman" w:cs="Times New Roman"/>
          <w:sz w:val="24"/>
          <w:szCs w:val="24"/>
        </w:rPr>
        <w:t>Bayani</w:t>
      </w:r>
      <w:proofErr w:type="spellEnd"/>
      <w:r w:rsidRPr="00FE380A">
        <w:rPr>
          <w:rFonts w:ascii="Times New Roman" w:hAnsi="Times New Roman" w:cs="Times New Roman"/>
          <w:sz w:val="24"/>
          <w:szCs w:val="24"/>
        </w:rPr>
        <w:t xml:space="preserve"> as the epistemology emphasizing on the authority of directly and indirectly text through inference (</w:t>
      </w:r>
      <w:proofErr w:type="spellStart"/>
      <w:r w:rsidRPr="00FE380A">
        <w:rPr>
          <w:rFonts w:ascii="Times New Roman" w:hAnsi="Times New Roman" w:cs="Times New Roman"/>
          <w:sz w:val="24"/>
          <w:szCs w:val="24"/>
        </w:rPr>
        <w:t>istidlal</w:t>
      </w:r>
      <w:proofErr w:type="spellEnd"/>
      <w:r w:rsidRPr="00FE380A">
        <w:rPr>
          <w:rFonts w:ascii="Times New Roman" w:hAnsi="Times New Roman" w:cs="Times New Roman"/>
          <w:sz w:val="24"/>
          <w:szCs w:val="24"/>
        </w:rPr>
        <w:t xml:space="preserve">); second, </w:t>
      </w:r>
      <w:proofErr w:type="spellStart"/>
      <w:r w:rsidRPr="00FE380A">
        <w:rPr>
          <w:rFonts w:ascii="Times New Roman" w:hAnsi="Times New Roman" w:cs="Times New Roman"/>
          <w:sz w:val="24"/>
          <w:szCs w:val="24"/>
        </w:rPr>
        <w:t>Burhani</w:t>
      </w:r>
      <w:proofErr w:type="spellEnd"/>
      <w:r w:rsidRPr="00FE380A">
        <w:rPr>
          <w:rFonts w:ascii="Times New Roman" w:hAnsi="Times New Roman" w:cs="Times New Roman"/>
          <w:sz w:val="24"/>
          <w:szCs w:val="24"/>
        </w:rPr>
        <w:t xml:space="preserve"> as the epistemology creating knowledge through the basic principle of logic based on the previous believed-knowledge axiomatically (</w:t>
      </w:r>
      <w:proofErr w:type="spellStart"/>
      <w:r w:rsidRPr="00FE380A">
        <w:rPr>
          <w:rFonts w:ascii="Times New Roman" w:hAnsi="Times New Roman" w:cs="Times New Roman"/>
          <w:sz w:val="24"/>
          <w:szCs w:val="24"/>
        </w:rPr>
        <w:t>badhihi</w:t>
      </w:r>
      <w:proofErr w:type="spellEnd"/>
      <w:r w:rsidRPr="00FE380A">
        <w:rPr>
          <w:rFonts w:ascii="Times New Roman" w:hAnsi="Times New Roman" w:cs="Times New Roman"/>
          <w:sz w:val="24"/>
          <w:szCs w:val="24"/>
        </w:rPr>
        <w:t xml:space="preserve">). </w:t>
      </w:r>
      <w:proofErr w:type="spellStart"/>
      <w:r w:rsidRPr="00FE380A">
        <w:rPr>
          <w:rFonts w:ascii="Times New Roman" w:hAnsi="Times New Roman" w:cs="Times New Roman"/>
          <w:sz w:val="24"/>
          <w:szCs w:val="24"/>
        </w:rPr>
        <w:t>Burhani</w:t>
      </w:r>
      <w:proofErr w:type="spellEnd"/>
      <w:r w:rsidRPr="00FE380A">
        <w:rPr>
          <w:rFonts w:ascii="Times New Roman" w:hAnsi="Times New Roman" w:cs="Times New Roman"/>
          <w:sz w:val="24"/>
          <w:szCs w:val="24"/>
        </w:rPr>
        <w:t xml:space="preserve"> is defined as a t </w:t>
      </w:r>
      <w:proofErr w:type="spellStart"/>
      <w:r w:rsidRPr="00FE380A">
        <w:rPr>
          <w:rFonts w:ascii="Times New Roman" w:hAnsi="Times New Roman" w:cs="Times New Roman"/>
          <w:sz w:val="24"/>
          <w:szCs w:val="24"/>
        </w:rPr>
        <w:t>hinking</w:t>
      </w:r>
      <w:proofErr w:type="spellEnd"/>
      <w:r w:rsidRPr="00FE380A">
        <w:rPr>
          <w:rFonts w:ascii="Times New Roman" w:hAnsi="Times New Roman" w:cs="Times New Roman"/>
          <w:sz w:val="24"/>
          <w:szCs w:val="24"/>
        </w:rPr>
        <w:t xml:space="preserve"> activity to decide the truth of proposition (</w:t>
      </w:r>
      <w:proofErr w:type="spellStart"/>
      <w:r w:rsidRPr="00FE380A">
        <w:rPr>
          <w:rFonts w:ascii="Times New Roman" w:hAnsi="Times New Roman" w:cs="Times New Roman"/>
          <w:sz w:val="24"/>
          <w:szCs w:val="24"/>
        </w:rPr>
        <w:t>qadliyah</w:t>
      </w:r>
      <w:proofErr w:type="spellEnd"/>
      <w:r w:rsidRPr="00FE380A">
        <w:rPr>
          <w:rFonts w:ascii="Times New Roman" w:hAnsi="Times New Roman" w:cs="Times New Roman"/>
          <w:sz w:val="24"/>
          <w:szCs w:val="24"/>
        </w:rPr>
        <w:t>) through deductive approach (al-</w:t>
      </w:r>
      <w:proofErr w:type="spellStart"/>
      <w:r w:rsidRPr="00FE380A">
        <w:rPr>
          <w:rFonts w:ascii="Times New Roman" w:hAnsi="Times New Roman" w:cs="Times New Roman"/>
          <w:sz w:val="24"/>
          <w:szCs w:val="24"/>
        </w:rPr>
        <w:t>istintaj</w:t>
      </w:r>
      <w:proofErr w:type="spellEnd"/>
      <w:r w:rsidRPr="00FE380A">
        <w:rPr>
          <w:rFonts w:ascii="Times New Roman" w:hAnsi="Times New Roman" w:cs="Times New Roman"/>
          <w:sz w:val="24"/>
          <w:szCs w:val="24"/>
        </w:rPr>
        <w:t xml:space="preserve">); third, </w:t>
      </w:r>
      <w:proofErr w:type="spellStart"/>
      <w:r w:rsidRPr="00FE380A">
        <w:rPr>
          <w:rFonts w:ascii="Times New Roman" w:hAnsi="Times New Roman" w:cs="Times New Roman"/>
          <w:sz w:val="24"/>
          <w:szCs w:val="24"/>
        </w:rPr>
        <w:t>Irfani</w:t>
      </w:r>
      <w:proofErr w:type="spellEnd"/>
      <w:r w:rsidRPr="00FE380A">
        <w:rPr>
          <w:rFonts w:ascii="Times New Roman" w:hAnsi="Times New Roman" w:cs="Times New Roman"/>
          <w:sz w:val="24"/>
          <w:szCs w:val="24"/>
        </w:rPr>
        <w:t xml:space="preserve"> as the epistemology based on the experience of conscience intuition as a method of knowledge expression obtained through exposure of God to his servant after having mentally and spiritually </w:t>
      </w:r>
      <w:r w:rsidRPr="00FE380A">
        <w:rPr>
          <w:rFonts w:ascii="Times New Roman" w:hAnsi="Times New Roman" w:cs="Times New Roman"/>
          <w:sz w:val="24"/>
          <w:szCs w:val="24"/>
          <w:lang w:val="id-ID"/>
        </w:rPr>
        <w:t>(</w:t>
      </w:r>
      <w:r w:rsidRPr="00FE380A">
        <w:rPr>
          <w:rFonts w:ascii="Times New Roman" w:hAnsi="Times New Roman" w:cs="Times New Roman"/>
          <w:i/>
          <w:sz w:val="24"/>
          <w:szCs w:val="24"/>
          <w:lang w:val="id-ID"/>
        </w:rPr>
        <w:t>riyadlah</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23"/>
      </w:r>
    </w:p>
    <w:p w:rsidR="0029582D" w:rsidRPr="00FE380A" w:rsidRDefault="0047649F" w:rsidP="00AF44AF">
      <w:pPr>
        <w:spacing w:after="0" w:line="240" w:lineRule="auto"/>
        <w:ind w:firstLine="720"/>
        <w:contextualSpacing/>
        <w:jc w:val="both"/>
        <w:rPr>
          <w:rFonts w:ascii="Times New Roman" w:eastAsia="Times New Roman" w:hAnsi="Times New Roman" w:cs="Times New Roman"/>
          <w:sz w:val="24"/>
          <w:szCs w:val="24"/>
          <w:lang w:val="id-ID" w:eastAsia="id-ID"/>
        </w:rPr>
      </w:pPr>
      <w:r w:rsidRPr="00FE380A">
        <w:rPr>
          <w:rFonts w:ascii="Times New Roman" w:hAnsi="Times New Roman" w:cs="Times New Roman"/>
          <w:sz w:val="24"/>
          <w:szCs w:val="24"/>
        </w:rPr>
        <w:lastRenderedPageBreak/>
        <w:t xml:space="preserve">The use of inference method to sum up deductively as in logic reasoning caused the position of the main value of natural law of revelation-based epistemology on the lower level. The understanding was started from the conformity of the reality of empirical </w:t>
      </w:r>
      <w:proofErr w:type="spellStart"/>
      <w:r w:rsidRPr="00FE380A">
        <w:rPr>
          <w:rFonts w:ascii="Times New Roman" w:hAnsi="Times New Roman" w:cs="Times New Roman"/>
          <w:sz w:val="24"/>
          <w:szCs w:val="24"/>
        </w:rPr>
        <w:t>behavior</w:t>
      </w:r>
      <w:proofErr w:type="spellEnd"/>
      <w:r w:rsidRPr="00FE380A">
        <w:rPr>
          <w:rFonts w:ascii="Times New Roman" w:hAnsi="Times New Roman" w:cs="Times New Roman"/>
          <w:sz w:val="24"/>
          <w:szCs w:val="24"/>
        </w:rPr>
        <w:t xml:space="preserve"> to the system of positive law norms. The next step was examining the conformity of the system of positive law norm to the value of universally law truth obtained from the value of religion’s education of revelation. It can be seen that the process of exploration the truth of law did not cease on the mind, but it was ended by higher reasoning method than mind as the source of the law. The natural law has two main reasoning methods used to comprehend the law truth. First, on the highest level has the absolute belief and confi</w:t>
      </w:r>
      <w:r w:rsidR="000B5ED7">
        <w:rPr>
          <w:rFonts w:ascii="Times New Roman" w:hAnsi="Times New Roman" w:cs="Times New Roman"/>
          <w:sz w:val="24"/>
          <w:szCs w:val="24"/>
        </w:rPr>
        <w:t>dence to God written in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Quran and explained more in Al </w:t>
      </w:r>
      <w:proofErr w:type="spellStart"/>
      <w:r w:rsidRPr="00FE380A">
        <w:rPr>
          <w:rFonts w:ascii="Times New Roman" w:hAnsi="Times New Roman" w:cs="Times New Roman"/>
          <w:sz w:val="24"/>
          <w:szCs w:val="24"/>
        </w:rPr>
        <w:t>Hadis</w:t>
      </w:r>
      <w:proofErr w:type="spellEnd"/>
      <w:r w:rsidRPr="00FE380A">
        <w:rPr>
          <w:rFonts w:ascii="Times New Roman" w:hAnsi="Times New Roman" w:cs="Times New Roman"/>
          <w:sz w:val="24"/>
          <w:szCs w:val="24"/>
        </w:rPr>
        <w:t xml:space="preserve">. Second, on the lower level has inference by drawing conclusion deductively or inductively. It is not reliable of reasoning method in understanding natural law, as argued by </w:t>
      </w:r>
      <w:proofErr w:type="spellStart"/>
      <w:r w:rsidRPr="00FE380A">
        <w:rPr>
          <w:rFonts w:ascii="Times New Roman" w:hAnsi="Times New Roman" w:cs="Times New Roman"/>
          <w:sz w:val="24"/>
          <w:szCs w:val="24"/>
        </w:rPr>
        <w:t>Shidarta</w:t>
      </w:r>
      <w:proofErr w:type="spellEnd"/>
      <w:r w:rsidRPr="00FE380A">
        <w:rPr>
          <w:rFonts w:ascii="Times New Roman" w:hAnsi="Times New Roman" w:cs="Times New Roman"/>
          <w:sz w:val="24"/>
          <w:szCs w:val="24"/>
        </w:rPr>
        <w:t xml:space="preserve"> and </w:t>
      </w:r>
      <w:r w:rsidRPr="00FE380A">
        <w:rPr>
          <w:rFonts w:ascii="Times New Roman" w:hAnsi="Times New Roman" w:cs="Times New Roman"/>
          <w:sz w:val="24"/>
          <w:szCs w:val="24"/>
          <w:lang w:val="id-ID" w:eastAsia="id-ID"/>
        </w:rPr>
        <w:t>Khudzaifah Dimyati.</w:t>
      </w:r>
    </w:p>
    <w:p w:rsidR="0047649F" w:rsidRDefault="0047649F" w:rsidP="00AF44AF">
      <w:pPr>
        <w:spacing w:after="0" w:line="240" w:lineRule="auto"/>
        <w:ind w:firstLine="720"/>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The epistemology legal study of revelation-based has important role in human life. Based on the absolute and real benefit, epistemology legal study of revelation-based has advantage, they are: first, as the highest level of the source of law that it can be used as the main and principal basic for the lower law. Second, it is the solution of legal issues for the most difficult problems which cannot be solved by the human because of human limited ability. Third, by having belief and confidence, it can be used to draw hypothesis to describe more about the truth through epistemology of senses, mind, and conscience. Fourth, revelation in the form of holy book can be used directly and indirectly to be positive law. Fifth, religiously, the use of revelation as the source of law is a form of human faith and devotion to God (</w:t>
      </w:r>
      <w:proofErr w:type="spellStart"/>
      <w:r w:rsidRPr="00FE380A">
        <w:rPr>
          <w:rFonts w:ascii="Times New Roman" w:eastAsia="Times New Roman" w:hAnsi="Times New Roman" w:cs="Times New Roman"/>
          <w:sz w:val="24"/>
          <w:szCs w:val="24"/>
          <w:lang w:val="en-US"/>
        </w:rPr>
        <w:t>tauhid</w:t>
      </w:r>
      <w:proofErr w:type="spellEnd"/>
      <w:r w:rsidRPr="00FE380A">
        <w:rPr>
          <w:rFonts w:ascii="Times New Roman" w:eastAsia="Times New Roman" w:hAnsi="Times New Roman" w:cs="Times New Roman"/>
          <w:sz w:val="24"/>
          <w:szCs w:val="24"/>
          <w:lang w:val="en-US"/>
        </w:rPr>
        <w:t>), so there is a relationship between law and religion and next it is used as the main framework in developing integral legal study or integrated law and religion.</w:t>
      </w:r>
      <w:r w:rsidR="009563EB" w:rsidRPr="00FE380A">
        <w:rPr>
          <w:rStyle w:val="FootnoteReference"/>
          <w:rFonts w:ascii="Times New Roman" w:eastAsia="Times New Roman" w:hAnsi="Times New Roman" w:cs="Times New Roman"/>
          <w:sz w:val="24"/>
          <w:szCs w:val="24"/>
          <w:lang w:val="en-US"/>
        </w:rPr>
        <w:footnoteReference w:id="24"/>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The disability of the epistemology of legal study in Indonesia in responding various legal problems worries some legal experts, such as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She argues about the concept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The main point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w:t>
      </w:r>
      <w:r w:rsidR="00667E59" w:rsidRPr="003F6EBD">
        <w:rPr>
          <w:rFonts w:ascii="Times New Roman" w:hAnsi="Times New Roman" w:cs="Times New Roman"/>
          <w:sz w:val="24"/>
          <w:szCs w:val="24"/>
        </w:rPr>
        <w:t>convergence</w:t>
      </w:r>
      <w:r w:rsidR="00667E5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the legal study to the revelation as the base of epistemology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5"/>
      </w:r>
      <w:r w:rsidRPr="003F6EBD">
        <w:rPr>
          <w:rFonts w:ascii="Times New Roman" w:hAnsi="Times New Roman" w:cs="Times New Roman"/>
          <w:sz w:val="24"/>
          <w:szCs w:val="24"/>
          <w:lang w:val="en-US"/>
        </w:rPr>
        <w:t xml:space="preserve"> </w:t>
      </w:r>
      <w:r w:rsidR="00667E59" w:rsidRPr="003F6EBD">
        <w:rPr>
          <w:rFonts w:ascii="Times New Roman" w:hAnsi="Times New Roman" w:cs="Times New Roman"/>
          <w:sz w:val="24"/>
          <w:szCs w:val="24"/>
          <w:lang w:val="id-ID"/>
        </w:rPr>
        <w:t>C</w:t>
      </w:r>
      <w:proofErr w:type="spellStart"/>
      <w:r w:rsidR="00667E59" w:rsidRPr="003F6EBD">
        <w:rPr>
          <w:rFonts w:ascii="Times New Roman" w:hAnsi="Times New Roman" w:cs="Times New Roman"/>
          <w:sz w:val="24"/>
          <w:szCs w:val="24"/>
        </w:rPr>
        <w:t>onvergence</w:t>
      </w:r>
      <w:proofErr w:type="spellEnd"/>
      <w:r w:rsidRPr="003F6EBD">
        <w:rPr>
          <w:rFonts w:ascii="Times New Roman" w:hAnsi="Times New Roman" w:cs="Times New Roman"/>
          <w:sz w:val="24"/>
          <w:szCs w:val="24"/>
        </w:rPr>
        <w:t xml:space="preserve"> legal study seems to be more inclined to use the analysis of revelation as the basis of epistemology and subsequently developed to other basis of the epistemology. In understanding the truth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it uses inductive-deductive reasoning to be able to clarify the revelation objectively. Integrative legal study based on ontology, epistemology, and axiology progresses between the idea of natural law, historical law, and </w:t>
      </w:r>
      <w:r w:rsidRPr="003F6EBD">
        <w:rPr>
          <w:rFonts w:ascii="Times New Roman" w:hAnsi="Times New Roman" w:cs="Times New Roman"/>
          <w:i/>
          <w:sz w:val="24"/>
          <w:szCs w:val="24"/>
          <w:lang w:val="id-ID"/>
        </w:rPr>
        <w:t>pragmatic legal realisme</w:t>
      </w:r>
      <w:r w:rsidRPr="003F6EBD">
        <w:rPr>
          <w:rFonts w:ascii="Times New Roman" w:hAnsi="Times New Roman" w:cs="Times New Roman"/>
          <w:i/>
          <w:sz w:val="24"/>
          <w:szCs w:val="24"/>
        </w:rPr>
        <w:t xml:space="preserve">. </w:t>
      </w:r>
      <w:r w:rsidRPr="003F6EBD">
        <w:rPr>
          <w:rFonts w:ascii="Times New Roman" w:hAnsi="Times New Roman" w:cs="Times New Roman"/>
          <w:sz w:val="24"/>
          <w:szCs w:val="24"/>
        </w:rPr>
        <w:t xml:space="preserve">Next, it is combined to critical theory argued by </w:t>
      </w:r>
      <w:r w:rsidRPr="003F6EBD">
        <w:rPr>
          <w:rFonts w:ascii="Times New Roman" w:hAnsi="Times New Roman" w:cs="Times New Roman"/>
          <w:sz w:val="24"/>
          <w:szCs w:val="24"/>
          <w:lang w:val="id-ID"/>
        </w:rPr>
        <w:t>Jurgen Habermas</w:t>
      </w:r>
      <w:r w:rsidRPr="003F6EBD">
        <w:rPr>
          <w:rFonts w:ascii="Times New Roman" w:hAnsi="Times New Roman" w:cs="Times New Roman"/>
          <w:sz w:val="24"/>
          <w:szCs w:val="24"/>
        </w:rPr>
        <w:t xml:space="preserve">, the hermeneutic circle paradigm argued by a freedom theologian, </w:t>
      </w:r>
      <w:r w:rsidRPr="003F6EBD">
        <w:rPr>
          <w:rFonts w:ascii="Times New Roman" w:hAnsi="Times New Roman" w:cs="Times New Roman"/>
          <w:sz w:val="24"/>
          <w:szCs w:val="24"/>
          <w:lang w:val="id-ID"/>
        </w:rPr>
        <w:t>J.L. Sugendo</w:t>
      </w:r>
      <w:r w:rsidRPr="003F6EBD">
        <w:rPr>
          <w:rFonts w:ascii="Times New Roman" w:hAnsi="Times New Roman" w:cs="Times New Roman"/>
          <w:sz w:val="24"/>
          <w:szCs w:val="24"/>
        </w:rPr>
        <w:t xml:space="preserve">, and theory of textual inference historically coherent by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The framework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always based on legal positive thinking as its main foundation.</w:t>
      </w:r>
    </w:p>
    <w:p w:rsidR="009912E9" w:rsidRPr="003F6EBD" w:rsidRDefault="00AF44AF" w:rsidP="00AF44AF">
      <w:pPr>
        <w:spacing w:after="0" w:line="240" w:lineRule="auto"/>
        <w:ind w:firstLine="720"/>
        <w:jc w:val="both"/>
        <w:rPr>
          <w:rFonts w:ascii="Times New Roman" w:hAnsi="Times New Roman" w:cs="Times New Roman"/>
          <w:sz w:val="24"/>
          <w:szCs w:val="24"/>
          <w:lang w:val="id-ID"/>
        </w:rPr>
      </w:pPr>
      <w:r w:rsidRPr="003F6EBD">
        <w:rPr>
          <w:rFonts w:ascii="Times New Roman" w:hAnsi="Times New Roman" w:cs="Times New Roman"/>
          <w:sz w:val="24"/>
          <w:szCs w:val="24"/>
        </w:rPr>
        <w:t xml:space="preserve">Revelation as a part of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needed to be done reconstruction in legal study. The reconstruction is done to solve the roof of the problems states that it separates revelation as the source of knowledge in legal area, and then it proves that revelation can be part of epistemology of legal study. In this case, the concept of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is relevant and appropriate, since it can prove the characteristics of rational revelation. The refusal of revelation as the source of knowledge,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it is only </w:t>
      </w:r>
      <w:r w:rsidRPr="003F6EBD">
        <w:rPr>
          <w:rFonts w:ascii="Times New Roman" w:hAnsi="Times New Roman" w:cs="Times New Roman"/>
          <w:sz w:val="24"/>
          <w:szCs w:val="24"/>
        </w:rPr>
        <w:lastRenderedPageBreak/>
        <w:t xml:space="preserve">based on artificial causes and the conflict of revelation to study, it is not an imperative conflict that occurs in all fields of study, but it is assumed that it affects the typical of Western thinking that is absurd and artificial.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the conflict between revelation and study in Islam is caused by a desire to walk on other cultural bases that have been assumed appropriate to their idealism</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6"/>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To formulate the basic framework and methodological is needed an effort to integrate revelation with rational thinking ways</w:t>
      </w:r>
      <w:r w:rsidR="009912E9" w:rsidRPr="003F6EBD">
        <w:rPr>
          <w:rFonts w:ascii="Times New Roman" w:hAnsi="Times New Roman" w:cs="Times New Roman"/>
          <w:sz w:val="24"/>
          <w:szCs w:val="24"/>
        </w:rPr>
        <w:t>. It has three steps, they are</w:t>
      </w:r>
      <w:r w:rsidR="009912E9" w:rsidRPr="003F6EBD">
        <w:rPr>
          <w:rFonts w:ascii="Times New Roman" w:hAnsi="Times New Roman" w:cs="Times New Roman"/>
          <w:sz w:val="24"/>
          <w:szCs w:val="24"/>
          <w:lang w:val="id-ID"/>
        </w:rPr>
        <w:t>.</w:t>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First stage is implementing textual inference procedure in some ways: (1) identifying the relevant revelatory text to the issues including analysis and thematically linguistic study. (2) Understanding or interpreting the meaning of the statement of revelatory text adequately and relevantly, either lexically or contextually. (3) Clarifying or </w:t>
      </w:r>
      <w:proofErr w:type="spellStart"/>
      <w:r w:rsidRPr="003F6EBD">
        <w:rPr>
          <w:rFonts w:ascii="Times New Roman" w:hAnsi="Times New Roman" w:cs="Times New Roman"/>
          <w:sz w:val="24"/>
          <w:szCs w:val="24"/>
        </w:rPr>
        <w:t>ta’lil</w:t>
      </w:r>
      <w:proofErr w:type="spellEnd"/>
      <w:r w:rsidRPr="003F6EBD">
        <w:rPr>
          <w:rFonts w:ascii="Times New Roman" w:hAnsi="Times New Roman" w:cs="Times New Roman"/>
          <w:sz w:val="24"/>
          <w:szCs w:val="24"/>
        </w:rPr>
        <w:t xml:space="preserve"> text revelation by identifying the cause of authority or legal in text revelation. It purposes to identify the general characteristics of different objects that justify the use of same terms as the first step in determining the universal principle in organizing various Islam law. (4) Formulating a concept of rule derived from revelation text which can be gained by the process of continuous abstraction, so that the concept of general rule of derivation results from the revelation text can be integrated into another rule which has a higher level abstraction. It is important to realize about the system of rule concepts successfully derived from the text revelation can never be sufficient to inspire certain actions, since the system itself consists of general rule, so that the application to particular cases requires considerations and specification. It can be done by including information related to action character and individual or collective interaction. The application of universal rule needs the knowledge of existing requisite, so that the application completed by rules is possible when theoretical requirements of an action suitable to the real condition. Therefore, prior study on the action and human interaction is needed before the rules of revelation text are applied.</w:t>
      </w:r>
    </w:p>
    <w:p w:rsidR="00AF44AF" w:rsidRPr="003F6EBD" w:rsidRDefault="00AF44A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3F6EBD">
        <w:rPr>
          <w:rFonts w:ascii="Times New Roman" w:eastAsia="Times New Roman" w:hAnsi="Times New Roman" w:cs="Times New Roman"/>
          <w:sz w:val="24"/>
          <w:szCs w:val="24"/>
          <w:lang w:val="en-US"/>
        </w:rPr>
        <w:tab/>
        <w:t xml:space="preserve">The second stage is the procedures of historical inference, they are: (1) analyzing an action of individual including social phenomena being discussed to identify the purpose that is entire object argued by the actor, motive is psychological encouragement of actor and rules of technical procedures of social law should be followed to achieve the purpose of action. (2) Classifying various types of action based on the similarity or difference of components consisting of purposes, motives, and rules. The action with similar purpose will build a homogeneous group and different action will be divided into heterogeneous populations. (3) Identifying the universal rules which build interaction between various groups identified on the previous step. To take the universal rules of interaction law, model of cooperation and conflict, domination and submission, social growth and deteriorated must be studied extensively beyond time and area boundaries. (4) Systematization of universal rules gained to eliminate internal inconsistencies of system of rule obtained. </w:t>
      </w:r>
    </w:p>
    <w:p w:rsidR="00AF44AF" w:rsidRPr="003F6EBD" w:rsidRDefault="00AF44AF" w:rsidP="00AF44AF">
      <w:pPr>
        <w:spacing w:after="0" w:line="240" w:lineRule="auto"/>
        <w:ind w:firstLine="720"/>
        <w:contextualSpacing/>
        <w:jc w:val="both"/>
        <w:rPr>
          <w:rFonts w:ascii="Times New Roman" w:hAnsi="Times New Roman" w:cs="Times New Roman"/>
          <w:sz w:val="24"/>
          <w:szCs w:val="24"/>
        </w:rPr>
      </w:pPr>
      <w:r w:rsidRPr="003F6EBD">
        <w:rPr>
          <w:rFonts w:ascii="Times New Roman" w:hAnsi="Times New Roman" w:cs="Times New Roman"/>
          <w:sz w:val="24"/>
          <w:szCs w:val="24"/>
        </w:rPr>
        <w:t xml:space="preserve">The third stage is the procedure of textual inference and firm historical conducted by: (1) analysing the revelatory text and phenomena into basic components, such as statements and actions. (2) Grouping the similar statements or actions into one category. (3) Identifying the rules connecting various categories. (4) Identifying the general rules and purposes into interaction or interrelation of various categories. (5) Systematization of rules obtained through the previous procedures. The pattern of textual and historical inference are not limited on similarity of textual and historical procedure, but it can be broaden to the structure of action and statement, since action and statement also basically have rules and purposes of motive that enable for unity and coherence. Besides, it can be </w:t>
      </w:r>
      <w:r w:rsidRPr="003F6EBD">
        <w:rPr>
          <w:rFonts w:ascii="Times New Roman" w:hAnsi="Times New Roman" w:cs="Times New Roman"/>
          <w:sz w:val="24"/>
          <w:szCs w:val="24"/>
        </w:rPr>
        <w:lastRenderedPageBreak/>
        <w:t>compared among them.</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By using this concept, it is expected that the relationship pattern between the revelation, citizen and empirical in advance is achieved.</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The theological</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normative approach that has been hegemonic in understanding revelation must be renewed into empirical factual approach in society. The text of revelation as the main orientation should be changed into empirical factual approach in social life by using objectivism methodology. Integrative legal study admits subjective awareness as the structure super of thinking of realism legal pragmatic and the reality of based-material objective factual as structure of thinking of sociological jurisprudence and historical law. Both of these emerge because of result of dialectics in the patterns of society relationship internally, externally, and objectively. Integrative legal study based on firmly Islamic values. Therefore, it contains elements of </w:t>
      </w:r>
      <w:proofErr w:type="spellStart"/>
      <w:r w:rsidRPr="003F6EBD">
        <w:rPr>
          <w:rFonts w:ascii="Times New Roman" w:hAnsi="Times New Roman" w:cs="Times New Roman"/>
          <w:sz w:val="24"/>
          <w:szCs w:val="24"/>
        </w:rPr>
        <w:t>non neutral</w:t>
      </w:r>
      <w:proofErr w:type="spellEnd"/>
      <w:r w:rsidRPr="003F6EBD">
        <w:rPr>
          <w:rFonts w:ascii="Times New Roman" w:hAnsi="Times New Roman" w:cs="Times New Roman"/>
          <w:sz w:val="24"/>
          <w:szCs w:val="24"/>
        </w:rPr>
        <w:t xml:space="preserve"> criticism whose agreement of emancipator practice interest. Consequently, the concept of law has closeness to the theory of criticism of </w:t>
      </w:r>
      <w:r w:rsidRPr="003F6EBD">
        <w:rPr>
          <w:rFonts w:ascii="Times New Roman" w:hAnsi="Times New Roman" w:cs="Times New Roman"/>
          <w:sz w:val="24"/>
          <w:szCs w:val="24"/>
          <w:lang w:val="id-ID"/>
        </w:rPr>
        <w:t xml:space="preserve">Frankfurt </w:t>
      </w:r>
      <w:r w:rsidRPr="003F6EBD">
        <w:rPr>
          <w:rFonts w:ascii="Times New Roman" w:hAnsi="Times New Roman" w:cs="Times New Roman"/>
          <w:sz w:val="24"/>
          <w:szCs w:val="24"/>
        </w:rPr>
        <w:t>and</w:t>
      </w:r>
      <w:r w:rsidRPr="003F6EBD">
        <w:rPr>
          <w:rFonts w:ascii="Times New Roman" w:hAnsi="Times New Roman" w:cs="Times New Roman"/>
          <w:sz w:val="24"/>
          <w:szCs w:val="24"/>
          <w:lang w:val="id-ID"/>
        </w:rPr>
        <w:t xml:space="preserve"> Max Horkheimer</w:t>
      </w:r>
      <w:r w:rsidRPr="003F6EBD">
        <w:rPr>
          <w:rFonts w:ascii="Times New Roman" w:hAnsi="Times New Roman" w:cs="Times New Roman"/>
          <w:sz w:val="24"/>
          <w:szCs w:val="24"/>
        </w:rPr>
        <w:t>. Criticism as an adaptation process of context is occurred to the text of revelation and vice versa. To describe the reality of empirical facts is needed an interpretation to text revelation by using the method of hermeneutic circumference argued by J</w:t>
      </w:r>
      <w:r w:rsidRPr="003F6EBD">
        <w:rPr>
          <w:rFonts w:ascii="Times New Roman" w:hAnsi="Times New Roman" w:cs="Times New Roman"/>
          <w:sz w:val="24"/>
          <w:szCs w:val="24"/>
          <w:lang w:val="id-ID"/>
        </w:rPr>
        <w:t>.L. Sugendo</w:t>
      </w:r>
      <w:r w:rsidRPr="003F6EBD">
        <w:rPr>
          <w:rFonts w:ascii="Times New Roman" w:hAnsi="Times New Roman" w:cs="Times New Roman"/>
          <w:sz w:val="24"/>
          <w:szCs w:val="24"/>
        </w:rPr>
        <w:t>, so that it asks the process of the interpretation of revelation text  continuously to the reality of empirical facts in the society. As the result, it will be found new ways to comprehend all of legal issues in the form of context and text.</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Epistemology reconstruction should be able to provide methodological foundations in order to absorb revelation into legal study.</w:t>
      </w:r>
      <w:r w:rsidR="009912E9" w:rsidRPr="003F6EBD">
        <w:rPr>
          <w:rFonts w:ascii="Times New Roman" w:hAnsi="Times New Roman" w:cs="Times New Roman"/>
          <w:sz w:val="24"/>
          <w:szCs w:val="24"/>
          <w:lang w:val="id-ID"/>
        </w:rPr>
        <w:t xml:space="preserve">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is a basic framework to unify the epistemology of legal study has been dispersed their features and character without foreword.  By comprehending legal as one of the system of integral of human thinking,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has weaknesses.  In other words, some limitations were also found in this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So, according to the initiator of the concept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as the basic framework in building an ideal concept of</w:t>
      </w:r>
      <w:r w:rsidR="0082409A" w:rsidRPr="003F6EBD">
        <w:rPr>
          <w:rFonts w:ascii="Times New Roman" w:hAnsi="Times New Roman" w:cs="Times New Roman"/>
          <w:sz w:val="24"/>
          <w:szCs w:val="24"/>
        </w:rPr>
        <w:t xml:space="preserve"> the epistemology of Indonesian</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context, continuing on this concept by using another legal study which gives complete and comprehensive understanding about the concept of legal study in Indonesia. The problems on the concept of </w:t>
      </w:r>
      <w:r w:rsidR="0082409A" w:rsidRPr="003F6EBD">
        <w:rPr>
          <w:rFonts w:ascii="Times New Roman" w:hAnsi="Times New Roman" w:cs="Times New Roman"/>
          <w:sz w:val="24"/>
          <w:szCs w:val="24"/>
        </w:rPr>
        <w:t>convergence</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are probably an acquisition process of revelation as the main principle in legal study. Hence, it will be like in the understanding of the concept of prophetic legal study based on the revelation of Al-Quran. Therefore, according to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as the initiator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wise attitude is needed to understand epistemology of legal study by not </w:t>
      </w:r>
      <w:r w:rsidR="00CD217A" w:rsidRPr="003F6EBD">
        <w:rPr>
          <w:rFonts w:ascii="Times New Roman" w:hAnsi="Times New Roman" w:cs="Times New Roman"/>
          <w:sz w:val="24"/>
          <w:szCs w:val="24"/>
        </w:rPr>
        <w:t>tempted to take side one of the</w:t>
      </w:r>
      <w:r w:rsidR="00CD217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epistemology of legal study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7"/>
      </w:r>
    </w:p>
    <w:p w:rsidR="00AB7265" w:rsidRPr="00FE380A" w:rsidRDefault="00AB7265" w:rsidP="00AF44AF">
      <w:pPr>
        <w:pStyle w:val="Default"/>
        <w:rPr>
          <w:b/>
          <w:bCs/>
          <w:lang w:val="id-ID"/>
        </w:rPr>
      </w:pPr>
    </w:p>
    <w:p w:rsidR="00BF43C2" w:rsidRPr="00FE380A" w:rsidRDefault="00BF43C2" w:rsidP="00AF44AF">
      <w:pPr>
        <w:spacing w:after="0" w:line="240" w:lineRule="auto"/>
        <w:contextualSpacing/>
        <w:jc w:val="both"/>
        <w:rPr>
          <w:rFonts w:ascii="Times New Roman" w:hAnsi="Times New Roman" w:cs="Times New Roman"/>
          <w:b/>
          <w:sz w:val="24"/>
          <w:szCs w:val="24"/>
        </w:rPr>
      </w:pPr>
      <w:r w:rsidRPr="00FE380A">
        <w:rPr>
          <w:rFonts w:ascii="Times New Roman" w:hAnsi="Times New Roman" w:cs="Times New Roman"/>
          <w:b/>
          <w:sz w:val="24"/>
          <w:szCs w:val="24"/>
        </w:rPr>
        <w:t>CONCLUSION</w:t>
      </w:r>
    </w:p>
    <w:p w:rsidR="008068C4" w:rsidRPr="00FE380A" w:rsidRDefault="00EF3759" w:rsidP="00AF44AF">
      <w:pPr>
        <w:spacing w:after="0" w:line="240" w:lineRule="auto"/>
        <w:ind w:firstLine="720"/>
        <w:jc w:val="both"/>
        <w:rPr>
          <w:rFonts w:ascii="Times New Roman" w:hAnsi="Times New Roman" w:cs="Times New Roman"/>
          <w:sz w:val="24"/>
          <w:szCs w:val="24"/>
          <w:lang w:val="id-ID"/>
        </w:rPr>
      </w:pPr>
      <w:r w:rsidRPr="00FE380A">
        <w:rPr>
          <w:rFonts w:ascii="Times New Roman" w:hAnsi="Times New Roman" w:cs="Times New Roman"/>
          <w:sz w:val="24"/>
          <w:szCs w:val="24"/>
        </w:rPr>
        <w:t xml:space="preserve">In the effort to explore and obtain a good legal science is not enough just to base on the science of normative law in the legislation and legal sociology contained in the empirical reality of law in society, but also required epistemology of science based on God's revelation contained in the scriptures and values -the value of religious teachings. Legal science thus, the value of truth contained in it is not only recognized by rational logic and empirical reality, but also can be recognized truthfully and eternally. Epistemology of God-based law of revelation as in the science of prophetic law has the dimension of humanization, liberation and </w:t>
      </w:r>
      <w:proofErr w:type="spellStart"/>
      <w:r w:rsidRPr="00FE380A">
        <w:rPr>
          <w:rFonts w:ascii="Times New Roman" w:hAnsi="Times New Roman" w:cs="Times New Roman"/>
          <w:sz w:val="24"/>
          <w:szCs w:val="24"/>
        </w:rPr>
        <w:t>tridentidity</w:t>
      </w:r>
      <w:proofErr w:type="spellEnd"/>
      <w:r w:rsidRPr="00FE380A">
        <w:rPr>
          <w:rFonts w:ascii="Times New Roman" w:hAnsi="Times New Roman" w:cs="Times New Roman"/>
          <w:sz w:val="24"/>
          <w:szCs w:val="24"/>
        </w:rPr>
        <w:t xml:space="preserve"> that can guide and guide people to achieve a better and ultimate life. The epistemology of the science of revelation-based law shows the position of the human race as the best of God's creation.</w:t>
      </w:r>
    </w:p>
    <w:p w:rsidR="00FE380A" w:rsidRDefault="00FE380A" w:rsidP="00AF44AF">
      <w:pPr>
        <w:spacing w:after="0" w:line="240" w:lineRule="auto"/>
        <w:jc w:val="both"/>
        <w:rPr>
          <w:rFonts w:ascii="Times New Roman" w:hAnsi="Times New Roman" w:cs="Times New Roman"/>
          <w:sz w:val="24"/>
          <w:szCs w:val="24"/>
          <w:lang w:val="id-ID"/>
        </w:rPr>
      </w:pPr>
    </w:p>
    <w:p w:rsidR="00FE380A" w:rsidRDefault="00FE380A" w:rsidP="00AF44AF">
      <w:pPr>
        <w:spacing w:after="0" w:line="240" w:lineRule="auto"/>
        <w:jc w:val="both"/>
        <w:rPr>
          <w:rFonts w:ascii="Times New Roman" w:hAnsi="Times New Roman" w:cs="Times New Roman"/>
          <w:sz w:val="24"/>
          <w:szCs w:val="24"/>
          <w:lang w:val="id-ID"/>
        </w:rPr>
      </w:pPr>
    </w:p>
    <w:p w:rsidR="00BF43C2" w:rsidRPr="005D28E0" w:rsidRDefault="00BF43C2" w:rsidP="00AF44AF">
      <w:pPr>
        <w:pStyle w:val="FootnoteText"/>
        <w:jc w:val="center"/>
        <w:rPr>
          <w:rFonts w:ascii="Times New Roman" w:hAnsi="Times New Roman" w:cs="Times New Roman"/>
          <w:b/>
          <w:sz w:val="24"/>
          <w:szCs w:val="24"/>
          <w:lang w:val="id-ID"/>
        </w:rPr>
      </w:pPr>
      <w:r w:rsidRPr="005D28E0">
        <w:rPr>
          <w:rFonts w:ascii="Times New Roman" w:hAnsi="Times New Roman" w:cs="Times New Roman"/>
          <w:b/>
          <w:sz w:val="24"/>
          <w:szCs w:val="24"/>
          <w:lang w:val="id-ID"/>
        </w:rPr>
        <w:lastRenderedPageBreak/>
        <w:t>REFERENCES</w:t>
      </w:r>
    </w:p>
    <w:p w:rsidR="00BF43C2" w:rsidRDefault="00BF43C2" w:rsidP="00AF44AF">
      <w:pPr>
        <w:pStyle w:val="FootnoteText"/>
        <w:ind w:left="567" w:hanging="567"/>
        <w:rPr>
          <w:rFonts w:ascii="Times New Roman" w:hAnsi="Times New Roman" w:cs="Times New Roman"/>
          <w:sz w:val="24"/>
          <w:szCs w:val="24"/>
          <w:lang w:val="id-ID"/>
        </w:rPr>
      </w:pPr>
    </w:p>
    <w:p w:rsidR="00EC15C8" w:rsidRDefault="00D37984" w:rsidP="00EC15C8">
      <w:pPr>
        <w:pStyle w:val="FootnoteText"/>
        <w:ind w:left="567" w:hanging="567"/>
        <w:rPr>
          <w:rFonts w:ascii="Times New Roman" w:hAnsi="Times New Roman" w:cs="Times New Roman"/>
          <w:sz w:val="24"/>
          <w:szCs w:val="24"/>
          <w:lang w:val="id-ID"/>
        </w:rPr>
      </w:pPr>
      <w:proofErr w:type="spellStart"/>
      <w:r w:rsidRPr="00D37984">
        <w:rPr>
          <w:rFonts w:ascii="Times New Roman" w:hAnsi="Times New Roman" w:cs="Times New Roman"/>
          <w:sz w:val="24"/>
          <w:szCs w:val="24"/>
        </w:rPr>
        <w:t>Arif</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Syamsuddin</w:t>
      </w:r>
      <w:proofErr w:type="spellEnd"/>
      <w:r w:rsidRPr="00D37984">
        <w:rPr>
          <w:rFonts w:ascii="Times New Roman" w:hAnsi="Times New Roman" w:cs="Times New Roman"/>
          <w:sz w:val="24"/>
          <w:szCs w:val="24"/>
          <w:lang w:val="id-ID"/>
        </w:rPr>
        <w:t>, “</w:t>
      </w:r>
      <w:proofErr w:type="spellStart"/>
      <w:r w:rsidRPr="00D37984">
        <w:rPr>
          <w:rFonts w:ascii="Times New Roman" w:hAnsi="Times New Roman" w:cs="Times New Roman"/>
          <w:sz w:val="24"/>
          <w:szCs w:val="24"/>
        </w:rPr>
        <w:t>Kemodernan</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Sekulerisasi</w:t>
      </w:r>
      <w:proofErr w:type="spellEnd"/>
      <w:r w:rsidRPr="00D37984">
        <w:rPr>
          <w:rFonts w:ascii="Times New Roman" w:hAnsi="Times New Roman" w:cs="Times New Roman"/>
          <w:sz w:val="24"/>
          <w:szCs w:val="24"/>
        </w:rPr>
        <w:t xml:space="preserve"> </w:t>
      </w:r>
      <w:proofErr w:type="spellStart"/>
      <w:r w:rsidRPr="00D37984">
        <w:rPr>
          <w:rFonts w:ascii="Times New Roman" w:hAnsi="Times New Roman" w:cs="Times New Roman"/>
          <w:sz w:val="24"/>
          <w:szCs w:val="24"/>
        </w:rPr>
        <w:t>dan</w:t>
      </w:r>
      <w:proofErr w:type="spellEnd"/>
      <w:r w:rsidRPr="00D37984">
        <w:rPr>
          <w:rFonts w:ascii="Times New Roman" w:hAnsi="Times New Roman" w:cs="Times New Roman"/>
          <w:sz w:val="24"/>
          <w:szCs w:val="24"/>
        </w:rPr>
        <w:t xml:space="preserve"> Agama</w:t>
      </w:r>
      <w:r w:rsidRPr="00D37984">
        <w:rPr>
          <w:rFonts w:ascii="Times New Roman" w:hAnsi="Times New Roman" w:cs="Times New Roman"/>
          <w:sz w:val="24"/>
          <w:szCs w:val="24"/>
          <w:lang w:val="id-ID"/>
        </w:rPr>
        <w:t>”</w:t>
      </w:r>
      <w:r w:rsidRPr="00D37984">
        <w:rPr>
          <w:rFonts w:ascii="Times New Roman" w:hAnsi="Times New Roman" w:cs="Times New Roman"/>
          <w:sz w:val="24"/>
          <w:szCs w:val="24"/>
        </w:rPr>
        <w:t>,</w:t>
      </w:r>
      <w:r w:rsidRPr="00D37984">
        <w:rPr>
          <w:rFonts w:ascii="Times New Roman" w:hAnsi="Times New Roman" w:cs="Times New Roman"/>
          <w:sz w:val="24"/>
          <w:szCs w:val="24"/>
          <w:lang w:val="id-ID"/>
        </w:rPr>
        <w:t xml:space="preserve"> </w:t>
      </w:r>
      <w:proofErr w:type="spellStart"/>
      <w:r w:rsidRPr="00D37984">
        <w:rPr>
          <w:rFonts w:ascii="Times New Roman" w:hAnsi="Times New Roman" w:cs="Times New Roman"/>
          <w:i/>
          <w:sz w:val="24"/>
          <w:szCs w:val="24"/>
        </w:rPr>
        <w:t>Jurnal</w:t>
      </w:r>
      <w:proofErr w:type="spellEnd"/>
      <w:r w:rsidRPr="00D37984">
        <w:rPr>
          <w:rFonts w:ascii="Times New Roman" w:hAnsi="Times New Roman" w:cs="Times New Roman"/>
          <w:i/>
          <w:sz w:val="24"/>
          <w:szCs w:val="24"/>
        </w:rPr>
        <w:t xml:space="preserve"> </w:t>
      </w:r>
      <w:proofErr w:type="spellStart"/>
      <w:r w:rsidRPr="00D37984">
        <w:rPr>
          <w:rFonts w:ascii="Times New Roman" w:hAnsi="Times New Roman" w:cs="Times New Roman"/>
          <w:i/>
          <w:sz w:val="24"/>
          <w:szCs w:val="24"/>
        </w:rPr>
        <w:t>Majalah</w:t>
      </w:r>
      <w:proofErr w:type="spellEnd"/>
      <w:r w:rsidRPr="00D37984">
        <w:rPr>
          <w:rFonts w:ascii="Times New Roman" w:hAnsi="Times New Roman" w:cs="Times New Roman"/>
          <w:i/>
          <w:sz w:val="24"/>
          <w:szCs w:val="24"/>
        </w:rPr>
        <w:t xml:space="preserve"> </w:t>
      </w:r>
      <w:proofErr w:type="spellStart"/>
      <w:r w:rsidRPr="00D37984">
        <w:rPr>
          <w:rFonts w:ascii="Times New Roman" w:hAnsi="Times New Roman" w:cs="Times New Roman"/>
          <w:i/>
          <w:sz w:val="24"/>
          <w:szCs w:val="24"/>
        </w:rPr>
        <w:t>Islamia</w:t>
      </w:r>
      <w:proofErr w:type="spellEnd"/>
      <w:r w:rsidRPr="00D37984">
        <w:rPr>
          <w:rFonts w:ascii="Times New Roman" w:hAnsi="Times New Roman" w:cs="Times New Roman"/>
          <w:sz w:val="24"/>
          <w:szCs w:val="24"/>
          <w:lang w:val="id-ID"/>
        </w:rPr>
        <w:t xml:space="preserve">, </w:t>
      </w:r>
      <w:proofErr w:type="spellStart"/>
      <w:r w:rsidRPr="00D37984">
        <w:rPr>
          <w:rFonts w:ascii="Times New Roman" w:hAnsi="Times New Roman" w:cs="Times New Roman"/>
          <w:sz w:val="24"/>
          <w:szCs w:val="24"/>
        </w:rPr>
        <w:t>Vol</w:t>
      </w:r>
      <w:proofErr w:type="spellEnd"/>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III</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No</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2</w:t>
      </w:r>
      <w:r w:rsidRPr="00D37984">
        <w:rPr>
          <w:rFonts w:ascii="Times New Roman" w:hAnsi="Times New Roman" w:cs="Times New Roman"/>
          <w:sz w:val="24"/>
          <w:szCs w:val="24"/>
          <w:lang w:val="id-ID"/>
        </w:rPr>
        <w:t>, (2007), p. 35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lang w:val="id-ID"/>
        </w:rPr>
        <w:t xml:space="preserve">Absori, Kelik Wardiono dan Sepul Rochman, </w:t>
      </w:r>
      <w:r w:rsidRPr="00EC15C8">
        <w:rPr>
          <w:rFonts w:ascii="Times New Roman" w:hAnsi="Times New Roman" w:cs="Times New Roman"/>
          <w:i/>
          <w:sz w:val="24"/>
          <w:szCs w:val="24"/>
          <w:lang w:val="id-ID"/>
        </w:rPr>
        <w:t>Hukum Profetik; Kritik Terhadap Paradigma Hukum Non-Sistematik</w:t>
      </w:r>
      <w:r w:rsidRPr="00EC15C8">
        <w:rPr>
          <w:rFonts w:ascii="Times New Roman" w:hAnsi="Times New Roman" w:cs="Times New Roman"/>
          <w:sz w:val="24"/>
          <w:szCs w:val="24"/>
          <w:lang w:val="id-ID"/>
        </w:rPr>
        <w:t xml:space="preserve"> (Yogyakarta: Genta Publishing, 2015), p. 285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Cécile </w:t>
      </w:r>
      <w:proofErr w:type="spellStart"/>
      <w:r w:rsidRPr="00EC15C8">
        <w:rPr>
          <w:rFonts w:ascii="Times New Roman" w:hAnsi="Times New Roman" w:cs="Times New Roman"/>
          <w:sz w:val="24"/>
          <w:szCs w:val="24"/>
        </w:rPr>
        <w:t>Laborde</w:t>
      </w:r>
      <w:proofErr w:type="spellEnd"/>
      <w:r w:rsidRPr="00EC15C8">
        <w:rPr>
          <w:rFonts w:ascii="Times New Roman" w:hAnsi="Times New Roman" w:cs="Times New Roman"/>
          <w:sz w:val="24"/>
          <w:szCs w:val="24"/>
          <w:lang w:val="id-ID"/>
        </w:rPr>
        <w:t xml:space="preserve">, “Dworkin’s Freedom </w:t>
      </w:r>
      <w:proofErr w:type="gramStart"/>
      <w:r w:rsidRPr="00EC15C8">
        <w:rPr>
          <w:rFonts w:ascii="Times New Roman" w:hAnsi="Times New Roman" w:cs="Times New Roman"/>
          <w:sz w:val="24"/>
          <w:szCs w:val="24"/>
          <w:lang w:val="id-ID"/>
        </w:rPr>
        <w:t>Of Religion Without</w:t>
      </w:r>
      <w:proofErr w:type="gramEnd"/>
      <w:r w:rsidRPr="00EC15C8">
        <w:rPr>
          <w:rFonts w:ascii="Times New Roman" w:hAnsi="Times New Roman" w:cs="Times New Roman"/>
          <w:sz w:val="24"/>
          <w:szCs w:val="24"/>
          <w:lang w:val="id-ID"/>
        </w:rPr>
        <w:t xml:space="preserve"> God”, </w:t>
      </w:r>
      <w:r w:rsidRPr="00EC15C8">
        <w:rPr>
          <w:rFonts w:ascii="Times New Roman" w:hAnsi="Times New Roman" w:cs="Times New Roman"/>
          <w:i/>
          <w:sz w:val="24"/>
          <w:szCs w:val="24"/>
          <w:lang w:val="id-ID"/>
        </w:rPr>
        <w:t>Boston University Law Review</w:t>
      </w:r>
      <w:r w:rsidRPr="00EC15C8">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1255, (2014), pp. 1258-1271</w:t>
      </w:r>
    </w:p>
    <w:p w:rsidR="00022FFE" w:rsidRDefault="00EC15C8" w:rsidP="00022FFE">
      <w:pPr>
        <w:pStyle w:val="FootnoteText"/>
        <w:ind w:left="567" w:hanging="567"/>
        <w:rPr>
          <w:rFonts w:ascii="Times New Roman" w:hAnsi="Times New Roman" w:cs="Times New Roman"/>
          <w:sz w:val="24"/>
          <w:szCs w:val="24"/>
          <w:lang w:val="id-ID"/>
        </w:rPr>
      </w:pPr>
      <w:proofErr w:type="spellStart"/>
      <w:r w:rsidRPr="00EC15C8">
        <w:rPr>
          <w:rFonts w:ascii="Times New Roman" w:hAnsi="Times New Roman" w:cs="Times New Roman"/>
          <w:sz w:val="24"/>
          <w:szCs w:val="24"/>
        </w:rPr>
        <w:t>Danah</w:t>
      </w:r>
      <w:proofErr w:type="spellEnd"/>
      <w:r w:rsidRPr="00EC15C8">
        <w:rPr>
          <w:rFonts w:ascii="Times New Roman" w:hAnsi="Times New Roman" w:cs="Times New Roman"/>
          <w:sz w:val="24"/>
          <w:szCs w:val="24"/>
        </w:rPr>
        <w:t xml:space="preserve"> Zohar </w:t>
      </w:r>
      <w:r w:rsidRPr="00EC15C8">
        <w:rPr>
          <w:rFonts w:ascii="Times New Roman" w:hAnsi="Times New Roman" w:cs="Times New Roman"/>
          <w:sz w:val="24"/>
          <w:szCs w:val="24"/>
          <w:lang w:val="id-ID"/>
        </w:rPr>
        <w:t>&amp;</w:t>
      </w:r>
      <w:r w:rsidRPr="00EC15C8">
        <w:rPr>
          <w:rFonts w:ascii="Times New Roman" w:hAnsi="Times New Roman" w:cs="Times New Roman"/>
          <w:sz w:val="24"/>
          <w:szCs w:val="24"/>
        </w:rPr>
        <w:t xml:space="preserve"> Ian Marshal</w:t>
      </w:r>
      <w:r w:rsidRPr="00EC15C8">
        <w:rPr>
          <w:rFonts w:ascii="Times New Roman" w:hAnsi="Times New Roman" w:cs="Times New Roman"/>
          <w:sz w:val="24"/>
          <w:szCs w:val="24"/>
          <w:lang w:val="id-ID"/>
        </w:rPr>
        <w:t xml:space="preserve">, </w:t>
      </w:r>
      <w:r w:rsidRPr="00EC15C8">
        <w:rPr>
          <w:rFonts w:ascii="Times New Roman" w:hAnsi="Times New Roman" w:cs="Times New Roman"/>
          <w:i/>
          <w:sz w:val="24"/>
          <w:szCs w:val="24"/>
          <w:lang w:val="id-ID"/>
        </w:rPr>
        <w:t xml:space="preserve">Spiritual Intelligence </w:t>
      </w:r>
      <w:proofErr w:type="gramStart"/>
      <w:r w:rsidRPr="00EC15C8">
        <w:rPr>
          <w:rFonts w:ascii="Times New Roman" w:hAnsi="Times New Roman" w:cs="Times New Roman"/>
          <w:i/>
          <w:sz w:val="24"/>
          <w:szCs w:val="24"/>
          <w:lang w:val="id-ID"/>
        </w:rPr>
        <w:t>The</w:t>
      </w:r>
      <w:proofErr w:type="gramEnd"/>
      <w:r w:rsidRPr="00EC15C8">
        <w:rPr>
          <w:rFonts w:ascii="Times New Roman" w:hAnsi="Times New Roman" w:cs="Times New Roman"/>
          <w:i/>
          <w:sz w:val="24"/>
          <w:szCs w:val="24"/>
          <w:lang w:val="id-ID"/>
        </w:rPr>
        <w:t xml:space="preserve"> Ultimate Intelligence</w:t>
      </w:r>
      <w:r w:rsidRPr="00EC15C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(London: Bloomsbury, 2000), pp. </w:t>
      </w:r>
      <w:r w:rsidRPr="00EC15C8">
        <w:rPr>
          <w:rFonts w:ascii="Times New Roman" w:hAnsi="Times New Roman" w:cs="Times New Roman"/>
          <w:sz w:val="24"/>
          <w:szCs w:val="24"/>
          <w:lang w:val="id-ID"/>
        </w:rPr>
        <w:t>1-3</w:t>
      </w:r>
    </w:p>
    <w:p w:rsidR="00022FFE" w:rsidRDefault="00022FFE" w:rsidP="00022FFE">
      <w:pPr>
        <w:pStyle w:val="FootnoteText"/>
        <w:ind w:left="567" w:hanging="567"/>
        <w:rPr>
          <w:rFonts w:ascii="Times New Roman" w:hAnsi="Times New Roman" w:cs="Times New Roman"/>
          <w:sz w:val="24"/>
          <w:szCs w:val="24"/>
          <w:lang w:val="id-ID"/>
        </w:rPr>
      </w:pPr>
      <w:r w:rsidRPr="00022FFE">
        <w:rPr>
          <w:rFonts w:ascii="Times New Roman" w:hAnsi="Times New Roman" w:cs="Times New Roman"/>
          <w:sz w:val="24"/>
          <w:szCs w:val="24"/>
        </w:rPr>
        <w:t xml:space="preserve">Erwin </w:t>
      </w:r>
      <w:proofErr w:type="spellStart"/>
      <w:r w:rsidRPr="00022FFE">
        <w:rPr>
          <w:rFonts w:ascii="Times New Roman" w:hAnsi="Times New Roman" w:cs="Times New Roman"/>
          <w:sz w:val="24"/>
          <w:szCs w:val="24"/>
        </w:rPr>
        <w:t>Chemerinsky</w:t>
      </w:r>
      <w:proofErr w:type="spellEnd"/>
      <w:r w:rsidRPr="00022FFE">
        <w:rPr>
          <w:rFonts w:ascii="Times New Roman" w:hAnsi="Times New Roman" w:cs="Times New Roman"/>
          <w:sz w:val="24"/>
          <w:szCs w:val="24"/>
          <w:lang w:val="id-ID"/>
        </w:rPr>
        <w:t xml:space="preserve"> </w:t>
      </w:r>
      <w:proofErr w:type="gramStart"/>
      <w:r w:rsidRPr="00022FFE">
        <w:rPr>
          <w:rFonts w:ascii="Times New Roman" w:hAnsi="Times New Roman" w:cs="Times New Roman"/>
          <w:sz w:val="24"/>
          <w:szCs w:val="24"/>
        </w:rPr>
        <w:t>And</w:t>
      </w:r>
      <w:proofErr w:type="gramEnd"/>
      <w:r w:rsidRPr="00022FFE">
        <w:rPr>
          <w:rFonts w:ascii="Times New Roman" w:hAnsi="Times New Roman" w:cs="Times New Roman"/>
          <w:sz w:val="24"/>
          <w:szCs w:val="24"/>
        </w:rPr>
        <w:t xml:space="preserve"> Michele Goodwin</w:t>
      </w:r>
      <w:r w:rsidRPr="00022FFE">
        <w:rPr>
          <w:rFonts w:ascii="Times New Roman" w:hAnsi="Times New Roman" w:cs="Times New Roman"/>
          <w:sz w:val="24"/>
          <w:szCs w:val="24"/>
          <w:lang w:val="id-ID"/>
        </w:rPr>
        <w:t xml:space="preserve">, “Religion Is Not A Basis For Harming Others”, </w:t>
      </w:r>
      <w:r w:rsidRPr="00022FFE">
        <w:rPr>
          <w:rFonts w:ascii="Times New Roman" w:hAnsi="Times New Roman" w:cs="Times New Roman"/>
          <w:i/>
          <w:sz w:val="24"/>
          <w:szCs w:val="24"/>
          <w:lang w:val="id-ID"/>
        </w:rPr>
        <w:t>The Georgetown Law Journal</w:t>
      </w:r>
      <w:r w:rsidRPr="00022FFE">
        <w:rPr>
          <w:rFonts w:ascii="Times New Roman" w:hAnsi="Times New Roman" w:cs="Times New Roman"/>
          <w:sz w:val="24"/>
          <w:szCs w:val="24"/>
          <w:lang w:val="id-ID"/>
        </w:rPr>
        <w:t xml:space="preserve">, </w:t>
      </w:r>
      <w:r>
        <w:rPr>
          <w:rFonts w:ascii="Times New Roman" w:hAnsi="Times New Roman" w:cs="Times New Roman"/>
          <w:sz w:val="24"/>
          <w:szCs w:val="24"/>
          <w:lang w:val="id-ID"/>
        </w:rPr>
        <w:t>Vol. 104: 1111, (2016), p. 1135</w:t>
      </w:r>
    </w:p>
    <w:p w:rsidR="00F72BAD" w:rsidRDefault="00EC15C8" w:rsidP="00F72BAD">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Greg </w:t>
      </w:r>
      <w:proofErr w:type="spellStart"/>
      <w:r w:rsidRPr="00EC15C8">
        <w:rPr>
          <w:rFonts w:ascii="Times New Roman" w:hAnsi="Times New Roman" w:cs="Times New Roman"/>
          <w:sz w:val="24"/>
          <w:szCs w:val="24"/>
        </w:rPr>
        <w:t>Jehle</w:t>
      </w:r>
      <w:proofErr w:type="spellEnd"/>
      <w:r w:rsidRPr="00EC15C8">
        <w:rPr>
          <w:rFonts w:ascii="Times New Roman" w:hAnsi="Times New Roman" w:cs="Times New Roman"/>
          <w:sz w:val="24"/>
          <w:szCs w:val="24"/>
          <w:lang w:val="id-ID"/>
        </w:rPr>
        <w:t xml:space="preserve">, “Innovation, Arbitrage, and Ethics: The Role of Lawyers in the Development of a New Transnational Islamic Finance Law”, </w:t>
      </w:r>
      <w:proofErr w:type="gramStart"/>
      <w:r w:rsidRPr="00EC15C8">
        <w:rPr>
          <w:rFonts w:ascii="Times New Roman" w:hAnsi="Times New Roman" w:cs="Times New Roman"/>
          <w:i/>
          <w:sz w:val="24"/>
          <w:szCs w:val="24"/>
          <w:lang w:val="id-ID"/>
        </w:rPr>
        <w:t>The</w:t>
      </w:r>
      <w:proofErr w:type="gramEnd"/>
      <w:r w:rsidRPr="00EC15C8">
        <w:rPr>
          <w:rFonts w:ascii="Times New Roman" w:hAnsi="Times New Roman" w:cs="Times New Roman"/>
          <w:i/>
          <w:sz w:val="24"/>
          <w:szCs w:val="24"/>
          <w:lang w:val="id-ID"/>
        </w:rPr>
        <w:t xml:space="preserve"> Georgetown Law Journal, </w:t>
      </w:r>
      <w:r w:rsidRPr="00EC15C8">
        <w:rPr>
          <w:rFonts w:ascii="Times New Roman" w:hAnsi="Times New Roman" w:cs="Times New Roman"/>
          <w:sz w:val="24"/>
          <w:szCs w:val="24"/>
          <w:lang w:val="id-ID"/>
        </w:rPr>
        <w:t>Vol. 1</w:t>
      </w:r>
      <w:r w:rsidR="00DE4F8F">
        <w:rPr>
          <w:rFonts w:ascii="Times New Roman" w:hAnsi="Times New Roman" w:cs="Times New Roman"/>
          <w:sz w:val="24"/>
          <w:szCs w:val="24"/>
          <w:lang w:val="id-ID"/>
        </w:rPr>
        <w:t>04: 1345 (2016), pp. 1346-1348</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Jeremy Waldron</w:t>
      </w:r>
      <w:r w:rsidRPr="00F72BAD">
        <w:rPr>
          <w:rFonts w:ascii="Times New Roman" w:hAnsi="Times New Roman" w:cs="Times New Roman"/>
          <w:sz w:val="24"/>
          <w:szCs w:val="24"/>
          <w:lang w:val="id-ID"/>
        </w:rPr>
        <w:t xml:space="preserve">, “Religion </w:t>
      </w:r>
      <w:proofErr w:type="gramStart"/>
      <w:r w:rsidRPr="00F72BAD">
        <w:rPr>
          <w:rFonts w:ascii="Times New Roman" w:hAnsi="Times New Roman" w:cs="Times New Roman"/>
          <w:sz w:val="24"/>
          <w:szCs w:val="24"/>
          <w:lang w:val="id-ID"/>
        </w:rPr>
        <w:t>Without</w:t>
      </w:r>
      <w:proofErr w:type="gramEnd"/>
      <w:r w:rsidRPr="00F72BAD">
        <w:rPr>
          <w:rFonts w:ascii="Times New Roman" w:hAnsi="Times New Roman" w:cs="Times New Roman"/>
          <w:sz w:val="24"/>
          <w:szCs w:val="24"/>
          <w:lang w:val="id-ID"/>
        </w:rPr>
        <w:t xml:space="preserve"> God By Ronald Dworkin”, </w:t>
      </w:r>
      <w:r w:rsidRPr="00F72BAD">
        <w:rPr>
          <w:rFonts w:ascii="Times New Roman" w:hAnsi="Times New Roman" w:cs="Times New Roman"/>
          <w:i/>
          <w:sz w:val="24"/>
          <w:szCs w:val="24"/>
          <w:lang w:val="id-ID"/>
        </w:rPr>
        <w:t>Boston University Law Review</w:t>
      </w:r>
      <w:r w:rsidRPr="00F72BAD">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1207, (2014), pp. 1207-1211</w:t>
      </w:r>
    </w:p>
    <w:p w:rsidR="00F72BAD" w:rsidRDefault="00DE4F8F" w:rsidP="00F72BAD">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Kelik Wardiono, </w:t>
      </w:r>
      <w:r w:rsidRPr="00DE4F8F">
        <w:rPr>
          <w:rFonts w:ascii="Times New Roman" w:hAnsi="Times New Roman" w:cs="Times New Roman"/>
          <w:i/>
          <w:sz w:val="24"/>
          <w:szCs w:val="24"/>
          <w:lang w:val="id-ID"/>
        </w:rPr>
        <w:t>Paradigma Profetik: Pembaruan Basis Epistemologi Ilmu Hukum</w:t>
      </w:r>
      <w:r w:rsidRPr="00DE4F8F">
        <w:rPr>
          <w:rFonts w:ascii="Times New Roman" w:hAnsi="Times New Roman" w:cs="Times New Roman"/>
          <w:sz w:val="24"/>
          <w:szCs w:val="24"/>
          <w:lang w:val="id-ID"/>
        </w:rPr>
        <w:t xml:space="preserve"> (Yogyakarta: Genta</w:t>
      </w:r>
      <w:r>
        <w:rPr>
          <w:rFonts w:ascii="Times New Roman" w:hAnsi="Times New Roman" w:cs="Times New Roman"/>
          <w:sz w:val="24"/>
          <w:szCs w:val="24"/>
          <w:lang w:val="id-ID"/>
        </w:rPr>
        <w:t xml:space="preserve"> Publishing, 2016), pp. 164-193</w:t>
      </w:r>
    </w:p>
    <w:p w:rsidR="00F72BAD" w:rsidRDefault="00F72BAD" w:rsidP="00F72BAD">
      <w:pPr>
        <w:pStyle w:val="FootnoteText"/>
        <w:ind w:left="567" w:hanging="567"/>
        <w:rPr>
          <w:rFonts w:ascii="Times New Roman" w:hAnsi="Times New Roman" w:cs="Times New Roman"/>
          <w:sz w:val="24"/>
          <w:szCs w:val="24"/>
          <w:lang w:val="id-ID"/>
        </w:rPr>
      </w:pPr>
      <w:proofErr w:type="spellStart"/>
      <w:r w:rsidRPr="00F72BAD">
        <w:rPr>
          <w:rFonts w:ascii="Times New Roman" w:hAnsi="Times New Roman" w:cs="Times New Roman"/>
          <w:sz w:val="24"/>
          <w:szCs w:val="24"/>
        </w:rPr>
        <w:t>Khudzaifah</w:t>
      </w:r>
      <w:proofErr w:type="spellEnd"/>
      <w:r w:rsidRPr="00F72BAD">
        <w:rPr>
          <w:rFonts w:ascii="Times New Roman" w:hAnsi="Times New Roman" w:cs="Times New Roman"/>
          <w:sz w:val="24"/>
          <w:szCs w:val="24"/>
        </w:rPr>
        <w:t xml:space="preserve"> </w:t>
      </w:r>
      <w:proofErr w:type="spellStart"/>
      <w:r w:rsidRPr="00F72BAD">
        <w:rPr>
          <w:rFonts w:ascii="Times New Roman" w:hAnsi="Times New Roman" w:cs="Times New Roman"/>
          <w:sz w:val="24"/>
          <w:szCs w:val="24"/>
        </w:rPr>
        <w:t>Dimyati</w:t>
      </w:r>
      <w:proofErr w:type="gramStart"/>
      <w:r w:rsidRPr="00F72BAD">
        <w:rPr>
          <w:rFonts w:ascii="Times New Roman" w:hAnsi="Times New Roman" w:cs="Times New Roman"/>
          <w:sz w:val="24"/>
          <w:szCs w:val="24"/>
        </w:rPr>
        <w:t>,</w:t>
      </w:r>
      <w:r w:rsidRPr="00F72BAD">
        <w:rPr>
          <w:rFonts w:ascii="Times New Roman" w:hAnsi="Times New Roman" w:cs="Times New Roman"/>
          <w:i/>
          <w:sz w:val="24"/>
          <w:szCs w:val="24"/>
        </w:rPr>
        <w:t>Pemikiran</w:t>
      </w:r>
      <w:proofErr w:type="spellEnd"/>
      <w:proofErr w:type="gram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Hukum</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Kontruksi</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Epistemologis</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Berbasis</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Budaya</w:t>
      </w:r>
      <w:proofErr w:type="spellEnd"/>
      <w:r w:rsidRPr="00F72BAD">
        <w:rPr>
          <w:rFonts w:ascii="Times New Roman" w:hAnsi="Times New Roman" w:cs="Times New Roman"/>
          <w:i/>
          <w:sz w:val="24"/>
          <w:szCs w:val="24"/>
        </w:rPr>
        <w:t xml:space="preserve"> </w:t>
      </w:r>
      <w:proofErr w:type="spellStart"/>
      <w:r w:rsidRPr="00F72BAD">
        <w:rPr>
          <w:rFonts w:ascii="Times New Roman" w:hAnsi="Times New Roman" w:cs="Times New Roman"/>
          <w:i/>
          <w:sz w:val="24"/>
          <w:szCs w:val="24"/>
        </w:rPr>
        <w:t>Hukum</w:t>
      </w:r>
      <w:proofErr w:type="spellEnd"/>
      <w:r w:rsidRPr="00F72BAD">
        <w:rPr>
          <w:rFonts w:ascii="Times New Roman" w:hAnsi="Times New Roman" w:cs="Times New Roman"/>
          <w:i/>
          <w:sz w:val="24"/>
          <w:szCs w:val="24"/>
        </w:rPr>
        <w:t xml:space="preserve"> Indonesia</w:t>
      </w:r>
      <w:r w:rsidRPr="00F72BAD">
        <w:rPr>
          <w:rFonts w:ascii="Times New Roman" w:hAnsi="Times New Roman" w:cs="Times New Roman"/>
          <w:sz w:val="24"/>
          <w:szCs w:val="24"/>
        </w:rPr>
        <w:t>,</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Yogyakarta</w:t>
      </w:r>
      <w:r w:rsidRPr="00F72BAD">
        <w:rPr>
          <w:rFonts w:ascii="Times New Roman" w:hAnsi="Times New Roman" w:cs="Times New Roman"/>
          <w:sz w:val="24"/>
          <w:szCs w:val="24"/>
          <w:lang w:val="id-ID"/>
        </w:rPr>
        <w:t xml:space="preserve">: </w:t>
      </w:r>
      <w:proofErr w:type="spellStart"/>
      <w:r w:rsidRPr="00F72BAD">
        <w:rPr>
          <w:rFonts w:ascii="Times New Roman" w:hAnsi="Times New Roman" w:cs="Times New Roman"/>
          <w:sz w:val="24"/>
          <w:szCs w:val="24"/>
        </w:rPr>
        <w:t>Genta</w:t>
      </w:r>
      <w:proofErr w:type="spellEnd"/>
      <w:r w:rsidRPr="00F72BAD">
        <w:rPr>
          <w:rFonts w:ascii="Times New Roman" w:hAnsi="Times New Roman" w:cs="Times New Roman"/>
          <w:sz w:val="24"/>
          <w:szCs w:val="24"/>
        </w:rPr>
        <w:t xml:space="preserve"> Publishing</w:t>
      </w:r>
      <w:r w:rsidRPr="00F72BAD">
        <w:rPr>
          <w:rFonts w:ascii="Times New Roman" w:hAnsi="Times New Roman" w:cs="Times New Roman"/>
          <w:sz w:val="24"/>
          <w:szCs w:val="24"/>
          <w:lang w:val="id-ID"/>
        </w:rPr>
        <w:t xml:space="preserve">, 2014), pp. </w:t>
      </w:r>
      <w:r w:rsidRPr="00F72BAD">
        <w:rPr>
          <w:rFonts w:ascii="Times New Roman" w:hAnsi="Times New Roman" w:cs="Times New Roman"/>
          <w:sz w:val="24"/>
          <w:szCs w:val="24"/>
        </w:rPr>
        <w:t>120-153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Linda </w:t>
      </w:r>
      <w:proofErr w:type="spellStart"/>
      <w:r w:rsidRPr="00DE4F8F">
        <w:rPr>
          <w:rFonts w:ascii="Times New Roman" w:hAnsi="Times New Roman" w:cs="Times New Roman"/>
          <w:sz w:val="24"/>
          <w:szCs w:val="24"/>
        </w:rPr>
        <w:t>C.Mcclain</w:t>
      </w:r>
      <w:proofErr w:type="spellEnd"/>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“Can Religion </w:t>
      </w:r>
      <w:proofErr w:type="gramStart"/>
      <w:r w:rsidRPr="00DE4F8F">
        <w:rPr>
          <w:rFonts w:ascii="Times New Roman" w:hAnsi="Times New Roman" w:cs="Times New Roman"/>
          <w:sz w:val="24"/>
          <w:szCs w:val="24"/>
          <w:lang w:val="id-ID"/>
        </w:rPr>
        <w:t>Without</w:t>
      </w:r>
      <w:proofErr w:type="gramEnd"/>
      <w:r w:rsidRPr="00DE4F8F">
        <w:rPr>
          <w:rFonts w:ascii="Times New Roman" w:hAnsi="Times New Roman" w:cs="Times New Roman"/>
          <w:sz w:val="24"/>
          <w:szCs w:val="24"/>
          <w:lang w:val="id-ID"/>
        </w:rPr>
        <w:t xml:space="preserve"> God Lead To Religious Liberty Without Conflict”,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1273, (2014), pp. 1300-1319</w:t>
      </w:r>
    </w:p>
    <w:p w:rsidR="00F72BAD" w:rsidRDefault="00F72BAD" w:rsidP="00DE4F8F">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lang w:val="id-ID"/>
        </w:rPr>
        <w:t xml:space="preserve">Louay Safi, </w:t>
      </w:r>
      <w:r w:rsidRPr="00F72BAD">
        <w:rPr>
          <w:rFonts w:ascii="Times New Roman" w:hAnsi="Times New Roman" w:cs="Times New Roman"/>
          <w:i/>
          <w:sz w:val="24"/>
          <w:szCs w:val="24"/>
          <w:lang w:val="id-ID"/>
        </w:rPr>
        <w:t>The Foundation of Knowledge: A Comparative Study In Islam and Western Methodes of Inquiry</w:t>
      </w:r>
      <w:r w:rsidRPr="00F72BAD">
        <w:rPr>
          <w:rFonts w:ascii="Times New Roman" w:hAnsi="Times New Roman" w:cs="Times New Roman"/>
          <w:sz w:val="24"/>
          <w:szCs w:val="24"/>
          <w:lang w:val="id-ID"/>
        </w:rPr>
        <w:t>, Trans. Imam Khoiri, (2001)</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Max Weber, </w:t>
      </w:r>
      <w:r w:rsidRPr="00DE4F8F">
        <w:rPr>
          <w:rFonts w:ascii="Times New Roman" w:hAnsi="Times New Roman" w:cs="Times New Roman"/>
          <w:i/>
          <w:sz w:val="24"/>
          <w:szCs w:val="24"/>
          <w:lang w:val="id-ID"/>
        </w:rPr>
        <w:t>The Protestan Ethik and The Spirit of Capitalism</w:t>
      </w:r>
      <w:r w:rsidRPr="00DE4F8F">
        <w:rPr>
          <w:rFonts w:ascii="Times New Roman" w:hAnsi="Times New Roman" w:cs="Times New Roman"/>
          <w:sz w:val="24"/>
          <w:szCs w:val="24"/>
          <w:lang w:val="id-ID"/>
        </w:rPr>
        <w:t>, (London: Tal</w:t>
      </w:r>
      <w:r>
        <w:rPr>
          <w:rFonts w:ascii="Times New Roman" w:hAnsi="Times New Roman" w:cs="Times New Roman"/>
          <w:sz w:val="24"/>
          <w:szCs w:val="24"/>
          <w:lang w:val="id-ID"/>
        </w:rPr>
        <w:t>cott Parsons, 1992), pp. 98-128</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Micah Schwartzman</w:t>
      </w:r>
      <w:r w:rsidRPr="00DE4F8F">
        <w:rPr>
          <w:rFonts w:ascii="Times New Roman" w:hAnsi="Times New Roman" w:cs="Times New Roman"/>
          <w:sz w:val="24"/>
          <w:szCs w:val="24"/>
          <w:lang w:val="id-ID"/>
        </w:rPr>
        <w:t xml:space="preserve">, “Religion, Equality, </w:t>
      </w:r>
      <w:proofErr w:type="gramStart"/>
      <w:r w:rsidRPr="00DE4F8F">
        <w:rPr>
          <w:rFonts w:ascii="Times New Roman" w:hAnsi="Times New Roman" w:cs="Times New Roman"/>
          <w:sz w:val="24"/>
          <w:szCs w:val="24"/>
          <w:lang w:val="id-ID"/>
        </w:rPr>
        <w:t>And</w:t>
      </w:r>
      <w:proofErr w:type="gramEnd"/>
      <w:r w:rsidRPr="00DE4F8F">
        <w:rPr>
          <w:rFonts w:ascii="Times New Roman" w:hAnsi="Times New Roman" w:cs="Times New Roman"/>
          <w:sz w:val="24"/>
          <w:szCs w:val="24"/>
          <w:lang w:val="id-ID"/>
        </w:rPr>
        <w:t xml:space="preserve"> Public Reason”,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Vol. 94: 1321, (2014), p. 1336</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Stokes Paulsen,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The Priority of God: A Theory of Religious Liberty</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R</w:t>
      </w:r>
      <w:r w:rsidRPr="00DE4F8F">
        <w:rPr>
          <w:rFonts w:ascii="Times New Roman" w:hAnsi="Times New Roman" w:cs="Times New Roman"/>
          <w:i/>
          <w:sz w:val="24"/>
          <w:szCs w:val="24"/>
          <w:lang w:val="id-ID"/>
        </w:rPr>
        <w:t>eview</w:t>
      </w:r>
      <w:r w:rsidRPr="00DE4F8F">
        <w:rPr>
          <w:rFonts w:ascii="Times New Roman" w:hAnsi="Times New Roman" w:cs="Times New Roman"/>
          <w:sz w:val="24"/>
          <w:szCs w:val="24"/>
          <w:lang w:val="id-ID"/>
        </w:rPr>
        <w:t xml:space="preserve">, Vol.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 xml:space="preserve">, (2013), pp. </w:t>
      </w:r>
      <w:r w:rsidRPr="00DE4F8F">
        <w:rPr>
          <w:rFonts w:ascii="Times New Roman" w:hAnsi="Times New Roman" w:cs="Times New Roman"/>
          <w:sz w:val="24"/>
          <w:szCs w:val="24"/>
        </w:rPr>
        <w:t>1159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1160</w:t>
      </w:r>
      <w:r>
        <w:rPr>
          <w:rFonts w:ascii="Times New Roman" w:hAnsi="Times New Roman" w:cs="Times New Roman"/>
          <w:sz w:val="24"/>
          <w:szCs w:val="24"/>
          <w:lang w:val="id-ID"/>
        </w:rPr>
        <w:t xml:space="preserve"> </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Michael W. </w:t>
      </w:r>
      <w:proofErr w:type="spellStart"/>
      <w:r w:rsidRPr="00DE4F8F">
        <w:rPr>
          <w:rFonts w:ascii="Times New Roman" w:hAnsi="Times New Roman" w:cs="Times New Roman"/>
          <w:sz w:val="24"/>
          <w:szCs w:val="24"/>
        </w:rPr>
        <w:t>Mcconnell</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Why Protect Religious Freedom?</w:t>
      </w:r>
      <w:proofErr w:type="gramStart"/>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proofErr w:type="gramEnd"/>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Yale 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ournal</w:t>
      </w:r>
      <w:r w:rsidRPr="00DE4F8F">
        <w:rPr>
          <w:rFonts w:ascii="Times New Roman" w:hAnsi="Times New Roman" w:cs="Times New Roman"/>
          <w:sz w:val="24"/>
          <w:szCs w:val="24"/>
          <w:lang w:val="id-ID"/>
        </w:rPr>
        <w:t xml:space="preserve">, Vol. 123: </w:t>
      </w:r>
      <w:r w:rsidRPr="00DE4F8F">
        <w:rPr>
          <w:rFonts w:ascii="Times New Roman" w:hAnsi="Times New Roman" w:cs="Times New Roman"/>
          <w:sz w:val="24"/>
          <w:szCs w:val="24"/>
        </w:rPr>
        <w:t xml:space="preserve">770, </w:t>
      </w:r>
      <w:r w:rsidRPr="00DE4F8F">
        <w:rPr>
          <w:rFonts w:ascii="Times New Roman" w:hAnsi="Times New Roman" w:cs="Times New Roman"/>
          <w:sz w:val="24"/>
          <w:szCs w:val="24"/>
          <w:lang w:val="id-ID"/>
        </w:rPr>
        <w:t xml:space="preserve">(2013), p. </w:t>
      </w:r>
      <w:r w:rsidRPr="00DE4F8F">
        <w:rPr>
          <w:rFonts w:ascii="Times New Roman" w:hAnsi="Times New Roman" w:cs="Times New Roman"/>
          <w:sz w:val="24"/>
          <w:szCs w:val="24"/>
        </w:rPr>
        <w:t>792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Muhammad Abed al-</w:t>
      </w:r>
      <w:proofErr w:type="spellStart"/>
      <w:r w:rsidRPr="00DE4F8F">
        <w:rPr>
          <w:rFonts w:ascii="Times New Roman" w:hAnsi="Times New Roman" w:cs="Times New Roman"/>
          <w:sz w:val="24"/>
          <w:szCs w:val="24"/>
        </w:rPr>
        <w:t>Jabiri</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i/>
          <w:sz w:val="24"/>
          <w:szCs w:val="24"/>
        </w:rPr>
        <w:t>Bunyah</w:t>
      </w:r>
      <w:proofErr w:type="spellEnd"/>
      <w:r w:rsidRPr="00DE4F8F">
        <w:rPr>
          <w:rFonts w:ascii="Times New Roman" w:hAnsi="Times New Roman" w:cs="Times New Roman"/>
          <w:i/>
          <w:sz w:val="24"/>
          <w:szCs w:val="24"/>
        </w:rPr>
        <w:t xml:space="preserve">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w:t>
      </w:r>
      <w:proofErr w:type="spellStart"/>
      <w:r w:rsidRPr="00DE4F8F">
        <w:rPr>
          <w:rFonts w:ascii="Times New Roman" w:hAnsi="Times New Roman" w:cs="Times New Roman"/>
          <w:i/>
          <w:sz w:val="24"/>
          <w:szCs w:val="24"/>
        </w:rPr>
        <w:t>Aql</w:t>
      </w:r>
      <w:proofErr w:type="spellEnd"/>
      <w:r w:rsidRPr="00DE4F8F">
        <w:rPr>
          <w:rFonts w:ascii="Times New Roman" w:hAnsi="Times New Roman" w:cs="Times New Roman"/>
          <w:i/>
          <w:sz w:val="24"/>
          <w:szCs w:val="24"/>
        </w:rPr>
        <w:t xml:space="preserve">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w:t>
      </w:r>
      <w:proofErr w:type="spellStart"/>
      <w:r w:rsidRPr="00DE4F8F">
        <w:rPr>
          <w:rFonts w:ascii="Times New Roman" w:hAnsi="Times New Roman" w:cs="Times New Roman"/>
          <w:i/>
          <w:sz w:val="24"/>
          <w:szCs w:val="24"/>
        </w:rPr>
        <w:t>Arabi</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Struktur</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Nalar</w:t>
      </w:r>
      <w:proofErr w:type="spellEnd"/>
      <w:r w:rsidRPr="00DE4F8F">
        <w:rPr>
          <w:rFonts w:ascii="Times New Roman" w:hAnsi="Times New Roman" w:cs="Times New Roman"/>
          <w:i/>
          <w:sz w:val="24"/>
          <w:szCs w:val="24"/>
        </w:rPr>
        <w:t xml:space="preserve"> Arab</w:t>
      </w:r>
      <w:r w:rsidRPr="00DE4F8F">
        <w:rPr>
          <w:rFonts w:ascii="Times New Roman" w:hAnsi="Times New Roman" w:cs="Times New Roman"/>
          <w:sz w:val="24"/>
          <w:szCs w:val="24"/>
          <w:lang w:val="id-ID"/>
        </w:rPr>
        <w:t xml:space="preserve"> (Beirut, Libanon: </w:t>
      </w:r>
      <w:proofErr w:type="spellStart"/>
      <w:r w:rsidRPr="00DE4F8F">
        <w:rPr>
          <w:rFonts w:ascii="Times New Roman" w:hAnsi="Times New Roman" w:cs="Times New Roman"/>
          <w:sz w:val="24"/>
          <w:szCs w:val="24"/>
        </w:rPr>
        <w:t>Markaz</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Dirasah</w:t>
      </w:r>
      <w:proofErr w:type="spellEnd"/>
      <w:r w:rsidRPr="00DE4F8F">
        <w:rPr>
          <w:rFonts w:ascii="Times New Roman" w:hAnsi="Times New Roman" w:cs="Times New Roman"/>
          <w:sz w:val="24"/>
          <w:szCs w:val="24"/>
        </w:rPr>
        <w:t xml:space="preserve"> al </w:t>
      </w:r>
      <w:proofErr w:type="spellStart"/>
      <w:r w:rsidRPr="00DE4F8F">
        <w:rPr>
          <w:rFonts w:ascii="Times New Roman" w:hAnsi="Times New Roman" w:cs="Times New Roman"/>
          <w:sz w:val="24"/>
          <w:szCs w:val="24"/>
        </w:rPr>
        <w:t>Wihdah</w:t>
      </w:r>
      <w:proofErr w:type="spellEnd"/>
      <w:r w:rsidRPr="00DE4F8F">
        <w:rPr>
          <w:rFonts w:ascii="Times New Roman" w:hAnsi="Times New Roman" w:cs="Times New Roman"/>
          <w:sz w:val="24"/>
          <w:szCs w:val="24"/>
        </w:rPr>
        <w:t xml:space="preserve"> al </w:t>
      </w:r>
      <w:proofErr w:type="spellStart"/>
      <w:r w:rsidRPr="00DE4F8F">
        <w:rPr>
          <w:rFonts w:ascii="Times New Roman" w:hAnsi="Times New Roman" w:cs="Times New Roman"/>
          <w:sz w:val="24"/>
          <w:szCs w:val="24"/>
        </w:rPr>
        <w:t>Arabiyah</w:t>
      </w:r>
      <w:proofErr w:type="spellEnd"/>
      <w:r>
        <w:rPr>
          <w:rFonts w:ascii="Times New Roman" w:hAnsi="Times New Roman" w:cs="Times New Roman"/>
          <w:sz w:val="24"/>
          <w:szCs w:val="24"/>
          <w:lang w:val="id-ID"/>
        </w:rPr>
        <w:t>, 1986), p. 421</w:t>
      </w:r>
    </w:p>
    <w:p w:rsidR="00DE4F8F" w:rsidRPr="00DE4F8F" w:rsidRDefault="00DE4F8F" w:rsidP="00DE4F8F">
      <w:pPr>
        <w:pStyle w:val="FootnoteText"/>
        <w:ind w:left="567" w:hanging="567"/>
        <w:rPr>
          <w:rFonts w:ascii="Times New Roman" w:hAnsi="Times New Roman" w:cs="Times New Roman"/>
          <w:sz w:val="24"/>
          <w:szCs w:val="24"/>
          <w:lang w:val="id-ID"/>
        </w:rPr>
      </w:pPr>
      <w:r w:rsidRPr="001942BC">
        <w:rPr>
          <w:rFonts w:ascii="Times New Roman" w:hAnsi="Times New Roman" w:cs="Times New Roman"/>
          <w:sz w:val="24"/>
          <w:szCs w:val="24"/>
          <w:lang w:val="id-ID"/>
        </w:rPr>
        <w:t xml:space="preserve">N.E Algra dan K. Van Duyvendijk, </w:t>
      </w:r>
      <w:r w:rsidRPr="001942BC">
        <w:rPr>
          <w:rFonts w:ascii="Times New Roman" w:hAnsi="Times New Roman" w:cs="Times New Roman"/>
          <w:i/>
          <w:sz w:val="24"/>
          <w:szCs w:val="24"/>
          <w:lang w:val="id-ID"/>
        </w:rPr>
        <w:t>Mula Hukum Beberapa Bab Mengenai Hukum dan Ilmu untuk Pendidikan Hukum dalam Pengantar Ilmu Hukum</w:t>
      </w:r>
      <w:r w:rsidRPr="001942BC">
        <w:rPr>
          <w:rFonts w:ascii="Times New Roman" w:hAnsi="Times New Roman" w:cs="Times New Roman"/>
          <w:sz w:val="24"/>
          <w:szCs w:val="24"/>
          <w:lang w:val="id-ID"/>
        </w:rPr>
        <w:t xml:space="preserve">, </w:t>
      </w:r>
      <w:r w:rsidRPr="00DE4F8F">
        <w:rPr>
          <w:rFonts w:ascii="Times New Roman" w:hAnsi="Times New Roman" w:cs="Times New Roman"/>
          <w:sz w:val="24"/>
          <w:szCs w:val="24"/>
          <w:lang w:val="id-ID"/>
        </w:rPr>
        <w:t>(</w:t>
      </w:r>
      <w:r w:rsidRPr="001942BC">
        <w:rPr>
          <w:rFonts w:ascii="Times New Roman" w:hAnsi="Times New Roman" w:cs="Times New Roman"/>
          <w:sz w:val="24"/>
          <w:szCs w:val="24"/>
          <w:lang w:val="id-ID"/>
        </w:rPr>
        <w:t>Jakarta</w:t>
      </w:r>
      <w:r w:rsidRPr="00DE4F8F">
        <w:rPr>
          <w:rFonts w:ascii="Times New Roman" w:hAnsi="Times New Roman" w:cs="Times New Roman"/>
          <w:sz w:val="24"/>
          <w:szCs w:val="24"/>
          <w:lang w:val="id-ID"/>
        </w:rPr>
        <w:t xml:space="preserve">: </w:t>
      </w:r>
      <w:r w:rsidRPr="001942BC">
        <w:rPr>
          <w:rFonts w:ascii="Times New Roman" w:hAnsi="Times New Roman" w:cs="Times New Roman"/>
          <w:sz w:val="24"/>
          <w:szCs w:val="24"/>
          <w:lang w:val="id-ID"/>
        </w:rPr>
        <w:t>Bina Cipta</w:t>
      </w:r>
      <w:r>
        <w:rPr>
          <w:rFonts w:ascii="Times New Roman" w:hAnsi="Times New Roman" w:cs="Times New Roman"/>
          <w:sz w:val="24"/>
          <w:szCs w:val="24"/>
          <w:lang w:val="id-ID"/>
        </w:rPr>
        <w:t>, 1983), p. 132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Patrick McKinley Brennan,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The Liberty of the Church: Source, Scope and Scandal</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 xml:space="preserve">ournal </w:t>
      </w:r>
      <w:proofErr w:type="spellStart"/>
      <w:r w:rsidRPr="00DE4F8F">
        <w:rPr>
          <w:rFonts w:ascii="Times New Roman" w:hAnsi="Times New Roman" w:cs="Times New Roman"/>
          <w:i/>
          <w:sz w:val="24"/>
          <w:szCs w:val="24"/>
        </w:rPr>
        <w:t>Contemp</w:t>
      </w:r>
      <w:proofErr w:type="spellEnd"/>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Legal Issues</w:t>
      </w:r>
      <w:r w:rsidRPr="00DE4F8F">
        <w:rPr>
          <w:rFonts w:ascii="Times New Roman" w:hAnsi="Times New Roman" w:cs="Times New Roman"/>
          <w:sz w:val="24"/>
          <w:szCs w:val="24"/>
          <w:lang w:val="id-ID"/>
        </w:rPr>
        <w:t xml:space="preserve">, Vol. 21: </w:t>
      </w:r>
      <w:r w:rsidRPr="00DE4F8F">
        <w:rPr>
          <w:rFonts w:ascii="Times New Roman" w:hAnsi="Times New Roman" w:cs="Times New Roman"/>
          <w:sz w:val="24"/>
          <w:szCs w:val="24"/>
        </w:rPr>
        <w:t>165,</w:t>
      </w:r>
      <w:r>
        <w:rPr>
          <w:rFonts w:ascii="Times New Roman" w:hAnsi="Times New Roman" w:cs="Times New Roman"/>
          <w:sz w:val="24"/>
          <w:szCs w:val="24"/>
          <w:lang w:val="id-ID"/>
        </w:rPr>
        <w:t xml:space="preserve"> (2013), pp. 189-193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Syamsudin, Koesnoe, Heddy Shri Ahimsa Putra, Amin Abdullah, Jawahir Thantowi dan Bambang Sutiyoso, </w:t>
      </w:r>
      <w:r w:rsidRPr="00DE4F8F">
        <w:rPr>
          <w:rFonts w:ascii="Times New Roman" w:hAnsi="Times New Roman" w:cs="Times New Roman"/>
          <w:i/>
          <w:sz w:val="24"/>
          <w:szCs w:val="24"/>
          <w:lang w:val="id-ID"/>
        </w:rPr>
        <w:t xml:space="preserve">Ilmu Hukum Profetik </w:t>
      </w:r>
      <w:r w:rsidRPr="00DE4F8F">
        <w:rPr>
          <w:rFonts w:ascii="Times New Roman" w:hAnsi="Times New Roman" w:cs="Times New Roman"/>
          <w:sz w:val="24"/>
          <w:szCs w:val="24"/>
          <w:lang w:val="id-ID"/>
        </w:rPr>
        <w:t xml:space="preserve">(Yogyakarta: Universitas </w:t>
      </w:r>
      <w:r>
        <w:rPr>
          <w:rFonts w:ascii="Times New Roman" w:hAnsi="Times New Roman" w:cs="Times New Roman"/>
          <w:sz w:val="24"/>
          <w:szCs w:val="24"/>
          <w:lang w:val="id-ID"/>
        </w:rPr>
        <w:t xml:space="preserve">Islam Indonesia, 2013), pp. 1-7 </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Syed Muhammad </w:t>
      </w:r>
      <w:proofErr w:type="spellStart"/>
      <w:r w:rsidRPr="00DE4F8F">
        <w:rPr>
          <w:rFonts w:ascii="Times New Roman" w:hAnsi="Times New Roman" w:cs="Times New Roman"/>
          <w:sz w:val="24"/>
          <w:szCs w:val="24"/>
        </w:rPr>
        <w:t>Naquib</w:t>
      </w:r>
      <w:proofErr w:type="spellEnd"/>
      <w:r w:rsidRPr="00DE4F8F">
        <w:rPr>
          <w:rFonts w:ascii="Times New Roman" w:hAnsi="Times New Roman" w:cs="Times New Roman"/>
          <w:sz w:val="24"/>
          <w:szCs w:val="24"/>
          <w:lang w:val="id-ID"/>
        </w:rPr>
        <w:t xml:space="preserve"> Al-Attas, </w:t>
      </w:r>
      <w:r w:rsidRPr="00DE4F8F">
        <w:rPr>
          <w:rFonts w:ascii="Times New Roman" w:hAnsi="Times New Roman" w:cs="Times New Roman"/>
          <w:i/>
          <w:sz w:val="24"/>
          <w:szCs w:val="24"/>
        </w:rPr>
        <w:t>Islam, Secularism and the Philosophy of the Future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London-New York</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Mansell</w:t>
      </w:r>
      <w:proofErr w:type="spellEnd"/>
      <w:r w:rsidRPr="00DE4F8F">
        <w:rPr>
          <w:rFonts w:ascii="Times New Roman" w:hAnsi="Times New Roman" w:cs="Times New Roman"/>
          <w:sz w:val="24"/>
          <w:szCs w:val="24"/>
        </w:rPr>
        <w:t xml:space="preserve"> Publishing Limited</w:t>
      </w:r>
      <w:r>
        <w:rPr>
          <w:rFonts w:ascii="Times New Roman" w:hAnsi="Times New Roman" w:cs="Times New Roman"/>
          <w:sz w:val="24"/>
          <w:szCs w:val="24"/>
          <w:lang w:val="id-ID"/>
        </w:rPr>
        <w:t>, 1985), p. 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Theo </w:t>
      </w:r>
      <w:proofErr w:type="spellStart"/>
      <w:r w:rsidRPr="00DE4F8F">
        <w:rPr>
          <w:rFonts w:ascii="Times New Roman" w:hAnsi="Times New Roman" w:cs="Times New Roman"/>
          <w:sz w:val="24"/>
          <w:szCs w:val="24"/>
        </w:rPr>
        <w:t>Huijbers</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i/>
          <w:sz w:val="24"/>
          <w:szCs w:val="24"/>
        </w:rPr>
        <w:t>Filsafat</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Hukum</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Dalam</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Lintasan</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Sejarah</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Yogyakarta</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Kanisius</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2008), pp.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40</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Thomas Aquinas, </w:t>
      </w:r>
      <w:r w:rsidRPr="00DE4F8F">
        <w:rPr>
          <w:rFonts w:ascii="Times New Roman" w:hAnsi="Times New Roman" w:cs="Times New Roman"/>
          <w:i/>
          <w:sz w:val="24"/>
          <w:szCs w:val="24"/>
        </w:rPr>
        <w:t xml:space="preserve">Summa </w:t>
      </w:r>
      <w:proofErr w:type="spellStart"/>
      <w:r w:rsidRPr="00DE4F8F">
        <w:rPr>
          <w:rFonts w:ascii="Times New Roman" w:hAnsi="Times New Roman" w:cs="Times New Roman"/>
          <w:i/>
          <w:sz w:val="24"/>
          <w:szCs w:val="24"/>
        </w:rPr>
        <w:t>Theologiae</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Trans. </w:t>
      </w:r>
      <w:r w:rsidRPr="00DE4F8F">
        <w:rPr>
          <w:rFonts w:ascii="Times New Roman" w:hAnsi="Times New Roman" w:cs="Times New Roman"/>
          <w:sz w:val="24"/>
          <w:szCs w:val="24"/>
        </w:rPr>
        <w:t xml:space="preserve">R.J. </w:t>
      </w:r>
      <w:proofErr w:type="spellStart"/>
      <w:r w:rsidRPr="00DE4F8F">
        <w:rPr>
          <w:rFonts w:ascii="Times New Roman" w:hAnsi="Times New Roman" w:cs="Times New Roman"/>
          <w:sz w:val="24"/>
          <w:szCs w:val="24"/>
        </w:rPr>
        <w:t>Henle</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University of</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Notre Dame Press</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1985</w:t>
      </w:r>
      <w:r>
        <w:rPr>
          <w:rFonts w:ascii="Times New Roman" w:hAnsi="Times New Roman" w:cs="Times New Roman"/>
          <w:sz w:val="24"/>
          <w:szCs w:val="24"/>
          <w:lang w:val="id-ID"/>
        </w:rPr>
        <w:t>)</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lastRenderedPageBreak/>
        <w:t xml:space="preserve">Yogi </w:t>
      </w:r>
      <w:proofErr w:type="spellStart"/>
      <w:r w:rsidRPr="00DE4F8F">
        <w:rPr>
          <w:rFonts w:ascii="Times New Roman" w:hAnsi="Times New Roman" w:cs="Times New Roman"/>
          <w:sz w:val="24"/>
          <w:szCs w:val="24"/>
        </w:rPr>
        <w:t>Prasetyo</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Pendidikan</w:t>
      </w:r>
      <w:proofErr w:type="spellEnd"/>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Berkeadaban</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Guna</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Pengembangan</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Kesadaran</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H</w:t>
      </w:r>
      <w:proofErr w:type="spellStart"/>
      <w:r w:rsidRPr="00DE4F8F">
        <w:rPr>
          <w:rFonts w:ascii="Times New Roman" w:hAnsi="Times New Roman" w:cs="Times New Roman"/>
          <w:sz w:val="24"/>
          <w:szCs w:val="24"/>
        </w:rPr>
        <w:t>ukum</w:t>
      </w:r>
      <w:proofErr w:type="spellEnd"/>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i/>
          <w:sz w:val="24"/>
          <w:szCs w:val="24"/>
        </w:rPr>
        <w:t xml:space="preserve">Seminar </w:t>
      </w:r>
      <w:proofErr w:type="spellStart"/>
      <w:r w:rsidRPr="00DE4F8F">
        <w:rPr>
          <w:rFonts w:ascii="Times New Roman" w:hAnsi="Times New Roman" w:cs="Times New Roman"/>
          <w:i/>
          <w:sz w:val="24"/>
          <w:szCs w:val="24"/>
        </w:rPr>
        <w:t>Nasional</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Revitalisasi</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Pendidikan</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Karakter</w:t>
      </w:r>
      <w:proofErr w:type="spellEnd"/>
      <w:r w:rsidRPr="00DE4F8F">
        <w:rPr>
          <w:rFonts w:ascii="Times New Roman" w:hAnsi="Times New Roman" w:cs="Times New Roman"/>
          <w:i/>
          <w:sz w:val="24"/>
          <w:szCs w:val="24"/>
        </w:rPr>
        <w:t xml:space="preserve"> </w:t>
      </w:r>
      <w:proofErr w:type="spellStart"/>
      <w:r w:rsidRPr="00DE4F8F">
        <w:rPr>
          <w:rFonts w:ascii="Times New Roman" w:hAnsi="Times New Roman" w:cs="Times New Roman"/>
          <w:i/>
          <w:sz w:val="24"/>
          <w:szCs w:val="24"/>
        </w:rPr>
        <w:t>Bangsa</w:t>
      </w:r>
      <w:proofErr w:type="spellEnd"/>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proofErr w:type="spellStart"/>
      <w:r w:rsidRPr="00DE4F8F">
        <w:rPr>
          <w:rFonts w:ascii="Times New Roman" w:hAnsi="Times New Roman" w:cs="Times New Roman"/>
          <w:sz w:val="24"/>
          <w:szCs w:val="24"/>
        </w:rPr>
        <w:t>Universitas</w:t>
      </w:r>
      <w:proofErr w:type="spellEnd"/>
      <w:r w:rsidRPr="00DE4F8F">
        <w:rPr>
          <w:rFonts w:ascii="Times New Roman" w:hAnsi="Times New Roman" w:cs="Times New Roman"/>
          <w:sz w:val="24"/>
          <w:szCs w:val="24"/>
        </w:rPr>
        <w:t xml:space="preserve"> </w:t>
      </w:r>
      <w:proofErr w:type="spellStart"/>
      <w:r w:rsidRPr="00DE4F8F">
        <w:rPr>
          <w:rFonts w:ascii="Times New Roman" w:hAnsi="Times New Roman" w:cs="Times New Roman"/>
          <w:sz w:val="24"/>
          <w:szCs w:val="24"/>
        </w:rPr>
        <w:t>Negeri</w:t>
      </w:r>
      <w:proofErr w:type="spellEnd"/>
      <w:r w:rsidRPr="00DE4F8F">
        <w:rPr>
          <w:rFonts w:ascii="Times New Roman" w:hAnsi="Times New Roman" w:cs="Times New Roman"/>
          <w:sz w:val="24"/>
          <w:szCs w:val="24"/>
        </w:rPr>
        <w:t xml:space="preserve"> Malang</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28 </w:t>
      </w:r>
      <w:proofErr w:type="spellStart"/>
      <w:r w:rsidRPr="00DE4F8F">
        <w:rPr>
          <w:rFonts w:ascii="Times New Roman" w:hAnsi="Times New Roman" w:cs="Times New Roman"/>
          <w:sz w:val="24"/>
          <w:szCs w:val="24"/>
        </w:rPr>
        <w:t>Oktober</w:t>
      </w:r>
      <w:proofErr w:type="spellEnd"/>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2015</w:t>
      </w:r>
      <w:r w:rsidRPr="00DE4F8F">
        <w:rPr>
          <w:rFonts w:ascii="Times New Roman" w:hAnsi="Times New Roman" w:cs="Times New Roman"/>
          <w:sz w:val="24"/>
          <w:szCs w:val="24"/>
          <w:lang w:val="id-ID"/>
        </w:rPr>
        <w:t>), p. 130</w:t>
      </w:r>
    </w:p>
    <w:p w:rsidR="00D37984" w:rsidRPr="00D37984" w:rsidRDefault="00D37984" w:rsidP="00DE4F8F">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lang w:val="id-ID"/>
        </w:rPr>
        <w:t xml:space="preserve">W. Friedmann, </w:t>
      </w:r>
      <w:r w:rsidRPr="00D37984">
        <w:rPr>
          <w:rFonts w:ascii="Times New Roman" w:hAnsi="Times New Roman" w:cs="Times New Roman"/>
          <w:i/>
          <w:sz w:val="24"/>
          <w:szCs w:val="24"/>
          <w:lang w:val="id-ID"/>
        </w:rPr>
        <w:t>Legal Theory</w:t>
      </w:r>
      <w:r w:rsidRPr="00D37984">
        <w:rPr>
          <w:rFonts w:ascii="Times New Roman" w:hAnsi="Times New Roman" w:cs="Times New Roman"/>
          <w:sz w:val="24"/>
          <w:szCs w:val="24"/>
          <w:lang w:val="id-ID"/>
        </w:rPr>
        <w:t>, (London: Stevens &amp; Sons Limited, 1953), pp. 153-154</w:t>
      </w: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DE4F8F" w:rsidRPr="00D37984" w:rsidRDefault="00DE4F8F"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2C7891" w:rsidRPr="008068C4" w:rsidRDefault="002C7891" w:rsidP="00AF44AF">
      <w:pPr>
        <w:spacing w:after="0" w:line="240" w:lineRule="auto"/>
        <w:jc w:val="both"/>
        <w:rPr>
          <w:rFonts w:ascii="Times New Roman" w:hAnsi="Times New Roman" w:cs="Times New Roman"/>
          <w:sz w:val="24"/>
          <w:szCs w:val="24"/>
          <w:lang w:val="id-ID"/>
        </w:rPr>
      </w:pPr>
    </w:p>
    <w:sectPr w:rsidR="002C7891" w:rsidRPr="008068C4" w:rsidSect="0047649F">
      <w:footerReference w:type="default" r:id="rId9"/>
      <w:pgSz w:w="11906" w:h="16838" w:code="9"/>
      <w:pgMar w:top="1440" w:right="1440" w:bottom="1440"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2-01-27T08:09:00Z" w:initials="s">
    <w:p w:rsidR="001942BC" w:rsidRDefault="001942BC">
      <w:pPr>
        <w:pStyle w:val="CommentText"/>
      </w:pPr>
      <w:r>
        <w:rPr>
          <w:rStyle w:val="CommentReference"/>
        </w:rPr>
        <w:annotationRef/>
      </w:r>
      <w:proofErr w:type="gramStart"/>
      <w:r w:rsidRPr="001942BC">
        <w:t>please</w:t>
      </w:r>
      <w:proofErr w:type="gramEnd"/>
      <w:r w:rsidRPr="001942BC">
        <w:t xml:space="preserve"> adjust it with the IJLS template</w:t>
      </w:r>
    </w:p>
  </w:comment>
  <w:comment w:id="1" w:author="s" w:date="2022-01-27T08:09:00Z" w:initials="s">
    <w:p w:rsidR="00FD38DA" w:rsidRDefault="00FD38DA">
      <w:pPr>
        <w:pStyle w:val="CommentText"/>
      </w:pPr>
      <w:r>
        <w:rPr>
          <w:rStyle w:val="CommentReference"/>
        </w:rPr>
        <w:annotationRef/>
      </w:r>
      <w:proofErr w:type="gramStart"/>
      <w:r w:rsidRPr="00FD38DA">
        <w:t>make</w:t>
      </w:r>
      <w:proofErr w:type="gramEnd"/>
      <w:r w:rsidRPr="00FD38DA">
        <w:t xml:space="preserve"> sure you have explained the research background, objectives, methods and results in this section</w:t>
      </w:r>
    </w:p>
  </w:comment>
  <w:comment w:id="2" w:author="s" w:date="2022-01-27T08:10:00Z" w:initials="s">
    <w:p w:rsidR="001154F9" w:rsidRDefault="001154F9">
      <w:pPr>
        <w:pStyle w:val="CommentText"/>
      </w:pPr>
      <w:r>
        <w:rPr>
          <w:rStyle w:val="CommentReference"/>
        </w:rPr>
        <w:annotationRef/>
      </w:r>
      <w:proofErr w:type="gramStart"/>
      <w:r w:rsidRPr="001154F9">
        <w:t>make</w:t>
      </w:r>
      <w:proofErr w:type="gramEnd"/>
      <w:r w:rsidRPr="001154F9">
        <w:t xml:space="preserve"> sure you have written down your background or reasons for doing this research, as well as what is unique about this research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55F" w:rsidRDefault="008B455F" w:rsidP="0047649F">
      <w:pPr>
        <w:spacing w:after="0" w:line="240" w:lineRule="auto"/>
      </w:pPr>
      <w:r>
        <w:separator/>
      </w:r>
    </w:p>
  </w:endnote>
  <w:endnote w:type="continuationSeparator" w:id="0">
    <w:p w:rsidR="008B455F" w:rsidRDefault="008B455F" w:rsidP="004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472580"/>
      <w:docPartObj>
        <w:docPartGallery w:val="Page Numbers (Bottom of Page)"/>
        <w:docPartUnique/>
      </w:docPartObj>
    </w:sdtPr>
    <w:sdtEndPr>
      <w:rPr>
        <w:noProof/>
      </w:rPr>
    </w:sdtEndPr>
    <w:sdtContent>
      <w:p w:rsidR="00D37984" w:rsidRDefault="00D37984">
        <w:pPr>
          <w:pStyle w:val="Footer"/>
          <w:jc w:val="center"/>
        </w:pPr>
        <w:r>
          <w:fldChar w:fldCharType="begin"/>
        </w:r>
        <w:r>
          <w:instrText xml:space="preserve"> PAGE   \* MERGEFORMAT </w:instrText>
        </w:r>
        <w:r>
          <w:fldChar w:fldCharType="separate"/>
        </w:r>
        <w:r w:rsidR="001154F9">
          <w:rPr>
            <w:noProof/>
          </w:rPr>
          <w:t>1</w:t>
        </w:r>
        <w:r>
          <w:rPr>
            <w:noProof/>
          </w:rPr>
          <w:fldChar w:fldCharType="end"/>
        </w:r>
      </w:p>
    </w:sdtContent>
  </w:sdt>
  <w:p w:rsidR="00D37984" w:rsidRDefault="00D37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55F" w:rsidRDefault="008B455F" w:rsidP="0047649F">
      <w:pPr>
        <w:spacing w:after="0" w:line="240" w:lineRule="auto"/>
      </w:pPr>
      <w:r>
        <w:separator/>
      </w:r>
    </w:p>
  </w:footnote>
  <w:footnote w:type="continuationSeparator" w:id="0">
    <w:p w:rsidR="008B455F" w:rsidRDefault="008B455F" w:rsidP="0047649F">
      <w:pPr>
        <w:spacing w:after="0" w:line="240" w:lineRule="auto"/>
      </w:pPr>
      <w:r>
        <w:continuationSeparator/>
      </w:r>
    </w:p>
  </w:footnote>
  <w:footnote w:id="1">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rPr>
        <w:t>Arif</w:t>
      </w:r>
      <w:proofErr w:type="spellEnd"/>
      <w:r>
        <w:rPr>
          <w:rFonts w:ascii="Times New Roman" w:hAnsi="Times New Roman"/>
        </w:rPr>
        <w:t xml:space="preserve"> </w:t>
      </w:r>
      <w:proofErr w:type="spellStart"/>
      <w:r>
        <w:rPr>
          <w:rFonts w:ascii="Times New Roman" w:hAnsi="Times New Roman"/>
        </w:rPr>
        <w:t>Syamsuddin</w:t>
      </w:r>
      <w:proofErr w:type="spellEnd"/>
      <w:r>
        <w:rPr>
          <w:rFonts w:ascii="Times New Roman" w:hAnsi="Times New Roman"/>
          <w:lang w:val="id-ID"/>
        </w:rPr>
        <w:t>, “</w:t>
      </w:r>
      <w:proofErr w:type="spellStart"/>
      <w:r w:rsidRPr="000F4CF7">
        <w:rPr>
          <w:rFonts w:ascii="Times New Roman" w:hAnsi="Times New Roman"/>
        </w:rPr>
        <w:t>Kemodernan</w:t>
      </w:r>
      <w:proofErr w:type="spellEnd"/>
      <w:r w:rsidRPr="000F4CF7">
        <w:rPr>
          <w:rFonts w:ascii="Times New Roman" w:hAnsi="Times New Roman"/>
        </w:rPr>
        <w:t xml:space="preserve">, </w:t>
      </w:r>
      <w:proofErr w:type="spellStart"/>
      <w:r w:rsidRPr="000F4CF7">
        <w:rPr>
          <w:rFonts w:ascii="Times New Roman" w:hAnsi="Times New Roman"/>
        </w:rPr>
        <w:t>Sekulerisasi</w:t>
      </w:r>
      <w:proofErr w:type="spellEnd"/>
      <w:r w:rsidRPr="000F4CF7">
        <w:rPr>
          <w:rFonts w:ascii="Times New Roman" w:hAnsi="Times New Roman"/>
        </w:rPr>
        <w:t xml:space="preserve"> </w:t>
      </w:r>
      <w:proofErr w:type="spellStart"/>
      <w:r w:rsidRPr="000F4CF7">
        <w:rPr>
          <w:rFonts w:ascii="Times New Roman" w:hAnsi="Times New Roman"/>
        </w:rPr>
        <w:t>dan</w:t>
      </w:r>
      <w:proofErr w:type="spellEnd"/>
      <w:r w:rsidRPr="000F4CF7">
        <w:rPr>
          <w:rFonts w:ascii="Times New Roman" w:hAnsi="Times New Roman"/>
        </w:rPr>
        <w:t xml:space="preserve"> Agama</w:t>
      </w:r>
      <w:r>
        <w:rPr>
          <w:rFonts w:ascii="Times New Roman" w:hAnsi="Times New Roman"/>
          <w:lang w:val="id-ID"/>
        </w:rPr>
        <w:t>”</w:t>
      </w:r>
      <w:r w:rsidRPr="000F4CF7">
        <w:rPr>
          <w:rFonts w:ascii="Times New Roman" w:hAnsi="Times New Roman"/>
        </w:rPr>
        <w:t>,</w:t>
      </w:r>
      <w:r>
        <w:rPr>
          <w:rFonts w:ascii="Times New Roman" w:hAnsi="Times New Roman"/>
          <w:lang w:val="id-ID"/>
        </w:rPr>
        <w:t xml:space="preserve"> </w:t>
      </w:r>
      <w:proofErr w:type="spellStart"/>
      <w:r w:rsidRPr="000F4CF7">
        <w:rPr>
          <w:rFonts w:ascii="Times New Roman" w:hAnsi="Times New Roman"/>
          <w:i/>
        </w:rPr>
        <w:t>Jurnal</w:t>
      </w:r>
      <w:proofErr w:type="spellEnd"/>
      <w:r w:rsidRPr="000F4CF7">
        <w:rPr>
          <w:rFonts w:ascii="Times New Roman" w:hAnsi="Times New Roman"/>
          <w:i/>
        </w:rPr>
        <w:t xml:space="preserve"> </w:t>
      </w:r>
      <w:proofErr w:type="spellStart"/>
      <w:r w:rsidRPr="000F4CF7">
        <w:rPr>
          <w:rFonts w:ascii="Times New Roman" w:hAnsi="Times New Roman"/>
          <w:i/>
        </w:rPr>
        <w:t>Majalah</w:t>
      </w:r>
      <w:proofErr w:type="spellEnd"/>
      <w:r w:rsidRPr="000F4CF7">
        <w:rPr>
          <w:rFonts w:ascii="Times New Roman" w:hAnsi="Times New Roman"/>
          <w:i/>
        </w:rPr>
        <w:t xml:space="preserve"> </w:t>
      </w:r>
      <w:proofErr w:type="spellStart"/>
      <w:r w:rsidRPr="000F4CF7">
        <w:rPr>
          <w:rFonts w:ascii="Times New Roman" w:hAnsi="Times New Roman"/>
          <w:i/>
        </w:rPr>
        <w:t>Islamia</w:t>
      </w:r>
      <w:proofErr w:type="spellEnd"/>
      <w:r>
        <w:rPr>
          <w:rFonts w:ascii="Times New Roman" w:hAnsi="Times New Roman"/>
          <w:lang w:val="id-ID"/>
        </w:rPr>
        <w:t xml:space="preserve">, </w:t>
      </w:r>
      <w:proofErr w:type="spellStart"/>
      <w:r>
        <w:rPr>
          <w:rFonts w:ascii="Times New Roman" w:hAnsi="Times New Roman"/>
        </w:rPr>
        <w:t>Vol</w:t>
      </w:r>
      <w:proofErr w:type="spellEnd"/>
      <w:r>
        <w:rPr>
          <w:rFonts w:ascii="Times New Roman" w:hAnsi="Times New Roman"/>
          <w:lang w:val="id-ID"/>
        </w:rPr>
        <w:t xml:space="preserve">. </w:t>
      </w:r>
      <w:r>
        <w:rPr>
          <w:rFonts w:ascii="Times New Roman" w:hAnsi="Times New Roman"/>
        </w:rPr>
        <w:t>III</w:t>
      </w:r>
      <w:r>
        <w:rPr>
          <w:rFonts w:ascii="Times New Roman" w:hAnsi="Times New Roman"/>
          <w:lang w:val="id-ID"/>
        </w:rPr>
        <w:t xml:space="preserve">, </w:t>
      </w:r>
      <w:r>
        <w:rPr>
          <w:rFonts w:ascii="Times New Roman" w:hAnsi="Times New Roman"/>
        </w:rPr>
        <w:t>No</w:t>
      </w:r>
      <w:r>
        <w:rPr>
          <w:rFonts w:ascii="Times New Roman" w:hAnsi="Times New Roman"/>
          <w:lang w:val="id-ID"/>
        </w:rPr>
        <w:t xml:space="preserve">. </w:t>
      </w:r>
      <w:r w:rsidRPr="00BC1E6B">
        <w:rPr>
          <w:rFonts w:ascii="Times New Roman" w:hAnsi="Times New Roman"/>
        </w:rPr>
        <w:t>2</w:t>
      </w:r>
      <w:r w:rsidRPr="00BC1E6B">
        <w:rPr>
          <w:rFonts w:ascii="Times New Roman" w:hAnsi="Times New Roman"/>
          <w:lang w:val="id-ID"/>
        </w:rPr>
        <w:t>,</w:t>
      </w:r>
      <w:r>
        <w:rPr>
          <w:rFonts w:ascii="Times New Roman" w:hAnsi="Times New Roman"/>
          <w:lang w:val="id-ID"/>
        </w:rPr>
        <w:t xml:space="preserve"> (2007), </w:t>
      </w:r>
      <w:r w:rsidRPr="00BC1E6B">
        <w:rPr>
          <w:rFonts w:ascii="Times New Roman" w:hAnsi="Times New Roman"/>
          <w:lang w:val="id-ID"/>
        </w:rPr>
        <w:t>p</w:t>
      </w:r>
      <w:r>
        <w:rPr>
          <w:rFonts w:ascii="Times New Roman" w:hAnsi="Times New Roman"/>
          <w:lang w:val="id-ID"/>
        </w:rPr>
        <w:t xml:space="preserve">. </w:t>
      </w:r>
      <w:r w:rsidRPr="00BC1E6B">
        <w:rPr>
          <w:rFonts w:ascii="Times New Roman" w:hAnsi="Times New Roman"/>
          <w:lang w:val="id-ID"/>
        </w:rPr>
        <w:t>35</w:t>
      </w:r>
    </w:p>
    <w:p w:rsidR="00D37984" w:rsidRDefault="00D37984" w:rsidP="00063358">
      <w:pPr>
        <w:pStyle w:val="FootnoteText"/>
      </w:pPr>
    </w:p>
  </w:footnote>
  <w:footnote w:id="2">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Yogi </w:t>
      </w:r>
      <w:proofErr w:type="spellStart"/>
      <w:r>
        <w:rPr>
          <w:rFonts w:ascii="Times New Roman" w:hAnsi="Times New Roman"/>
        </w:rPr>
        <w:t>Prasetyo</w:t>
      </w:r>
      <w:proofErr w:type="spellEnd"/>
      <w:r>
        <w:rPr>
          <w:rFonts w:ascii="Times New Roman" w:hAnsi="Times New Roman"/>
        </w:rPr>
        <w:t>,</w:t>
      </w:r>
      <w:r>
        <w:rPr>
          <w:rFonts w:ascii="Times New Roman" w:hAnsi="Times New Roman"/>
          <w:lang w:val="id-ID"/>
        </w:rPr>
        <w:t xml:space="preserve"> “</w:t>
      </w:r>
      <w:proofErr w:type="spellStart"/>
      <w:r w:rsidRPr="00414A96">
        <w:rPr>
          <w:rFonts w:ascii="Times New Roman" w:hAnsi="Times New Roman"/>
        </w:rPr>
        <w:t>Kebijakan</w:t>
      </w:r>
      <w:proofErr w:type="spellEnd"/>
      <w:r w:rsidRPr="00414A96">
        <w:rPr>
          <w:rFonts w:ascii="Times New Roman" w:hAnsi="Times New Roman"/>
        </w:rPr>
        <w:t xml:space="preserve"> </w:t>
      </w:r>
      <w:proofErr w:type="spellStart"/>
      <w:r w:rsidRPr="00414A96">
        <w:rPr>
          <w:rFonts w:ascii="Times New Roman" w:hAnsi="Times New Roman"/>
        </w:rPr>
        <w:t>Pendidikan</w:t>
      </w:r>
      <w:proofErr w:type="spellEnd"/>
      <w:r w:rsidRPr="00414A96">
        <w:rPr>
          <w:rFonts w:ascii="Times New Roman" w:hAnsi="Times New Roman"/>
        </w:rPr>
        <w:t xml:space="preserve"> </w:t>
      </w:r>
      <w:proofErr w:type="spellStart"/>
      <w:r w:rsidRPr="00414A96">
        <w:rPr>
          <w:rFonts w:ascii="Times New Roman" w:hAnsi="Times New Roman"/>
        </w:rPr>
        <w:t>Berkeadaban</w:t>
      </w:r>
      <w:proofErr w:type="spellEnd"/>
      <w:r w:rsidRPr="00414A96">
        <w:rPr>
          <w:rFonts w:ascii="Times New Roman" w:hAnsi="Times New Roman"/>
        </w:rPr>
        <w:t xml:space="preserve"> </w:t>
      </w:r>
      <w:proofErr w:type="spellStart"/>
      <w:r w:rsidRPr="00414A96">
        <w:rPr>
          <w:rFonts w:ascii="Times New Roman" w:hAnsi="Times New Roman"/>
        </w:rPr>
        <w:t>Melalui</w:t>
      </w:r>
      <w:proofErr w:type="spellEnd"/>
      <w:r w:rsidRPr="00414A96">
        <w:rPr>
          <w:rFonts w:ascii="Times New Roman" w:hAnsi="Times New Roman"/>
        </w:rPr>
        <w:t xml:space="preserve"> </w:t>
      </w:r>
      <w:proofErr w:type="spellStart"/>
      <w:r w:rsidRPr="00414A96">
        <w:rPr>
          <w:rFonts w:ascii="Times New Roman" w:hAnsi="Times New Roman"/>
        </w:rPr>
        <w:t>Inovasi</w:t>
      </w:r>
      <w:proofErr w:type="spellEnd"/>
      <w:r w:rsidRPr="00414A96">
        <w:rPr>
          <w:rFonts w:ascii="Times New Roman" w:hAnsi="Times New Roman"/>
        </w:rPr>
        <w:t xml:space="preserve"> </w:t>
      </w:r>
      <w:proofErr w:type="spellStart"/>
      <w:r w:rsidRPr="00414A96">
        <w:rPr>
          <w:rFonts w:ascii="Times New Roman" w:hAnsi="Times New Roman"/>
        </w:rPr>
        <w:t>Pembelajaran</w:t>
      </w:r>
      <w:proofErr w:type="spellEnd"/>
      <w:r w:rsidRPr="00414A96">
        <w:rPr>
          <w:rFonts w:ascii="Times New Roman" w:hAnsi="Times New Roman"/>
        </w:rPr>
        <w:t xml:space="preserve"> </w:t>
      </w:r>
      <w:proofErr w:type="spellStart"/>
      <w:r w:rsidRPr="00414A96">
        <w:rPr>
          <w:rFonts w:ascii="Times New Roman" w:hAnsi="Times New Roman"/>
        </w:rPr>
        <w:t>Berkeadaban</w:t>
      </w:r>
      <w:proofErr w:type="spellEnd"/>
      <w:r>
        <w:rPr>
          <w:rFonts w:ascii="Times New Roman" w:hAnsi="Times New Roman"/>
          <w:lang w:val="id-ID"/>
        </w:rPr>
        <w:t>”</w:t>
      </w:r>
      <w:r w:rsidRPr="00414A96">
        <w:rPr>
          <w:rFonts w:ascii="Times New Roman" w:hAnsi="Times New Roman"/>
        </w:rPr>
        <w:t>,</w:t>
      </w:r>
      <w:r w:rsidRPr="00BC1E6B">
        <w:rPr>
          <w:rFonts w:ascii="Times New Roman" w:hAnsi="Times New Roman"/>
        </w:rPr>
        <w:t xml:space="preserve"> </w:t>
      </w:r>
      <w:r w:rsidRPr="00414A96">
        <w:rPr>
          <w:rFonts w:ascii="Times New Roman" w:hAnsi="Times New Roman"/>
          <w:i/>
        </w:rPr>
        <w:t xml:space="preserve">Seminar </w:t>
      </w:r>
      <w:proofErr w:type="spellStart"/>
      <w:r w:rsidRPr="00414A96">
        <w:rPr>
          <w:rFonts w:ascii="Times New Roman" w:hAnsi="Times New Roman"/>
          <w:i/>
        </w:rPr>
        <w:t>Nasional</w:t>
      </w:r>
      <w:proofErr w:type="spellEnd"/>
      <w:r w:rsidRPr="00414A96">
        <w:rPr>
          <w:rFonts w:ascii="Times New Roman" w:hAnsi="Times New Roman"/>
          <w:i/>
        </w:rPr>
        <w:t xml:space="preserve"> </w:t>
      </w:r>
      <w:proofErr w:type="spellStart"/>
      <w:r w:rsidRPr="00414A96">
        <w:rPr>
          <w:rFonts w:ascii="Times New Roman" w:hAnsi="Times New Roman"/>
          <w:i/>
        </w:rPr>
        <w:t>Inovasi</w:t>
      </w:r>
      <w:proofErr w:type="spellEnd"/>
      <w:r w:rsidRPr="00414A96">
        <w:rPr>
          <w:rFonts w:ascii="Times New Roman" w:hAnsi="Times New Roman"/>
          <w:i/>
        </w:rPr>
        <w:t xml:space="preserve"> </w:t>
      </w:r>
      <w:proofErr w:type="spellStart"/>
      <w:r w:rsidRPr="00414A96">
        <w:rPr>
          <w:rFonts w:ascii="Times New Roman" w:hAnsi="Times New Roman"/>
          <w:i/>
        </w:rPr>
        <w:t>Pembelajaran</w:t>
      </w:r>
      <w:proofErr w:type="spellEnd"/>
      <w:r w:rsidRPr="00414A96">
        <w:rPr>
          <w:rFonts w:ascii="Times New Roman" w:hAnsi="Times New Roman"/>
          <w:i/>
        </w:rPr>
        <w:t xml:space="preserve"> </w:t>
      </w:r>
      <w:proofErr w:type="spellStart"/>
      <w:r w:rsidRPr="00414A96">
        <w:rPr>
          <w:rFonts w:ascii="Times New Roman" w:hAnsi="Times New Roman"/>
          <w:i/>
        </w:rPr>
        <w:t>Untuk</w:t>
      </w:r>
      <w:proofErr w:type="spellEnd"/>
      <w:r w:rsidRPr="00414A96">
        <w:rPr>
          <w:rFonts w:ascii="Times New Roman" w:hAnsi="Times New Roman"/>
          <w:i/>
        </w:rPr>
        <w:t xml:space="preserve"> </w:t>
      </w:r>
      <w:proofErr w:type="spellStart"/>
      <w:r w:rsidRPr="00414A96">
        <w:rPr>
          <w:rFonts w:ascii="Times New Roman" w:hAnsi="Times New Roman"/>
          <w:i/>
        </w:rPr>
        <w:t>Pendidikan</w:t>
      </w:r>
      <w:proofErr w:type="spellEnd"/>
      <w:r w:rsidRPr="00414A96">
        <w:rPr>
          <w:rFonts w:ascii="Times New Roman" w:hAnsi="Times New Roman"/>
          <w:i/>
        </w:rPr>
        <w:t xml:space="preserve"> </w:t>
      </w:r>
      <w:proofErr w:type="spellStart"/>
      <w:r w:rsidRPr="00414A96">
        <w:rPr>
          <w:rFonts w:ascii="Times New Roman" w:hAnsi="Times New Roman"/>
          <w:i/>
        </w:rPr>
        <w:t>Berkemajuan</w:t>
      </w:r>
      <w:proofErr w:type="spellEnd"/>
      <w:r w:rsidRPr="00414A96">
        <w:rPr>
          <w:rFonts w:ascii="Times New Roman" w:hAnsi="Times New Roman"/>
          <w:i/>
        </w:rPr>
        <w:t>.</w:t>
      </w:r>
      <w:r>
        <w:rPr>
          <w:rFonts w:ascii="Times New Roman" w:hAnsi="Times New Roman"/>
          <w:lang w:val="id-ID"/>
        </w:rPr>
        <w:t xml:space="preserve"> </w:t>
      </w:r>
      <w:proofErr w:type="spellStart"/>
      <w:r w:rsidRPr="00BC1E6B">
        <w:rPr>
          <w:rFonts w:ascii="Times New Roman" w:hAnsi="Times New Roman"/>
        </w:rPr>
        <w:t>Univ</w:t>
      </w:r>
      <w:proofErr w:type="spellEnd"/>
      <w:r>
        <w:rPr>
          <w:rFonts w:ascii="Times New Roman" w:hAnsi="Times New Roman"/>
          <w:lang w:val="id-ID"/>
        </w:rPr>
        <w:t xml:space="preserve">ersitas </w:t>
      </w:r>
      <w:proofErr w:type="spellStart"/>
      <w:r>
        <w:rPr>
          <w:rFonts w:ascii="Times New Roman" w:hAnsi="Times New Roman"/>
        </w:rPr>
        <w:t>Muhammadiyah</w:t>
      </w:r>
      <w:proofErr w:type="spellEnd"/>
      <w:r>
        <w:rPr>
          <w:rFonts w:ascii="Times New Roman" w:hAnsi="Times New Roman"/>
        </w:rPr>
        <w:t xml:space="preserve"> </w:t>
      </w:r>
      <w:proofErr w:type="spellStart"/>
      <w:r>
        <w:rPr>
          <w:rFonts w:ascii="Times New Roman" w:hAnsi="Times New Roman"/>
        </w:rPr>
        <w:t>Ponorogo</w:t>
      </w:r>
      <w:proofErr w:type="spellEnd"/>
      <w:r>
        <w:rPr>
          <w:rFonts w:ascii="Times New Roman" w:hAnsi="Times New Roman"/>
          <w:lang w:val="id-ID"/>
        </w:rPr>
        <w:t xml:space="preserve">, </w:t>
      </w:r>
      <w:r>
        <w:rPr>
          <w:rFonts w:ascii="Times New Roman" w:hAnsi="Times New Roman"/>
        </w:rPr>
        <w:t xml:space="preserve">7 </w:t>
      </w:r>
      <w:proofErr w:type="spellStart"/>
      <w:r>
        <w:rPr>
          <w:rFonts w:ascii="Times New Roman" w:hAnsi="Times New Roman"/>
        </w:rPr>
        <w:t>Nopembe</w:t>
      </w:r>
      <w:proofErr w:type="spellEnd"/>
      <w:r>
        <w:rPr>
          <w:rFonts w:ascii="Times New Roman" w:hAnsi="Times New Roman"/>
          <w:lang w:val="id-ID"/>
        </w:rPr>
        <w:t>r (</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214</w:t>
      </w:r>
    </w:p>
    <w:p w:rsidR="00D37984" w:rsidRDefault="00D37984" w:rsidP="00063358">
      <w:pPr>
        <w:pStyle w:val="FootnoteText"/>
      </w:pPr>
    </w:p>
  </w:footnote>
  <w:footnote w:id="3">
    <w:p w:rsidR="00D37984" w:rsidRDefault="00D37984" w:rsidP="004C7D80">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Patrick McKinley Brennan,</w:t>
      </w:r>
      <w:r w:rsidRPr="006119EE">
        <w:rPr>
          <w:rFonts w:ascii="Times New Roman" w:hAnsi="Times New Roman" w:cs="Times New Roman"/>
          <w:lang w:val="id-ID"/>
        </w:rPr>
        <w:t xml:space="preserve"> </w:t>
      </w:r>
      <w:r w:rsidRPr="00414A96">
        <w:rPr>
          <w:rFonts w:ascii="Times New Roman" w:hAnsi="Times New Roman" w:cs="Times New Roman"/>
          <w:lang w:val="id-ID"/>
        </w:rPr>
        <w:t>“</w:t>
      </w:r>
      <w:r w:rsidRPr="00414A96">
        <w:rPr>
          <w:rFonts w:ascii="Times New Roman" w:hAnsi="Times New Roman" w:cs="Times New Roman"/>
        </w:rPr>
        <w:t>The Liberty of the Church: Source, Scope and Scandal</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J</w:t>
      </w:r>
      <w:r w:rsidRPr="00414A96">
        <w:rPr>
          <w:rFonts w:ascii="Times New Roman" w:hAnsi="Times New Roman" w:cs="Times New Roman"/>
          <w:i/>
          <w:lang w:val="id-ID"/>
        </w:rPr>
        <w:t xml:space="preserve">ournal </w:t>
      </w:r>
      <w:proofErr w:type="spellStart"/>
      <w:r w:rsidRPr="00414A96">
        <w:rPr>
          <w:rFonts w:ascii="Times New Roman" w:hAnsi="Times New Roman" w:cs="Times New Roman"/>
          <w:i/>
        </w:rPr>
        <w:t>Contemp</w:t>
      </w:r>
      <w:proofErr w:type="spellEnd"/>
      <w:r w:rsidRPr="00414A96">
        <w:rPr>
          <w:rFonts w:ascii="Times New Roman" w:hAnsi="Times New Roman" w:cs="Times New Roman"/>
          <w:i/>
          <w:lang w:val="id-ID"/>
        </w:rPr>
        <w:t xml:space="preserve"> </w:t>
      </w:r>
      <w:r w:rsidRPr="00414A96">
        <w:rPr>
          <w:rFonts w:ascii="Times New Roman" w:hAnsi="Times New Roman" w:cs="Times New Roman"/>
          <w:i/>
        </w:rPr>
        <w:t>Legal Issues</w:t>
      </w:r>
      <w:r>
        <w:rPr>
          <w:rFonts w:ascii="Times New Roman" w:hAnsi="Times New Roman" w:cs="Times New Roman"/>
          <w:lang w:val="id-ID"/>
        </w:rPr>
        <w:t xml:space="preserve">, Vol. 21: </w:t>
      </w:r>
      <w:r w:rsidRPr="006119EE">
        <w:rPr>
          <w:rFonts w:ascii="Times New Roman" w:hAnsi="Times New Roman" w:cs="Times New Roman"/>
        </w:rPr>
        <w:t>165,</w:t>
      </w:r>
      <w:r>
        <w:rPr>
          <w:rFonts w:ascii="Times New Roman" w:hAnsi="Times New Roman" w:cs="Times New Roman"/>
          <w:lang w:val="id-ID"/>
        </w:rPr>
        <w:t xml:space="preserve"> </w:t>
      </w:r>
      <w:r w:rsidRPr="006119EE">
        <w:rPr>
          <w:rFonts w:ascii="Times New Roman" w:hAnsi="Times New Roman" w:cs="Times New Roman"/>
          <w:lang w:val="id-ID"/>
        </w:rPr>
        <w:t>(2013)</w:t>
      </w:r>
      <w:r>
        <w:rPr>
          <w:rFonts w:ascii="Times New Roman" w:hAnsi="Times New Roman" w:cs="Times New Roman"/>
          <w:lang w:val="id-ID"/>
        </w:rPr>
        <w:t>, pp. 189-193</w:t>
      </w:r>
    </w:p>
    <w:p w:rsidR="00D37984" w:rsidRPr="006119EE" w:rsidRDefault="00D37984" w:rsidP="004C7D80">
      <w:pPr>
        <w:pStyle w:val="FootnoteText"/>
        <w:rPr>
          <w:rFonts w:ascii="Times New Roman" w:hAnsi="Times New Roman" w:cs="Times New Roman"/>
          <w:lang w:val="id-ID"/>
        </w:rPr>
      </w:pPr>
    </w:p>
  </w:footnote>
  <w:footnote w:id="4">
    <w:p w:rsidR="00D37984" w:rsidRDefault="00D37984" w:rsidP="0072180C">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Michael</w:t>
      </w:r>
      <w:r w:rsidRPr="006119EE">
        <w:rPr>
          <w:rFonts w:ascii="Times New Roman" w:hAnsi="Times New Roman" w:cs="Times New Roman"/>
          <w:lang w:val="id-ID"/>
        </w:rPr>
        <w:t xml:space="preserve"> </w:t>
      </w:r>
      <w:r w:rsidRPr="006119EE">
        <w:rPr>
          <w:rFonts w:ascii="Times New Roman" w:hAnsi="Times New Roman" w:cs="Times New Roman"/>
        </w:rPr>
        <w:t xml:space="preserve">Stokes Paulsen, </w:t>
      </w:r>
      <w:r w:rsidRPr="00414A96">
        <w:rPr>
          <w:rFonts w:ascii="Times New Roman" w:hAnsi="Times New Roman" w:cs="Times New Roman"/>
          <w:lang w:val="id-ID"/>
        </w:rPr>
        <w:t>“</w:t>
      </w:r>
      <w:r w:rsidRPr="00414A96">
        <w:rPr>
          <w:rFonts w:ascii="Times New Roman" w:hAnsi="Times New Roman" w:cs="Times New Roman"/>
        </w:rPr>
        <w:t>The Priority of God: A Theory of Religious Liberty</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L</w:t>
      </w:r>
      <w:r w:rsidRPr="00414A96">
        <w:rPr>
          <w:rFonts w:ascii="Times New Roman" w:hAnsi="Times New Roman" w:cs="Times New Roman"/>
          <w:i/>
          <w:lang w:val="id-ID"/>
        </w:rPr>
        <w:t xml:space="preserve">aw </w:t>
      </w:r>
      <w:r w:rsidRPr="00414A96">
        <w:rPr>
          <w:rFonts w:ascii="Times New Roman" w:hAnsi="Times New Roman" w:cs="Times New Roman"/>
          <w:i/>
        </w:rPr>
        <w:t>R</w:t>
      </w:r>
      <w:r w:rsidRPr="00414A96">
        <w:rPr>
          <w:rFonts w:ascii="Times New Roman" w:hAnsi="Times New Roman" w:cs="Times New Roman"/>
          <w:i/>
          <w:lang w:val="id-ID"/>
        </w:rPr>
        <w:t>eview</w:t>
      </w:r>
      <w:r>
        <w:rPr>
          <w:rFonts w:ascii="Times New Roman" w:hAnsi="Times New Roman" w:cs="Times New Roman"/>
          <w:lang w:val="id-ID"/>
        </w:rPr>
        <w:t xml:space="preserve">, Vol. </w:t>
      </w:r>
      <w:r>
        <w:rPr>
          <w:rFonts w:ascii="Times New Roman" w:hAnsi="Times New Roman" w:cs="Times New Roman"/>
        </w:rPr>
        <w:t>39</w:t>
      </w:r>
      <w:r>
        <w:rPr>
          <w:rFonts w:ascii="Times New Roman" w:hAnsi="Times New Roman" w:cs="Times New Roman"/>
          <w:lang w:val="id-ID"/>
        </w:rPr>
        <w:t xml:space="preserve">, (2013), pp. </w:t>
      </w:r>
      <w:r w:rsidRPr="006119EE">
        <w:rPr>
          <w:rFonts w:ascii="Times New Roman" w:hAnsi="Times New Roman" w:cs="Times New Roman"/>
        </w:rPr>
        <w:t>1159</w:t>
      </w:r>
      <w:r>
        <w:rPr>
          <w:rFonts w:ascii="Times New Roman" w:hAnsi="Times New Roman" w:cs="Times New Roman"/>
          <w:lang w:val="id-ID"/>
        </w:rPr>
        <w:t>-</w:t>
      </w:r>
      <w:r w:rsidRPr="006119EE">
        <w:rPr>
          <w:rFonts w:ascii="Times New Roman" w:hAnsi="Times New Roman" w:cs="Times New Roman"/>
        </w:rPr>
        <w:t>1160</w:t>
      </w:r>
    </w:p>
    <w:p w:rsidR="00D37984" w:rsidRPr="00955C71" w:rsidRDefault="00D37984" w:rsidP="0072180C">
      <w:pPr>
        <w:pStyle w:val="FootnoteText"/>
        <w:rPr>
          <w:rFonts w:ascii="Times New Roman" w:hAnsi="Times New Roman" w:cs="Times New Roman"/>
          <w:lang w:val="id-ID"/>
        </w:rPr>
      </w:pPr>
    </w:p>
  </w:footnote>
  <w:footnote w:id="5">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Micah Schwartzman</w:t>
      </w:r>
      <w:r w:rsidRPr="006119EE">
        <w:rPr>
          <w:rFonts w:ascii="Times New Roman" w:hAnsi="Times New Roman" w:cs="Times New Roman"/>
          <w:lang w:val="id-ID"/>
        </w:rPr>
        <w:t xml:space="preserve">, </w:t>
      </w:r>
      <w:r w:rsidRPr="00414A96">
        <w:rPr>
          <w:rFonts w:ascii="Times New Roman" w:hAnsi="Times New Roman" w:cs="Times New Roman"/>
          <w:lang w:val="id-ID"/>
        </w:rPr>
        <w:t>“Religion, Equality, And Public Reason”</w:t>
      </w:r>
      <w:r w:rsidRPr="006119EE">
        <w:rPr>
          <w:rFonts w:ascii="Times New Roman" w:hAnsi="Times New Roman" w:cs="Times New Roman"/>
          <w:lang w:val="id-ID"/>
        </w:rPr>
        <w:t xml:space="preserve">, </w:t>
      </w:r>
      <w:r w:rsidRPr="00414A9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1321, </w:t>
      </w:r>
      <w:r>
        <w:rPr>
          <w:rFonts w:ascii="Times New Roman" w:hAnsi="Times New Roman" w:cs="Times New Roman"/>
          <w:lang w:val="id-ID"/>
        </w:rPr>
        <w:t xml:space="preserve">(2014), p. </w:t>
      </w:r>
      <w:r w:rsidRPr="006119EE">
        <w:rPr>
          <w:rFonts w:ascii="Times New Roman" w:hAnsi="Times New Roman" w:cs="Times New Roman"/>
          <w:lang w:val="id-ID"/>
        </w:rPr>
        <w:t>1336</w:t>
      </w:r>
    </w:p>
    <w:p w:rsidR="008A1341" w:rsidRPr="00F56204" w:rsidRDefault="008A1341">
      <w:pPr>
        <w:pStyle w:val="FootnoteText"/>
        <w:rPr>
          <w:rFonts w:ascii="Times New Roman" w:hAnsi="Times New Roman" w:cs="Times New Roman"/>
          <w:lang w:val="id-ID"/>
        </w:rPr>
      </w:pPr>
    </w:p>
  </w:footnote>
  <w:footnote w:id="6">
    <w:p w:rsidR="00D37984" w:rsidRDefault="00D37984" w:rsidP="00A32257">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 xml:space="preserve">Greg </w:t>
      </w:r>
      <w:proofErr w:type="spellStart"/>
      <w:r w:rsidRPr="006119EE">
        <w:rPr>
          <w:rFonts w:ascii="Times New Roman" w:hAnsi="Times New Roman" w:cs="Times New Roman"/>
        </w:rPr>
        <w:t>Jehle</w:t>
      </w:r>
      <w:proofErr w:type="spellEnd"/>
      <w:r w:rsidRPr="006119EE">
        <w:rPr>
          <w:rFonts w:ascii="Times New Roman" w:hAnsi="Times New Roman" w:cs="Times New Roman"/>
          <w:lang w:val="id-ID"/>
        </w:rPr>
        <w:t xml:space="preserve">, </w:t>
      </w:r>
      <w:r w:rsidRPr="00955C71">
        <w:rPr>
          <w:rFonts w:ascii="Times New Roman" w:hAnsi="Times New Roman" w:cs="Times New Roman"/>
          <w:lang w:val="id-ID"/>
        </w:rPr>
        <w:t>“Innovation, Arbitrage, and Ethics: The Role of Lawyers in the Development of a New Transnational Islamic Finance Law”,</w:t>
      </w:r>
      <w:r w:rsidRPr="006119EE">
        <w:rPr>
          <w:rFonts w:ascii="Times New Roman" w:hAnsi="Times New Roman" w:cs="Times New Roman"/>
          <w:lang w:val="id-ID"/>
        </w:rPr>
        <w:t xml:space="preserve"> </w:t>
      </w:r>
      <w:r w:rsidRPr="00955C71">
        <w:rPr>
          <w:rFonts w:ascii="Times New Roman" w:hAnsi="Times New Roman" w:cs="Times New Roman"/>
          <w:i/>
          <w:lang w:val="id-ID"/>
        </w:rPr>
        <w:t>The Georgetown Law Journal</w:t>
      </w:r>
      <w:r>
        <w:rPr>
          <w:rFonts w:ascii="Times New Roman" w:hAnsi="Times New Roman" w:cs="Times New Roman"/>
          <w:i/>
          <w:lang w:val="id-ID"/>
        </w:rPr>
        <w:t xml:space="preserve">, </w:t>
      </w:r>
      <w:r>
        <w:rPr>
          <w:rFonts w:ascii="Times New Roman" w:hAnsi="Times New Roman" w:cs="Times New Roman"/>
          <w:lang w:val="id-ID"/>
        </w:rPr>
        <w:t xml:space="preserve">Vol. </w:t>
      </w:r>
      <w:r w:rsidRPr="006119EE">
        <w:rPr>
          <w:rFonts w:ascii="Times New Roman" w:hAnsi="Times New Roman" w:cs="Times New Roman"/>
          <w:lang w:val="id-ID"/>
        </w:rPr>
        <w:t>104:</w:t>
      </w:r>
      <w:r>
        <w:rPr>
          <w:rFonts w:ascii="Times New Roman" w:hAnsi="Times New Roman" w:cs="Times New Roman"/>
          <w:lang w:val="id-ID"/>
        </w:rPr>
        <w:t xml:space="preserve"> 1345 (2016), pp. </w:t>
      </w:r>
      <w:r w:rsidRPr="006119EE">
        <w:rPr>
          <w:rFonts w:ascii="Times New Roman" w:hAnsi="Times New Roman" w:cs="Times New Roman"/>
          <w:lang w:val="id-ID"/>
        </w:rPr>
        <w:t>1346-1348</w:t>
      </w:r>
    </w:p>
    <w:p w:rsidR="00D37984" w:rsidRPr="006119EE" w:rsidRDefault="00D37984" w:rsidP="00A32257">
      <w:pPr>
        <w:pStyle w:val="FootnoteText"/>
        <w:rPr>
          <w:rFonts w:ascii="Times New Roman" w:hAnsi="Times New Roman" w:cs="Times New Roman"/>
          <w:i/>
          <w:lang w:val="id-ID"/>
        </w:rPr>
      </w:pPr>
    </w:p>
  </w:footnote>
  <w:footnote w:id="7">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Syamsudin, Koesnoe, Heddy Shri Ahimsa Putra, Amin Abdullah, Jawahir Thantowi dan Bambang Sutiyoso, </w:t>
      </w:r>
      <w:r>
        <w:rPr>
          <w:rFonts w:ascii="Times New Roman" w:hAnsi="Times New Roman" w:cs="Times New Roman"/>
          <w:i/>
          <w:lang w:val="id-ID"/>
        </w:rPr>
        <w:t xml:space="preserve">Ilmu Hukum Profetik </w:t>
      </w:r>
      <w:r>
        <w:rPr>
          <w:rFonts w:ascii="Times New Roman" w:hAnsi="Times New Roman" w:cs="Times New Roman"/>
          <w:lang w:val="id-ID"/>
        </w:rPr>
        <w:t xml:space="preserve">(Yogyakarta: </w:t>
      </w:r>
      <w:r w:rsidRPr="006119EE">
        <w:rPr>
          <w:rFonts w:ascii="Times New Roman" w:hAnsi="Times New Roman" w:cs="Times New Roman"/>
          <w:lang w:val="id-ID"/>
        </w:rPr>
        <w:t xml:space="preserve">Universitas Islam Indonesia, </w:t>
      </w:r>
      <w:r>
        <w:rPr>
          <w:rFonts w:ascii="Times New Roman" w:hAnsi="Times New Roman" w:cs="Times New Roman"/>
          <w:lang w:val="id-ID"/>
        </w:rPr>
        <w:t xml:space="preserve">2013), pp. </w:t>
      </w:r>
      <w:r w:rsidRPr="006119EE">
        <w:rPr>
          <w:rFonts w:ascii="Times New Roman" w:hAnsi="Times New Roman" w:cs="Times New Roman"/>
          <w:lang w:val="id-ID"/>
        </w:rPr>
        <w:t>1-7</w:t>
      </w:r>
    </w:p>
    <w:p w:rsidR="00D37984" w:rsidRPr="006119EE" w:rsidRDefault="00D37984" w:rsidP="0047649F">
      <w:pPr>
        <w:pStyle w:val="FootnoteText"/>
        <w:rPr>
          <w:rFonts w:ascii="Times New Roman" w:hAnsi="Times New Roman" w:cs="Times New Roman"/>
          <w:lang w:val="id-ID"/>
        </w:rPr>
      </w:pPr>
    </w:p>
  </w:footnote>
  <w:footnote w:id="8">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Absori, Kelik Wardiono dan Sepul Rochman, </w:t>
      </w:r>
      <w:r w:rsidRPr="006119EE">
        <w:rPr>
          <w:rFonts w:ascii="Times New Roman" w:hAnsi="Times New Roman" w:cs="Times New Roman"/>
          <w:i/>
          <w:lang w:val="id-ID"/>
        </w:rPr>
        <w:t>Hukum Profetik; Kritik Terhadap Paradigma Hukum Non-Sistematik</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2015), p. </w:t>
      </w:r>
      <w:r w:rsidRPr="006119EE">
        <w:rPr>
          <w:rFonts w:ascii="Times New Roman" w:hAnsi="Times New Roman" w:cs="Times New Roman"/>
          <w:lang w:val="id-ID"/>
        </w:rPr>
        <w:t>285</w:t>
      </w:r>
    </w:p>
    <w:p w:rsidR="00D37984" w:rsidRPr="006119EE" w:rsidRDefault="00D37984" w:rsidP="0047649F">
      <w:pPr>
        <w:pStyle w:val="FootnoteText"/>
        <w:rPr>
          <w:rFonts w:ascii="Times New Roman" w:hAnsi="Times New Roman" w:cs="Times New Roman"/>
          <w:lang w:val="id-ID"/>
        </w:rPr>
      </w:pPr>
      <w:r w:rsidRPr="006119EE">
        <w:rPr>
          <w:rFonts w:ascii="Times New Roman" w:hAnsi="Times New Roman" w:cs="Times New Roman"/>
          <w:lang w:val="id-ID"/>
        </w:rPr>
        <w:t xml:space="preserve">  </w:t>
      </w:r>
    </w:p>
  </w:footnote>
  <w:footnote w:id="9">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Kelik Wardiono, </w:t>
      </w:r>
      <w:r w:rsidRPr="006119EE">
        <w:rPr>
          <w:rFonts w:ascii="Times New Roman" w:hAnsi="Times New Roman" w:cs="Times New Roman"/>
          <w:i/>
          <w:lang w:val="id-ID"/>
        </w:rPr>
        <w:t>Paradigma Profetik: Pembaruan Basis Epistemologi Ilmu Hukum</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2016), pp. </w:t>
      </w:r>
      <w:r w:rsidRPr="006119EE">
        <w:rPr>
          <w:rFonts w:ascii="Times New Roman" w:hAnsi="Times New Roman" w:cs="Times New Roman"/>
          <w:lang w:val="id-ID"/>
        </w:rPr>
        <w:t>164-193</w:t>
      </w:r>
    </w:p>
    <w:p w:rsidR="00D37984" w:rsidRPr="006119EE" w:rsidRDefault="00D37984" w:rsidP="0047649F">
      <w:pPr>
        <w:pStyle w:val="FootnoteText"/>
        <w:rPr>
          <w:rFonts w:ascii="Times New Roman" w:hAnsi="Times New Roman" w:cs="Times New Roman"/>
          <w:lang w:val="id-ID"/>
        </w:rPr>
      </w:pPr>
    </w:p>
  </w:footnote>
  <w:footnote w:id="10">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w:t>
      </w:r>
      <w:proofErr w:type="spellStart"/>
      <w:r w:rsidRPr="006119EE">
        <w:rPr>
          <w:rFonts w:ascii="Times New Roman" w:hAnsi="Times New Roman" w:cs="Times New Roman"/>
        </w:rPr>
        <w:t>Danah</w:t>
      </w:r>
      <w:proofErr w:type="spellEnd"/>
      <w:r w:rsidRPr="006119EE">
        <w:rPr>
          <w:rFonts w:ascii="Times New Roman" w:hAnsi="Times New Roman" w:cs="Times New Roman"/>
        </w:rPr>
        <w:t xml:space="preserve"> Zohar </w:t>
      </w:r>
      <w:r w:rsidRPr="006119EE">
        <w:rPr>
          <w:rFonts w:ascii="Times New Roman" w:hAnsi="Times New Roman" w:cs="Times New Roman"/>
          <w:lang w:val="id-ID"/>
        </w:rPr>
        <w:t>&amp;</w:t>
      </w:r>
      <w:r w:rsidRPr="006119EE">
        <w:rPr>
          <w:rFonts w:ascii="Times New Roman" w:hAnsi="Times New Roman" w:cs="Times New Roman"/>
        </w:rPr>
        <w:t xml:space="preserve"> Ian Marshal</w:t>
      </w:r>
      <w:r w:rsidRPr="006119EE">
        <w:rPr>
          <w:rFonts w:ascii="Times New Roman" w:hAnsi="Times New Roman" w:cs="Times New Roman"/>
          <w:lang w:val="id-ID"/>
        </w:rPr>
        <w:t xml:space="preserve">, </w:t>
      </w:r>
      <w:r w:rsidRPr="006119EE">
        <w:rPr>
          <w:rFonts w:ascii="Times New Roman" w:hAnsi="Times New Roman" w:cs="Times New Roman"/>
          <w:i/>
          <w:lang w:val="id-ID"/>
        </w:rPr>
        <w:t>Spiritual Intelligence The Ultimate Intelligence</w:t>
      </w:r>
      <w:r>
        <w:rPr>
          <w:rFonts w:ascii="Times New Roman" w:hAnsi="Times New Roman" w:cs="Times New Roman"/>
          <w:lang w:val="id-ID"/>
        </w:rPr>
        <w:t xml:space="preserve"> (London: </w:t>
      </w:r>
      <w:r w:rsidRPr="006119EE">
        <w:rPr>
          <w:rFonts w:ascii="Times New Roman" w:hAnsi="Times New Roman" w:cs="Times New Roman"/>
          <w:lang w:val="id-ID"/>
        </w:rPr>
        <w:t xml:space="preserve">Bloomsbury, </w:t>
      </w:r>
      <w:r>
        <w:rPr>
          <w:rFonts w:ascii="Times New Roman" w:hAnsi="Times New Roman" w:cs="Times New Roman"/>
          <w:lang w:val="id-ID"/>
        </w:rPr>
        <w:t xml:space="preserve">2000), pp. </w:t>
      </w:r>
      <w:r w:rsidRPr="006119EE">
        <w:rPr>
          <w:rFonts w:ascii="Times New Roman" w:hAnsi="Times New Roman" w:cs="Times New Roman"/>
          <w:lang w:val="id-ID"/>
        </w:rPr>
        <w:t>1-3</w:t>
      </w:r>
    </w:p>
    <w:p w:rsidR="00D37984" w:rsidRPr="006119EE" w:rsidRDefault="00D37984" w:rsidP="0047649F">
      <w:pPr>
        <w:pStyle w:val="FootnoteText"/>
        <w:rPr>
          <w:rFonts w:ascii="Times New Roman" w:hAnsi="Times New Roman" w:cs="Times New Roman"/>
          <w:lang w:val="id-ID"/>
        </w:rPr>
      </w:pPr>
    </w:p>
  </w:footnote>
  <w:footnote w:id="11">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Muhammad Abed al-</w:t>
      </w:r>
      <w:proofErr w:type="spellStart"/>
      <w:r w:rsidRPr="006119EE">
        <w:rPr>
          <w:rFonts w:ascii="Times New Roman" w:hAnsi="Times New Roman" w:cs="Times New Roman"/>
        </w:rPr>
        <w:t>Jabiri</w:t>
      </w:r>
      <w:proofErr w:type="spellEnd"/>
      <w:r w:rsidRPr="006119EE">
        <w:rPr>
          <w:rFonts w:ascii="Times New Roman" w:hAnsi="Times New Roman" w:cs="Times New Roman"/>
        </w:rPr>
        <w:t>,</w:t>
      </w:r>
      <w:r>
        <w:rPr>
          <w:rFonts w:ascii="Times New Roman" w:hAnsi="Times New Roman" w:cs="Times New Roman"/>
          <w:lang w:val="id-ID"/>
        </w:rPr>
        <w:t xml:space="preserve"> </w:t>
      </w:r>
      <w:proofErr w:type="spellStart"/>
      <w:r>
        <w:rPr>
          <w:rFonts w:ascii="Times New Roman" w:hAnsi="Times New Roman" w:cs="Times New Roman"/>
          <w:i/>
        </w:rPr>
        <w:t>Bunyah</w:t>
      </w:r>
      <w:proofErr w:type="spellEnd"/>
      <w:r>
        <w:rPr>
          <w:rFonts w:ascii="Times New Roman" w:hAnsi="Times New Roman" w:cs="Times New Roman"/>
          <w:i/>
        </w:rPr>
        <w:t xml:space="preserve"> al</w:t>
      </w:r>
      <w:r>
        <w:rPr>
          <w:rFonts w:ascii="Times New Roman" w:hAnsi="Times New Roman" w:cs="Times New Roman"/>
          <w:i/>
          <w:lang w:val="id-ID"/>
        </w:rPr>
        <w:t xml:space="preserve"> </w:t>
      </w:r>
      <w:r>
        <w:rPr>
          <w:rFonts w:ascii="Times New Roman" w:hAnsi="Times New Roman" w:cs="Times New Roman"/>
          <w:i/>
        </w:rPr>
        <w:t>‘</w:t>
      </w:r>
      <w:proofErr w:type="spellStart"/>
      <w:r>
        <w:rPr>
          <w:rFonts w:ascii="Times New Roman" w:hAnsi="Times New Roman" w:cs="Times New Roman"/>
          <w:i/>
        </w:rPr>
        <w:t>Aql</w:t>
      </w:r>
      <w:proofErr w:type="spellEnd"/>
      <w:r>
        <w:rPr>
          <w:rFonts w:ascii="Times New Roman" w:hAnsi="Times New Roman" w:cs="Times New Roman"/>
          <w:i/>
        </w:rPr>
        <w:t xml:space="preserve"> al</w:t>
      </w:r>
      <w:r>
        <w:rPr>
          <w:rFonts w:ascii="Times New Roman" w:hAnsi="Times New Roman" w:cs="Times New Roman"/>
          <w:i/>
          <w:lang w:val="id-ID"/>
        </w:rPr>
        <w:t xml:space="preserve"> </w:t>
      </w:r>
      <w:r w:rsidRPr="006119EE">
        <w:rPr>
          <w:rFonts w:ascii="Times New Roman" w:hAnsi="Times New Roman" w:cs="Times New Roman"/>
          <w:i/>
        </w:rPr>
        <w:t>‘</w:t>
      </w:r>
      <w:proofErr w:type="spellStart"/>
      <w:r w:rsidRPr="006119EE">
        <w:rPr>
          <w:rFonts w:ascii="Times New Roman" w:hAnsi="Times New Roman" w:cs="Times New Roman"/>
          <w:i/>
        </w:rPr>
        <w:t>Arabi</w:t>
      </w:r>
      <w:proofErr w:type="spellEnd"/>
      <w:r w:rsidRPr="006119EE">
        <w:rPr>
          <w:rFonts w:ascii="Times New Roman" w:hAnsi="Times New Roman" w:cs="Times New Roman"/>
          <w:i/>
        </w:rPr>
        <w:t xml:space="preserve">; </w:t>
      </w:r>
      <w:proofErr w:type="spellStart"/>
      <w:r w:rsidRPr="006119EE">
        <w:rPr>
          <w:rFonts w:ascii="Times New Roman" w:hAnsi="Times New Roman" w:cs="Times New Roman"/>
          <w:i/>
        </w:rPr>
        <w:t>Struktur</w:t>
      </w:r>
      <w:proofErr w:type="spellEnd"/>
      <w:r w:rsidRPr="006119EE">
        <w:rPr>
          <w:rFonts w:ascii="Times New Roman" w:hAnsi="Times New Roman" w:cs="Times New Roman"/>
          <w:i/>
        </w:rPr>
        <w:t xml:space="preserve"> </w:t>
      </w:r>
      <w:proofErr w:type="spellStart"/>
      <w:r w:rsidRPr="006119EE">
        <w:rPr>
          <w:rFonts w:ascii="Times New Roman" w:hAnsi="Times New Roman" w:cs="Times New Roman"/>
          <w:i/>
        </w:rPr>
        <w:t>Nalar</w:t>
      </w:r>
      <w:proofErr w:type="spellEnd"/>
      <w:r w:rsidRPr="006119EE">
        <w:rPr>
          <w:rFonts w:ascii="Times New Roman" w:hAnsi="Times New Roman" w:cs="Times New Roman"/>
          <w:i/>
        </w:rPr>
        <w:t xml:space="preserve"> Arab</w:t>
      </w:r>
      <w:r>
        <w:rPr>
          <w:rFonts w:ascii="Times New Roman" w:hAnsi="Times New Roman" w:cs="Times New Roman"/>
          <w:lang w:val="id-ID"/>
        </w:rPr>
        <w:t xml:space="preserve"> (</w:t>
      </w:r>
      <w:r w:rsidRPr="009F16B8">
        <w:rPr>
          <w:rFonts w:ascii="Times New Roman" w:hAnsi="Times New Roman" w:cs="Times New Roman"/>
          <w:lang w:val="id-ID"/>
        </w:rPr>
        <w:t>Beirut, Libanon</w:t>
      </w:r>
      <w:r>
        <w:rPr>
          <w:rFonts w:ascii="Times New Roman" w:hAnsi="Times New Roman" w:cs="Times New Roman"/>
          <w:lang w:val="id-ID"/>
        </w:rPr>
        <w:t xml:space="preserve">: </w:t>
      </w:r>
      <w:proofErr w:type="spellStart"/>
      <w:r w:rsidRPr="006119EE">
        <w:rPr>
          <w:rFonts w:ascii="Times New Roman" w:hAnsi="Times New Roman" w:cs="Times New Roman"/>
        </w:rPr>
        <w:t>Markaz</w:t>
      </w:r>
      <w:proofErr w:type="spellEnd"/>
      <w:r>
        <w:rPr>
          <w:rFonts w:ascii="Times New Roman" w:hAnsi="Times New Roman" w:cs="Times New Roman"/>
        </w:rPr>
        <w:t xml:space="preserve"> </w:t>
      </w:r>
      <w:proofErr w:type="spellStart"/>
      <w:r>
        <w:rPr>
          <w:rFonts w:ascii="Times New Roman" w:hAnsi="Times New Roman" w:cs="Times New Roman"/>
        </w:rPr>
        <w:t>Dirasah</w:t>
      </w:r>
      <w:proofErr w:type="spellEnd"/>
      <w:r>
        <w:rPr>
          <w:rFonts w:ascii="Times New Roman" w:hAnsi="Times New Roman" w:cs="Times New Roman"/>
        </w:rPr>
        <w:t xml:space="preserve"> al </w:t>
      </w:r>
      <w:proofErr w:type="spellStart"/>
      <w:r>
        <w:rPr>
          <w:rFonts w:ascii="Times New Roman" w:hAnsi="Times New Roman" w:cs="Times New Roman"/>
        </w:rPr>
        <w:t>Wihdah</w:t>
      </w:r>
      <w:proofErr w:type="spellEnd"/>
      <w:r>
        <w:rPr>
          <w:rFonts w:ascii="Times New Roman" w:hAnsi="Times New Roman" w:cs="Times New Roman"/>
        </w:rPr>
        <w:t xml:space="preserve"> al </w:t>
      </w:r>
      <w:proofErr w:type="spellStart"/>
      <w:r>
        <w:rPr>
          <w:rFonts w:ascii="Times New Roman" w:hAnsi="Times New Roman" w:cs="Times New Roman"/>
        </w:rPr>
        <w:t>Arabiyah</w:t>
      </w:r>
      <w:proofErr w:type="spellEnd"/>
      <w:r w:rsidRPr="006119EE">
        <w:rPr>
          <w:rFonts w:ascii="Times New Roman" w:hAnsi="Times New Roman" w:cs="Times New Roman"/>
          <w:lang w:val="id-ID"/>
        </w:rPr>
        <w:t xml:space="preserve">, </w:t>
      </w:r>
      <w:r>
        <w:rPr>
          <w:rFonts w:ascii="Times New Roman" w:hAnsi="Times New Roman" w:cs="Times New Roman"/>
          <w:lang w:val="id-ID"/>
        </w:rPr>
        <w:t xml:space="preserve">1986), p. </w:t>
      </w:r>
      <w:r w:rsidRPr="006119EE">
        <w:rPr>
          <w:rFonts w:ascii="Times New Roman" w:hAnsi="Times New Roman" w:cs="Times New Roman"/>
          <w:lang w:val="id-ID"/>
        </w:rPr>
        <w:t>421</w:t>
      </w:r>
    </w:p>
    <w:p w:rsidR="00D37984" w:rsidRPr="006119EE" w:rsidRDefault="00D37984" w:rsidP="0047649F">
      <w:pPr>
        <w:pStyle w:val="FootnoteText"/>
        <w:rPr>
          <w:rFonts w:ascii="Times New Roman" w:hAnsi="Times New Roman" w:cs="Times New Roman"/>
          <w:lang w:val="id-ID"/>
        </w:rPr>
      </w:pPr>
    </w:p>
  </w:footnote>
  <w:footnote w:id="12">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 xml:space="preserve">Syed Muhammad </w:t>
      </w:r>
      <w:proofErr w:type="spellStart"/>
      <w:r w:rsidRPr="006119EE">
        <w:rPr>
          <w:rFonts w:ascii="Times New Roman" w:hAnsi="Times New Roman" w:cs="Times New Roman"/>
        </w:rPr>
        <w:t>Naquib</w:t>
      </w:r>
      <w:proofErr w:type="spellEnd"/>
      <w:r>
        <w:rPr>
          <w:rFonts w:ascii="Times New Roman" w:hAnsi="Times New Roman" w:cs="Times New Roman"/>
          <w:lang w:val="id-ID"/>
        </w:rPr>
        <w:t xml:space="preserve"> </w:t>
      </w:r>
      <w:r w:rsidRPr="00496F97">
        <w:rPr>
          <w:rFonts w:ascii="Times New Roman" w:hAnsi="Times New Roman" w:cs="Times New Roman"/>
          <w:lang w:val="id-ID"/>
        </w:rPr>
        <w:t>Al-Attas</w:t>
      </w:r>
      <w:r w:rsidRPr="006119EE">
        <w:rPr>
          <w:rFonts w:ascii="Times New Roman" w:hAnsi="Times New Roman" w:cs="Times New Roman"/>
          <w:lang w:val="id-ID"/>
        </w:rPr>
        <w:t xml:space="preserve">, </w:t>
      </w:r>
      <w:r w:rsidRPr="006119EE">
        <w:rPr>
          <w:rFonts w:ascii="Times New Roman" w:hAnsi="Times New Roman" w:cs="Times New Roman"/>
          <w:i/>
        </w:rPr>
        <w:t>Islam, Secularism and the Philosophy of the Future</w:t>
      </w:r>
      <w:r>
        <w:rPr>
          <w:rFonts w:ascii="Times New Roman" w:hAnsi="Times New Roman" w:cs="Times New Roman"/>
          <w:lang w:val="id-ID"/>
        </w:rPr>
        <w:t xml:space="preserve"> (</w:t>
      </w:r>
      <w:r w:rsidRPr="006119EE">
        <w:rPr>
          <w:rFonts w:ascii="Times New Roman" w:hAnsi="Times New Roman" w:cs="Times New Roman"/>
        </w:rPr>
        <w:t>London-New York</w:t>
      </w:r>
      <w:r>
        <w:rPr>
          <w:rFonts w:ascii="Times New Roman" w:hAnsi="Times New Roman" w:cs="Times New Roman"/>
          <w:lang w:val="id-ID"/>
        </w:rPr>
        <w:t xml:space="preserve">: </w:t>
      </w:r>
      <w:proofErr w:type="spellStart"/>
      <w:r w:rsidRPr="006119EE">
        <w:rPr>
          <w:rFonts w:ascii="Times New Roman" w:hAnsi="Times New Roman" w:cs="Times New Roman"/>
        </w:rPr>
        <w:t>Mansell</w:t>
      </w:r>
      <w:proofErr w:type="spellEnd"/>
      <w:r w:rsidRPr="006119EE">
        <w:rPr>
          <w:rFonts w:ascii="Times New Roman" w:hAnsi="Times New Roman" w:cs="Times New Roman"/>
        </w:rPr>
        <w:t xml:space="preserve"> Publishing Limited</w:t>
      </w:r>
      <w:r>
        <w:rPr>
          <w:rFonts w:ascii="Times New Roman" w:hAnsi="Times New Roman" w:cs="Times New Roman"/>
          <w:lang w:val="id-ID"/>
        </w:rPr>
        <w:t xml:space="preserve">, </w:t>
      </w:r>
      <w:r w:rsidRPr="006119EE">
        <w:rPr>
          <w:rFonts w:ascii="Times New Roman" w:hAnsi="Times New Roman" w:cs="Times New Roman"/>
          <w:lang w:val="id-ID"/>
        </w:rPr>
        <w:t>1985)</w:t>
      </w:r>
      <w:r>
        <w:rPr>
          <w:rFonts w:ascii="Times New Roman" w:hAnsi="Times New Roman" w:cs="Times New Roman"/>
          <w:lang w:val="id-ID"/>
        </w:rPr>
        <w:t>, p. 3</w:t>
      </w:r>
    </w:p>
    <w:p w:rsidR="00D37984" w:rsidRPr="00A65147" w:rsidRDefault="00D37984" w:rsidP="0047649F">
      <w:pPr>
        <w:pStyle w:val="FootnoteText"/>
        <w:rPr>
          <w:lang w:val="id-ID"/>
        </w:rPr>
      </w:pPr>
    </w:p>
  </w:footnote>
  <w:footnote w:id="13">
    <w:p w:rsidR="00D37984" w:rsidRPr="006119EE" w:rsidRDefault="00D37984" w:rsidP="00946361">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rPr>
        <w:t xml:space="preserve"> Michael W. </w:t>
      </w:r>
      <w:proofErr w:type="spellStart"/>
      <w:r>
        <w:rPr>
          <w:rFonts w:ascii="Times New Roman" w:hAnsi="Times New Roman" w:cs="Times New Roman"/>
        </w:rPr>
        <w:t>Mcconnell</w:t>
      </w:r>
      <w:proofErr w:type="spellEnd"/>
      <w:r>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rPr>
        <w:t>Why Protect Religious Freedom?</w:t>
      </w:r>
      <w:r>
        <w:rPr>
          <w:rFonts w:ascii="Times New Roman" w:hAnsi="Times New Roman" w:cs="Times New Roman"/>
          <w:lang w:val="id-ID"/>
        </w:rPr>
        <w:t>”</w:t>
      </w:r>
      <w:r w:rsidRPr="009F16B8">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i/>
        </w:rPr>
        <w:t>Yale L</w:t>
      </w:r>
      <w:r w:rsidRPr="009F16B8">
        <w:rPr>
          <w:rFonts w:ascii="Times New Roman" w:hAnsi="Times New Roman" w:cs="Times New Roman"/>
          <w:i/>
          <w:lang w:val="id-ID"/>
        </w:rPr>
        <w:t xml:space="preserve">aw </w:t>
      </w:r>
      <w:r w:rsidRPr="009F16B8">
        <w:rPr>
          <w:rFonts w:ascii="Times New Roman" w:hAnsi="Times New Roman" w:cs="Times New Roman"/>
          <w:i/>
        </w:rPr>
        <w:t>J</w:t>
      </w:r>
      <w:r w:rsidRPr="009F16B8">
        <w:rPr>
          <w:rFonts w:ascii="Times New Roman" w:hAnsi="Times New Roman" w:cs="Times New Roman"/>
          <w:i/>
          <w:lang w:val="id-ID"/>
        </w:rPr>
        <w:t>ournal</w:t>
      </w:r>
      <w:r>
        <w:rPr>
          <w:rFonts w:ascii="Times New Roman" w:hAnsi="Times New Roman" w:cs="Times New Roman"/>
          <w:lang w:val="id-ID"/>
        </w:rPr>
        <w:t xml:space="preserve">, Vol. 123: </w:t>
      </w:r>
      <w:r w:rsidRPr="006119EE">
        <w:rPr>
          <w:rFonts w:ascii="Times New Roman" w:hAnsi="Times New Roman" w:cs="Times New Roman"/>
        </w:rPr>
        <w:t xml:space="preserve">770, </w:t>
      </w:r>
      <w:r>
        <w:rPr>
          <w:rFonts w:ascii="Times New Roman" w:hAnsi="Times New Roman" w:cs="Times New Roman"/>
          <w:lang w:val="id-ID"/>
        </w:rPr>
        <w:t xml:space="preserve">(2013), p. </w:t>
      </w:r>
      <w:r w:rsidRPr="006119EE">
        <w:rPr>
          <w:rFonts w:ascii="Times New Roman" w:hAnsi="Times New Roman" w:cs="Times New Roman"/>
        </w:rPr>
        <w:t>792</w:t>
      </w:r>
    </w:p>
  </w:footnote>
  <w:footnote w:id="14">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sidRPr="001942BC">
        <w:rPr>
          <w:rFonts w:ascii="Times New Roman" w:hAnsi="Times New Roman"/>
          <w:lang w:val="id-ID"/>
        </w:rPr>
        <w:t xml:space="preserve"> </w:t>
      </w:r>
      <w:r w:rsidRPr="001942BC">
        <w:rPr>
          <w:rFonts w:ascii="Times New Roman" w:hAnsi="Times New Roman"/>
          <w:lang w:val="id-ID"/>
        </w:rPr>
        <w:t xml:space="preserve">N.E Algra dan K. Van Duyvendijk, </w:t>
      </w:r>
      <w:r w:rsidRPr="001942BC">
        <w:rPr>
          <w:rFonts w:ascii="Times New Roman" w:hAnsi="Times New Roman"/>
          <w:i/>
          <w:lang w:val="id-ID"/>
        </w:rPr>
        <w:t>Mula Hukum Beberapa Bab Mengenai Hukum dan Ilmu untuk Pendidikan Hukum dalam Pengantar Ilmu Hukum</w:t>
      </w:r>
      <w:r w:rsidRPr="001942BC">
        <w:rPr>
          <w:rFonts w:ascii="Times New Roman" w:hAnsi="Times New Roman"/>
          <w:lang w:val="id-ID"/>
        </w:rPr>
        <w:t xml:space="preserve">, </w:t>
      </w:r>
      <w:r>
        <w:rPr>
          <w:rFonts w:ascii="Times New Roman" w:hAnsi="Times New Roman"/>
          <w:lang w:val="id-ID"/>
        </w:rPr>
        <w:t>(</w:t>
      </w:r>
      <w:r w:rsidRPr="001942BC">
        <w:rPr>
          <w:rFonts w:ascii="Times New Roman" w:hAnsi="Times New Roman"/>
          <w:lang w:val="id-ID"/>
        </w:rPr>
        <w:t>Jakarta</w:t>
      </w:r>
      <w:r>
        <w:rPr>
          <w:rFonts w:ascii="Times New Roman" w:hAnsi="Times New Roman"/>
          <w:lang w:val="id-ID"/>
        </w:rPr>
        <w:t xml:space="preserve">: </w:t>
      </w:r>
      <w:r w:rsidRPr="001942BC">
        <w:rPr>
          <w:rFonts w:ascii="Times New Roman" w:hAnsi="Times New Roman"/>
          <w:lang w:val="id-ID"/>
        </w:rPr>
        <w:t>Bina Cipta</w:t>
      </w:r>
      <w:r w:rsidRPr="00BC1E6B">
        <w:rPr>
          <w:rFonts w:ascii="Times New Roman" w:hAnsi="Times New Roman"/>
          <w:lang w:val="id-ID"/>
        </w:rPr>
        <w:t xml:space="preserve">, </w:t>
      </w:r>
      <w:r>
        <w:rPr>
          <w:rFonts w:ascii="Times New Roman" w:hAnsi="Times New Roman"/>
          <w:lang w:val="id-ID"/>
        </w:rPr>
        <w:t xml:space="preserve">1983), p. </w:t>
      </w:r>
      <w:r w:rsidRPr="00BC1E6B">
        <w:rPr>
          <w:rFonts w:ascii="Times New Roman" w:hAnsi="Times New Roman"/>
          <w:lang w:val="id-ID"/>
        </w:rPr>
        <w:t>132</w:t>
      </w:r>
    </w:p>
    <w:p w:rsidR="00D37984" w:rsidRPr="001942BC" w:rsidRDefault="00D37984" w:rsidP="00063358">
      <w:pPr>
        <w:pStyle w:val="FootnoteText"/>
        <w:rPr>
          <w:lang w:val="id-ID"/>
        </w:rPr>
      </w:pPr>
    </w:p>
  </w:footnote>
  <w:footnote w:id="15">
    <w:p w:rsidR="00D37984" w:rsidRDefault="00D37984" w:rsidP="00063358">
      <w:pPr>
        <w:pStyle w:val="FootnoteText"/>
      </w:pPr>
      <w:r w:rsidRPr="00BC1E6B">
        <w:rPr>
          <w:rStyle w:val="FootnoteReference"/>
          <w:rFonts w:ascii="Times New Roman" w:hAnsi="Times New Roman"/>
        </w:rPr>
        <w:footnoteRef/>
      </w:r>
      <w:r>
        <w:rPr>
          <w:rFonts w:ascii="Times New Roman" w:hAnsi="Times New Roman"/>
        </w:rPr>
        <w:t xml:space="preserve"> Yogi </w:t>
      </w:r>
      <w:proofErr w:type="spellStart"/>
      <w:r>
        <w:rPr>
          <w:rFonts w:ascii="Times New Roman" w:hAnsi="Times New Roman"/>
        </w:rPr>
        <w:t>Prasetyo</w:t>
      </w:r>
      <w:proofErr w:type="spellEnd"/>
      <w:r>
        <w:rPr>
          <w:rFonts w:ascii="Times New Roman" w:hAnsi="Times New Roman"/>
        </w:rPr>
        <w:t>,</w:t>
      </w:r>
      <w:r>
        <w:rPr>
          <w:rFonts w:ascii="Times New Roman" w:hAnsi="Times New Roman"/>
          <w:lang w:val="id-ID"/>
        </w:rPr>
        <w:t xml:space="preserve"> </w:t>
      </w:r>
      <w:r w:rsidRPr="00AF4B86">
        <w:rPr>
          <w:rFonts w:ascii="Times New Roman" w:hAnsi="Times New Roman"/>
          <w:lang w:val="id-ID"/>
        </w:rPr>
        <w:t>“</w:t>
      </w:r>
      <w:proofErr w:type="spellStart"/>
      <w:r>
        <w:rPr>
          <w:rFonts w:ascii="Times New Roman" w:hAnsi="Times New Roman"/>
        </w:rPr>
        <w:t>Pendidikan</w:t>
      </w:r>
      <w:proofErr w:type="spellEnd"/>
      <w:r>
        <w:rPr>
          <w:rFonts w:ascii="Times New Roman" w:hAnsi="Times New Roman"/>
          <w:lang w:val="id-ID"/>
        </w:rPr>
        <w:t xml:space="preserve"> </w:t>
      </w:r>
      <w:proofErr w:type="spellStart"/>
      <w:r w:rsidRPr="00AF4B86">
        <w:rPr>
          <w:rFonts w:ascii="Times New Roman" w:hAnsi="Times New Roman"/>
        </w:rPr>
        <w:t>Berkeadaban</w:t>
      </w:r>
      <w:proofErr w:type="spellEnd"/>
      <w:r w:rsidRPr="00AF4B86">
        <w:rPr>
          <w:rFonts w:ascii="Times New Roman" w:hAnsi="Times New Roman"/>
        </w:rPr>
        <w:t xml:space="preserve"> </w:t>
      </w:r>
      <w:proofErr w:type="spellStart"/>
      <w:r w:rsidRPr="00AF4B86">
        <w:rPr>
          <w:rFonts w:ascii="Times New Roman" w:hAnsi="Times New Roman"/>
        </w:rPr>
        <w:t>Guna</w:t>
      </w:r>
      <w:proofErr w:type="spellEnd"/>
      <w:r w:rsidRPr="00AF4B86">
        <w:rPr>
          <w:rFonts w:ascii="Times New Roman" w:hAnsi="Times New Roman"/>
        </w:rPr>
        <w:t xml:space="preserve"> </w:t>
      </w:r>
      <w:proofErr w:type="spellStart"/>
      <w:r w:rsidRPr="00AF4B86">
        <w:rPr>
          <w:rFonts w:ascii="Times New Roman" w:hAnsi="Times New Roman"/>
        </w:rPr>
        <w:t>Pengembangan</w:t>
      </w:r>
      <w:proofErr w:type="spellEnd"/>
      <w:r w:rsidRPr="00AF4B86">
        <w:rPr>
          <w:rFonts w:ascii="Times New Roman" w:hAnsi="Times New Roman"/>
        </w:rPr>
        <w:t xml:space="preserve"> </w:t>
      </w:r>
      <w:proofErr w:type="spellStart"/>
      <w:r w:rsidRPr="00AF4B86">
        <w:rPr>
          <w:rFonts w:ascii="Times New Roman" w:hAnsi="Times New Roman"/>
        </w:rPr>
        <w:t>Kesadaran</w:t>
      </w:r>
      <w:proofErr w:type="spellEnd"/>
      <w:r w:rsidRPr="00AF4B86">
        <w:rPr>
          <w:rFonts w:ascii="Times New Roman" w:hAnsi="Times New Roman"/>
        </w:rPr>
        <w:t xml:space="preserve"> </w:t>
      </w:r>
      <w:r w:rsidRPr="00AF4B86">
        <w:rPr>
          <w:rFonts w:ascii="Times New Roman" w:hAnsi="Times New Roman"/>
          <w:lang w:val="id-ID"/>
        </w:rPr>
        <w:t>H</w:t>
      </w:r>
      <w:proofErr w:type="spellStart"/>
      <w:r w:rsidRPr="00AF4B86">
        <w:rPr>
          <w:rFonts w:ascii="Times New Roman" w:hAnsi="Times New Roman"/>
        </w:rPr>
        <w:t>ukum</w:t>
      </w:r>
      <w:proofErr w:type="spellEnd"/>
      <w:r w:rsidRPr="00AF4B86">
        <w:rPr>
          <w:rFonts w:ascii="Times New Roman" w:hAnsi="Times New Roman"/>
          <w:lang w:val="id-ID"/>
        </w:rPr>
        <w:t>”</w:t>
      </w:r>
      <w:r w:rsidRPr="00AF4B86">
        <w:rPr>
          <w:rFonts w:ascii="Times New Roman" w:hAnsi="Times New Roman"/>
        </w:rPr>
        <w:t>,</w:t>
      </w:r>
      <w:r w:rsidRPr="00BC1E6B">
        <w:rPr>
          <w:rFonts w:ascii="Times New Roman" w:hAnsi="Times New Roman"/>
        </w:rPr>
        <w:t xml:space="preserve"> </w:t>
      </w:r>
      <w:r w:rsidRPr="00AF4B86">
        <w:rPr>
          <w:rFonts w:ascii="Times New Roman" w:hAnsi="Times New Roman"/>
          <w:i/>
        </w:rPr>
        <w:t xml:space="preserve">Seminar </w:t>
      </w:r>
      <w:proofErr w:type="spellStart"/>
      <w:r w:rsidRPr="00AF4B86">
        <w:rPr>
          <w:rFonts w:ascii="Times New Roman" w:hAnsi="Times New Roman"/>
          <w:i/>
        </w:rPr>
        <w:t>Nasional</w:t>
      </w:r>
      <w:proofErr w:type="spellEnd"/>
      <w:r w:rsidRPr="00AF4B86">
        <w:rPr>
          <w:rFonts w:ascii="Times New Roman" w:hAnsi="Times New Roman"/>
          <w:i/>
        </w:rPr>
        <w:t xml:space="preserve"> </w:t>
      </w:r>
      <w:proofErr w:type="spellStart"/>
      <w:r w:rsidRPr="00AF4B86">
        <w:rPr>
          <w:rFonts w:ascii="Times New Roman" w:hAnsi="Times New Roman"/>
          <w:i/>
        </w:rPr>
        <w:t>Revitalisasi</w:t>
      </w:r>
      <w:proofErr w:type="spellEnd"/>
      <w:r w:rsidRPr="00AF4B86">
        <w:rPr>
          <w:rFonts w:ascii="Times New Roman" w:hAnsi="Times New Roman"/>
          <w:i/>
        </w:rPr>
        <w:t xml:space="preserve"> </w:t>
      </w:r>
      <w:proofErr w:type="spellStart"/>
      <w:r w:rsidRPr="00AF4B86">
        <w:rPr>
          <w:rFonts w:ascii="Times New Roman" w:hAnsi="Times New Roman"/>
          <w:i/>
        </w:rPr>
        <w:t>Pendidikan</w:t>
      </w:r>
      <w:proofErr w:type="spellEnd"/>
      <w:r w:rsidRPr="00AF4B86">
        <w:rPr>
          <w:rFonts w:ascii="Times New Roman" w:hAnsi="Times New Roman"/>
          <w:i/>
        </w:rPr>
        <w:t xml:space="preserve"> </w:t>
      </w:r>
      <w:proofErr w:type="spellStart"/>
      <w:r w:rsidRPr="00AF4B86">
        <w:rPr>
          <w:rFonts w:ascii="Times New Roman" w:hAnsi="Times New Roman"/>
          <w:i/>
        </w:rPr>
        <w:t>Karakter</w:t>
      </w:r>
      <w:proofErr w:type="spellEnd"/>
      <w:r w:rsidRPr="00AF4B86">
        <w:rPr>
          <w:rFonts w:ascii="Times New Roman" w:hAnsi="Times New Roman"/>
          <w:i/>
        </w:rPr>
        <w:t xml:space="preserve"> </w:t>
      </w:r>
      <w:proofErr w:type="spellStart"/>
      <w:r w:rsidRPr="00AF4B86">
        <w:rPr>
          <w:rFonts w:ascii="Times New Roman" w:hAnsi="Times New Roman"/>
          <w:i/>
        </w:rPr>
        <w:t>Bangsa</w:t>
      </w:r>
      <w:proofErr w:type="spellEnd"/>
      <w:r>
        <w:rPr>
          <w:rFonts w:ascii="Times New Roman" w:hAnsi="Times New Roman"/>
        </w:rPr>
        <w:t>.</w:t>
      </w:r>
      <w:r>
        <w:rPr>
          <w:rFonts w:ascii="Times New Roman" w:hAnsi="Times New Roman"/>
          <w:lang w:val="id-ID"/>
        </w:rPr>
        <w:t xml:space="preserve"> </w:t>
      </w:r>
      <w:proofErr w:type="spellStart"/>
      <w:r>
        <w:rPr>
          <w:rFonts w:ascii="Times New Roman" w:hAnsi="Times New Roman"/>
        </w:rPr>
        <w:t>Universitas</w:t>
      </w:r>
      <w:proofErr w:type="spellEnd"/>
      <w:r>
        <w:rPr>
          <w:rFonts w:ascii="Times New Roman" w:hAnsi="Times New Roman"/>
        </w:rPr>
        <w:t xml:space="preserve"> </w:t>
      </w:r>
      <w:proofErr w:type="spellStart"/>
      <w:r>
        <w:rPr>
          <w:rFonts w:ascii="Times New Roman" w:hAnsi="Times New Roman"/>
        </w:rPr>
        <w:t>Negeri</w:t>
      </w:r>
      <w:proofErr w:type="spellEnd"/>
      <w:r>
        <w:rPr>
          <w:rFonts w:ascii="Times New Roman" w:hAnsi="Times New Roman"/>
        </w:rPr>
        <w:t xml:space="preserve"> Malang</w:t>
      </w:r>
      <w:r>
        <w:rPr>
          <w:rFonts w:ascii="Times New Roman" w:hAnsi="Times New Roman"/>
          <w:lang w:val="id-ID"/>
        </w:rPr>
        <w:t xml:space="preserve">, </w:t>
      </w:r>
      <w:r w:rsidRPr="00BC1E6B">
        <w:rPr>
          <w:rFonts w:ascii="Times New Roman" w:hAnsi="Times New Roman"/>
        </w:rPr>
        <w:t xml:space="preserve">28 </w:t>
      </w:r>
      <w:proofErr w:type="spellStart"/>
      <w:r w:rsidRPr="00BC1E6B">
        <w:rPr>
          <w:rFonts w:ascii="Times New Roman" w:hAnsi="Times New Roman"/>
        </w:rPr>
        <w:t>Oktober</w:t>
      </w:r>
      <w:proofErr w:type="spellEnd"/>
      <w:r w:rsidRPr="00BC1E6B">
        <w:rPr>
          <w:rFonts w:ascii="Times New Roman" w:hAnsi="Times New Roman"/>
        </w:rPr>
        <w:t xml:space="preserve"> </w:t>
      </w:r>
      <w:r>
        <w:rPr>
          <w:rFonts w:ascii="Times New Roman" w:hAnsi="Times New Roman"/>
          <w:lang w:val="id-ID"/>
        </w:rPr>
        <w:t>(</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130</w:t>
      </w:r>
    </w:p>
  </w:footnote>
  <w:footnote w:id="16">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Cécile </w:t>
      </w:r>
      <w:proofErr w:type="spellStart"/>
      <w:r w:rsidRPr="006119EE">
        <w:rPr>
          <w:rFonts w:ascii="Times New Roman" w:hAnsi="Times New Roman" w:cs="Times New Roman"/>
        </w:rPr>
        <w:t>Laborde</w:t>
      </w:r>
      <w:proofErr w:type="spellEnd"/>
      <w:r w:rsidRPr="006119EE">
        <w:rPr>
          <w:rFonts w:ascii="Times New Roman" w:hAnsi="Times New Roman" w:cs="Times New Roman"/>
          <w:lang w:val="id-ID"/>
        </w:rPr>
        <w:t xml:space="preserve">, </w:t>
      </w:r>
      <w:r w:rsidRPr="00AF4B86">
        <w:rPr>
          <w:rFonts w:ascii="Times New Roman" w:hAnsi="Times New Roman" w:cs="Times New Roman"/>
          <w:lang w:val="id-ID"/>
        </w:rPr>
        <w:t>“Dworkin’s Freedom Of Religion Without God”,</w:t>
      </w:r>
      <w:r>
        <w:rPr>
          <w:rFonts w:ascii="Times New Roman" w:hAnsi="Times New Roman" w:cs="Times New Roman"/>
          <w:lang w:val="id-ID"/>
        </w:rPr>
        <w:t xml:space="preserve"> </w:t>
      </w:r>
      <w:r w:rsidRPr="00AF4B8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1255, </w:t>
      </w:r>
      <w:r>
        <w:rPr>
          <w:rFonts w:ascii="Times New Roman" w:hAnsi="Times New Roman" w:cs="Times New Roman"/>
          <w:lang w:val="id-ID"/>
        </w:rPr>
        <w:t xml:space="preserve">(2014), pp. </w:t>
      </w:r>
      <w:r w:rsidRPr="006119EE">
        <w:rPr>
          <w:rFonts w:ascii="Times New Roman" w:hAnsi="Times New Roman" w:cs="Times New Roman"/>
          <w:lang w:val="id-ID"/>
        </w:rPr>
        <w:t>1258</w:t>
      </w:r>
      <w:r>
        <w:rPr>
          <w:rFonts w:ascii="Times New Roman" w:hAnsi="Times New Roman" w:cs="Times New Roman"/>
          <w:lang w:val="id-ID"/>
        </w:rPr>
        <w:t>-1271</w:t>
      </w:r>
    </w:p>
    <w:p w:rsidR="00D37984" w:rsidRPr="00E22E1D" w:rsidRDefault="00D37984">
      <w:pPr>
        <w:pStyle w:val="FootnoteText"/>
        <w:rPr>
          <w:lang w:val="id-ID"/>
        </w:rPr>
      </w:pPr>
    </w:p>
  </w:footnote>
  <w:footnote w:id="17">
    <w:p w:rsidR="00D37984" w:rsidRDefault="00D37984" w:rsidP="0047649F">
      <w:pPr>
        <w:pStyle w:val="FootnoteText"/>
        <w:rPr>
          <w:rFonts w:ascii="Times New Roman" w:hAnsi="Times New Roman" w:cs="Times New Roman"/>
          <w:lang w:val="id-ID"/>
        </w:rPr>
      </w:pPr>
      <w:r>
        <w:rPr>
          <w:rStyle w:val="FootnoteReference"/>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W. Friedmann, </w:t>
      </w:r>
      <w:r w:rsidRPr="00DB72A7">
        <w:rPr>
          <w:rFonts w:ascii="Times New Roman" w:hAnsi="Times New Roman" w:cs="Times New Roman"/>
          <w:i/>
          <w:lang w:val="id-ID"/>
        </w:rPr>
        <w:t>Legal Theory</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Stevens &amp; S</w:t>
      </w:r>
      <w:r>
        <w:rPr>
          <w:rFonts w:ascii="Times New Roman" w:hAnsi="Times New Roman" w:cs="Times New Roman"/>
          <w:lang w:val="id-ID"/>
        </w:rPr>
        <w:t xml:space="preserve">ons Limited, 1953), pp. </w:t>
      </w:r>
      <w:r w:rsidRPr="00DB72A7">
        <w:rPr>
          <w:rFonts w:ascii="Times New Roman" w:hAnsi="Times New Roman" w:cs="Times New Roman"/>
          <w:lang w:val="id-ID"/>
        </w:rPr>
        <w:t>153-154</w:t>
      </w:r>
    </w:p>
    <w:p w:rsidR="00D37984" w:rsidRPr="00DB72A7" w:rsidRDefault="00D37984" w:rsidP="0047649F">
      <w:pPr>
        <w:pStyle w:val="FootnoteText"/>
        <w:rPr>
          <w:rFonts w:ascii="Times New Roman" w:hAnsi="Times New Roman" w:cs="Times New Roman"/>
          <w:lang w:val="id-ID"/>
        </w:rPr>
      </w:pPr>
    </w:p>
  </w:footnote>
  <w:footnote w:id="18">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Max Weber, </w:t>
      </w:r>
      <w:r w:rsidRPr="00DB72A7">
        <w:rPr>
          <w:rFonts w:ascii="Times New Roman" w:hAnsi="Times New Roman" w:cs="Times New Roman"/>
          <w:i/>
          <w:lang w:val="id-ID"/>
        </w:rPr>
        <w:t>The Protestan Ethik and The Spirit of Capitalism</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 xml:space="preserve">Talcott Parsons, </w:t>
      </w:r>
      <w:r>
        <w:rPr>
          <w:rFonts w:ascii="Times New Roman" w:hAnsi="Times New Roman" w:cs="Times New Roman"/>
          <w:lang w:val="id-ID"/>
        </w:rPr>
        <w:t>1992), pp. 98-</w:t>
      </w:r>
      <w:r w:rsidRPr="00DB72A7">
        <w:rPr>
          <w:rFonts w:ascii="Times New Roman" w:hAnsi="Times New Roman" w:cs="Times New Roman"/>
          <w:lang w:val="id-ID"/>
        </w:rPr>
        <w:t>128</w:t>
      </w:r>
    </w:p>
    <w:p w:rsidR="00D37984" w:rsidRPr="00DB72A7" w:rsidRDefault="00D37984" w:rsidP="0047649F">
      <w:pPr>
        <w:pStyle w:val="FootnoteText"/>
        <w:rPr>
          <w:rFonts w:ascii="Times New Roman" w:hAnsi="Times New Roman" w:cs="Times New Roman"/>
          <w:lang w:val="id-ID"/>
        </w:rPr>
      </w:pPr>
    </w:p>
  </w:footnote>
  <w:footnote w:id="19">
    <w:p w:rsidR="00D37984" w:rsidRDefault="00D37984" w:rsidP="00A547E2">
      <w:pPr>
        <w:pStyle w:val="FootnoteText"/>
        <w:rPr>
          <w:rFonts w:ascii="Times New Roman" w:hAnsi="Times New Roman" w:cs="Times New Roman"/>
          <w:lang w:val="id-ID"/>
        </w:rPr>
      </w:pPr>
      <w:r w:rsidRPr="00B909AF">
        <w:rPr>
          <w:rStyle w:val="FootnoteReference"/>
          <w:rFonts w:ascii="Times New Roman" w:hAnsi="Times New Roman" w:cs="Times New Roman"/>
        </w:rPr>
        <w:footnoteRef/>
      </w:r>
      <w:r w:rsidRPr="00B909AF">
        <w:rPr>
          <w:rFonts w:ascii="Times New Roman" w:hAnsi="Times New Roman" w:cs="Times New Roman"/>
        </w:rPr>
        <w:t xml:space="preserve"> Thomas Aquinas, </w:t>
      </w:r>
      <w:r w:rsidRPr="00B909AF">
        <w:rPr>
          <w:rFonts w:ascii="Times New Roman" w:hAnsi="Times New Roman" w:cs="Times New Roman"/>
          <w:i/>
        </w:rPr>
        <w:t xml:space="preserve">Summa </w:t>
      </w:r>
      <w:proofErr w:type="spellStart"/>
      <w:r w:rsidRPr="00B909AF">
        <w:rPr>
          <w:rFonts w:ascii="Times New Roman" w:hAnsi="Times New Roman" w:cs="Times New Roman"/>
          <w:i/>
        </w:rPr>
        <w:t>Theologiae</w:t>
      </w:r>
      <w:proofErr w:type="spellEnd"/>
      <w:r>
        <w:rPr>
          <w:rFonts w:ascii="Times New Roman" w:hAnsi="Times New Roman" w:cs="Times New Roman"/>
        </w:rPr>
        <w:t>,</w:t>
      </w:r>
      <w:r>
        <w:rPr>
          <w:rFonts w:ascii="Times New Roman" w:hAnsi="Times New Roman" w:cs="Times New Roman"/>
          <w:lang w:val="id-ID"/>
        </w:rPr>
        <w:t xml:space="preserve"> Trans. </w:t>
      </w:r>
      <w:r w:rsidRPr="00B909AF">
        <w:rPr>
          <w:rFonts w:ascii="Times New Roman" w:hAnsi="Times New Roman" w:cs="Times New Roman"/>
        </w:rPr>
        <w:t xml:space="preserve">R.J. </w:t>
      </w:r>
      <w:proofErr w:type="spellStart"/>
      <w:r w:rsidRPr="00B909AF">
        <w:rPr>
          <w:rFonts w:ascii="Times New Roman" w:hAnsi="Times New Roman" w:cs="Times New Roman"/>
        </w:rPr>
        <w:t>Henle</w:t>
      </w:r>
      <w:proofErr w:type="spellEnd"/>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University of</w:t>
      </w:r>
      <w:r>
        <w:rPr>
          <w:rFonts w:ascii="Times New Roman" w:hAnsi="Times New Roman" w:cs="Times New Roman"/>
          <w:lang w:val="id-ID"/>
        </w:rPr>
        <w:t xml:space="preserve"> </w:t>
      </w:r>
      <w:r>
        <w:rPr>
          <w:rFonts w:ascii="Times New Roman" w:hAnsi="Times New Roman" w:cs="Times New Roman"/>
        </w:rPr>
        <w:t>Notre Dame Press</w:t>
      </w:r>
      <w:r>
        <w:rPr>
          <w:rFonts w:ascii="Times New Roman" w:hAnsi="Times New Roman" w:cs="Times New Roman"/>
          <w:lang w:val="id-ID"/>
        </w:rPr>
        <w:t xml:space="preserve">, </w:t>
      </w:r>
      <w:r w:rsidRPr="00B909AF">
        <w:rPr>
          <w:rFonts w:ascii="Times New Roman" w:hAnsi="Times New Roman" w:cs="Times New Roman"/>
        </w:rPr>
        <w:t>1985</w:t>
      </w:r>
      <w:r>
        <w:rPr>
          <w:rFonts w:ascii="Times New Roman" w:hAnsi="Times New Roman" w:cs="Times New Roman"/>
          <w:lang w:val="id-ID"/>
        </w:rPr>
        <w:t>)</w:t>
      </w:r>
    </w:p>
    <w:p w:rsidR="00D37984" w:rsidRPr="00B909AF" w:rsidRDefault="00D37984" w:rsidP="00A547E2">
      <w:pPr>
        <w:pStyle w:val="FootnoteText"/>
        <w:rPr>
          <w:rFonts w:ascii="Times New Roman" w:hAnsi="Times New Roman" w:cs="Times New Roman"/>
          <w:lang w:val="id-ID"/>
        </w:rPr>
      </w:pPr>
    </w:p>
  </w:footnote>
  <w:footnote w:id="20">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sidRPr="00DB72A7">
        <w:rPr>
          <w:rFonts w:ascii="Times New Roman" w:hAnsi="Times New Roman" w:cs="Times New Roman"/>
        </w:rPr>
        <w:t xml:space="preserve"> Theo </w:t>
      </w:r>
      <w:proofErr w:type="spellStart"/>
      <w:r w:rsidRPr="00DB72A7">
        <w:rPr>
          <w:rFonts w:ascii="Times New Roman" w:hAnsi="Times New Roman" w:cs="Times New Roman"/>
        </w:rPr>
        <w:t>Huijbers</w:t>
      </w:r>
      <w:proofErr w:type="spellEnd"/>
      <w:r w:rsidRPr="00DB72A7">
        <w:rPr>
          <w:rFonts w:ascii="Times New Roman" w:hAnsi="Times New Roman" w:cs="Times New Roman"/>
        </w:rPr>
        <w:t xml:space="preserve">, </w:t>
      </w:r>
      <w:proofErr w:type="spellStart"/>
      <w:r w:rsidRPr="00DB72A7">
        <w:rPr>
          <w:rFonts w:ascii="Times New Roman" w:hAnsi="Times New Roman" w:cs="Times New Roman"/>
          <w:i/>
        </w:rPr>
        <w:t>Filsafat</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Hukum</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Dalam</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Lintasan</w:t>
      </w:r>
      <w:proofErr w:type="spellEnd"/>
      <w:r w:rsidRPr="00DB72A7">
        <w:rPr>
          <w:rFonts w:ascii="Times New Roman" w:hAnsi="Times New Roman" w:cs="Times New Roman"/>
          <w:i/>
        </w:rPr>
        <w:t xml:space="preserve"> </w:t>
      </w:r>
      <w:proofErr w:type="spellStart"/>
      <w:r w:rsidRPr="00DB72A7">
        <w:rPr>
          <w:rFonts w:ascii="Times New Roman" w:hAnsi="Times New Roman" w:cs="Times New Roman"/>
          <w:i/>
        </w:rPr>
        <w:t>Sejarah</w:t>
      </w:r>
      <w:proofErr w:type="spellEnd"/>
      <w:r>
        <w:rPr>
          <w:rFonts w:ascii="Times New Roman" w:hAnsi="Times New Roman" w:cs="Times New Roman"/>
        </w:rPr>
        <w:t>,</w:t>
      </w:r>
      <w:r>
        <w:rPr>
          <w:rFonts w:ascii="Times New Roman" w:hAnsi="Times New Roman" w:cs="Times New Roman"/>
          <w:lang w:val="id-ID"/>
        </w:rPr>
        <w:t xml:space="preserve"> (</w:t>
      </w:r>
      <w:r w:rsidRPr="00DB72A7">
        <w:rPr>
          <w:rFonts w:ascii="Times New Roman" w:hAnsi="Times New Roman" w:cs="Times New Roman"/>
        </w:rPr>
        <w:t>Yogyakarta</w:t>
      </w:r>
      <w:r>
        <w:rPr>
          <w:rFonts w:ascii="Times New Roman" w:hAnsi="Times New Roman" w:cs="Times New Roman"/>
          <w:lang w:val="id-ID"/>
        </w:rPr>
        <w:t xml:space="preserve">: </w:t>
      </w:r>
      <w:proofErr w:type="spellStart"/>
      <w:r w:rsidRPr="00DB72A7">
        <w:rPr>
          <w:rFonts w:ascii="Times New Roman" w:hAnsi="Times New Roman" w:cs="Times New Roman"/>
        </w:rPr>
        <w:t>Kanisius</w:t>
      </w:r>
      <w:proofErr w:type="spellEnd"/>
      <w:r w:rsidRPr="00DB72A7">
        <w:rPr>
          <w:rFonts w:ascii="Times New Roman" w:hAnsi="Times New Roman" w:cs="Times New Roman"/>
        </w:rPr>
        <w:t xml:space="preserve">, </w:t>
      </w:r>
      <w:r>
        <w:rPr>
          <w:rFonts w:ascii="Times New Roman" w:hAnsi="Times New Roman" w:cs="Times New Roman"/>
          <w:lang w:val="id-ID"/>
        </w:rPr>
        <w:t xml:space="preserve">2008), pp. </w:t>
      </w:r>
      <w:r w:rsidRPr="00DB72A7">
        <w:rPr>
          <w:rFonts w:ascii="Times New Roman" w:hAnsi="Times New Roman" w:cs="Times New Roman"/>
        </w:rPr>
        <w:t>39</w:t>
      </w:r>
      <w:r w:rsidRPr="00DB72A7">
        <w:rPr>
          <w:rFonts w:ascii="Times New Roman" w:hAnsi="Times New Roman" w:cs="Times New Roman"/>
          <w:lang w:val="id-ID"/>
        </w:rPr>
        <w:t>-</w:t>
      </w:r>
      <w:r w:rsidRPr="00DB72A7">
        <w:rPr>
          <w:rFonts w:ascii="Times New Roman" w:hAnsi="Times New Roman" w:cs="Times New Roman"/>
        </w:rPr>
        <w:t>40</w:t>
      </w:r>
    </w:p>
    <w:p w:rsidR="00D37984" w:rsidRPr="00B20D7F" w:rsidRDefault="00D37984" w:rsidP="0047649F">
      <w:pPr>
        <w:pStyle w:val="FootnoteText"/>
        <w:rPr>
          <w:lang w:val="id-ID"/>
        </w:rPr>
      </w:pPr>
    </w:p>
  </w:footnote>
  <w:footnote w:id="21">
    <w:p w:rsidR="00D37984" w:rsidRDefault="00D37984" w:rsidP="00593C61">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sidRPr="00D56112">
        <w:rPr>
          <w:rFonts w:ascii="Times New Roman" w:hAnsi="Times New Roman" w:cs="Times New Roman"/>
        </w:rPr>
        <w:t xml:space="preserve"> Linda </w:t>
      </w:r>
      <w:proofErr w:type="spellStart"/>
      <w:r w:rsidRPr="00D56112">
        <w:rPr>
          <w:rFonts w:ascii="Times New Roman" w:hAnsi="Times New Roman" w:cs="Times New Roman"/>
        </w:rPr>
        <w:t>C.Mcclain</w:t>
      </w:r>
      <w:proofErr w:type="spellEnd"/>
      <w:r w:rsidRPr="00D56112">
        <w:rPr>
          <w:rFonts w:ascii="Times New Roman" w:hAnsi="Times New Roman" w:cs="Times New Roman"/>
          <w:lang w:val="id-ID"/>
        </w:rPr>
        <w:t>,</w:t>
      </w:r>
      <w:r w:rsidRPr="00D56112">
        <w:rPr>
          <w:rFonts w:ascii="Times New Roman" w:hAnsi="Times New Roman" w:cs="Times New Roman"/>
        </w:rPr>
        <w:t xml:space="preserve"> </w:t>
      </w:r>
      <w:r w:rsidRPr="00B20D7F">
        <w:rPr>
          <w:rFonts w:ascii="Times New Roman" w:hAnsi="Times New Roman" w:cs="Times New Roman"/>
          <w:lang w:val="id-ID"/>
        </w:rPr>
        <w:t>“Can Religion Without God Lead To Religious Liberty Without Conflict”,</w:t>
      </w:r>
      <w:r w:rsidRPr="00D56112">
        <w:rPr>
          <w:rFonts w:ascii="Times New Roman" w:hAnsi="Times New Roman" w:cs="Times New Roman"/>
          <w:lang w:val="id-ID"/>
        </w:rPr>
        <w:t xml:space="preserve"> </w:t>
      </w:r>
      <w:r w:rsidRPr="00B20D7F">
        <w:rPr>
          <w:rFonts w:ascii="Times New Roman" w:hAnsi="Times New Roman" w:cs="Times New Roman"/>
          <w:i/>
          <w:lang w:val="id-ID"/>
        </w:rPr>
        <w:t>Boston University Law Review</w:t>
      </w:r>
      <w:r>
        <w:rPr>
          <w:rFonts w:ascii="Times New Roman" w:hAnsi="Times New Roman" w:cs="Times New Roman"/>
          <w:lang w:val="id-ID"/>
        </w:rPr>
        <w:t xml:space="preserve">, Vol. 94: 1273, (2014), pp. </w:t>
      </w:r>
      <w:r w:rsidRPr="00D56112">
        <w:rPr>
          <w:rFonts w:ascii="Times New Roman" w:hAnsi="Times New Roman" w:cs="Times New Roman"/>
          <w:lang w:val="id-ID"/>
        </w:rPr>
        <w:t>1300-1319</w:t>
      </w:r>
    </w:p>
    <w:p w:rsidR="008A1341" w:rsidRPr="00D56112" w:rsidRDefault="008A1341" w:rsidP="00593C61">
      <w:pPr>
        <w:pStyle w:val="FootnoteText"/>
        <w:rPr>
          <w:rFonts w:ascii="Times New Roman" w:hAnsi="Times New Roman" w:cs="Times New Roman"/>
          <w:lang w:val="id-ID"/>
        </w:rPr>
      </w:pPr>
    </w:p>
  </w:footnote>
  <w:footnote w:id="22">
    <w:p w:rsidR="00D37984" w:rsidRPr="00D56112" w:rsidRDefault="00D37984" w:rsidP="00A32257">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Pr>
          <w:rFonts w:ascii="Times New Roman" w:hAnsi="Times New Roman" w:cs="Times New Roman"/>
        </w:rPr>
        <w:t xml:space="preserve"> Erwin </w:t>
      </w:r>
      <w:proofErr w:type="spellStart"/>
      <w:r>
        <w:rPr>
          <w:rFonts w:ascii="Times New Roman" w:hAnsi="Times New Roman" w:cs="Times New Roman"/>
        </w:rPr>
        <w:t>Chemerinsky</w:t>
      </w:r>
      <w:proofErr w:type="spellEnd"/>
      <w:r>
        <w:rPr>
          <w:rFonts w:ascii="Times New Roman" w:hAnsi="Times New Roman" w:cs="Times New Roman"/>
          <w:lang w:val="id-ID"/>
        </w:rPr>
        <w:t xml:space="preserve"> </w:t>
      </w:r>
      <w:r w:rsidRPr="00D56112">
        <w:rPr>
          <w:rFonts w:ascii="Times New Roman" w:hAnsi="Times New Roman" w:cs="Times New Roman"/>
        </w:rPr>
        <w:t>And Michele Goodwin</w:t>
      </w:r>
      <w:r w:rsidRPr="00D56112">
        <w:rPr>
          <w:rFonts w:ascii="Times New Roman" w:hAnsi="Times New Roman" w:cs="Times New Roman"/>
          <w:lang w:val="id-ID"/>
        </w:rPr>
        <w:t xml:space="preserve">, </w:t>
      </w:r>
      <w:r w:rsidRPr="003F6EBD">
        <w:rPr>
          <w:rFonts w:ascii="Times New Roman" w:hAnsi="Times New Roman" w:cs="Times New Roman"/>
          <w:lang w:val="id-ID"/>
        </w:rPr>
        <w:t>“Religion Is Not A Basis For Harming Others”,</w:t>
      </w:r>
      <w:r>
        <w:rPr>
          <w:rFonts w:ascii="Times New Roman" w:hAnsi="Times New Roman" w:cs="Times New Roman"/>
          <w:lang w:val="id-ID"/>
        </w:rPr>
        <w:t xml:space="preserve"> </w:t>
      </w:r>
      <w:r w:rsidRPr="003F6EBD">
        <w:rPr>
          <w:rFonts w:ascii="Times New Roman" w:hAnsi="Times New Roman" w:cs="Times New Roman"/>
          <w:i/>
          <w:lang w:val="id-ID"/>
        </w:rPr>
        <w:t>The Georgetown Law Journal</w:t>
      </w:r>
      <w:r>
        <w:rPr>
          <w:rFonts w:ascii="Times New Roman" w:hAnsi="Times New Roman" w:cs="Times New Roman"/>
          <w:lang w:val="id-ID"/>
        </w:rPr>
        <w:t xml:space="preserve">, Vol. 104: 1111, (2016), p. </w:t>
      </w:r>
      <w:r w:rsidRPr="00D56112">
        <w:rPr>
          <w:rFonts w:ascii="Times New Roman" w:hAnsi="Times New Roman" w:cs="Times New Roman"/>
          <w:lang w:val="id-ID"/>
        </w:rPr>
        <w:t>1135</w:t>
      </w:r>
    </w:p>
  </w:footnote>
  <w:footnote w:id="23">
    <w:p w:rsidR="00D37984" w:rsidRDefault="00D37984" w:rsidP="0047649F">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Pr>
          <w:rFonts w:ascii="Times New Roman" w:hAnsi="Times New Roman" w:cs="Times New Roman"/>
          <w:lang w:val="id-ID"/>
        </w:rPr>
        <w:t xml:space="preserve"> </w:t>
      </w:r>
      <w:r w:rsidRPr="00682ACE">
        <w:rPr>
          <w:rFonts w:ascii="Times New Roman" w:hAnsi="Times New Roman" w:cs="Times New Roman"/>
          <w:lang w:val="id-ID"/>
        </w:rPr>
        <w:t>Muhammad Abed Al-Jabiri, 251-383</w:t>
      </w:r>
    </w:p>
    <w:p w:rsidR="008A1341" w:rsidRPr="00682ACE" w:rsidRDefault="008A1341" w:rsidP="0047649F">
      <w:pPr>
        <w:pStyle w:val="FootnoteText"/>
        <w:rPr>
          <w:rFonts w:ascii="Times New Roman" w:hAnsi="Times New Roman" w:cs="Times New Roman"/>
          <w:lang w:val="id-ID"/>
        </w:rPr>
      </w:pPr>
    </w:p>
  </w:footnote>
  <w:footnote w:id="24">
    <w:p w:rsidR="00D37984" w:rsidRDefault="00D37984" w:rsidP="009563EB">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sidRPr="00682ACE">
        <w:rPr>
          <w:rFonts w:ascii="Times New Roman" w:hAnsi="Times New Roman" w:cs="Times New Roman"/>
        </w:rPr>
        <w:t xml:space="preserve"> Jeremy Waldron</w:t>
      </w:r>
      <w:r>
        <w:rPr>
          <w:rFonts w:ascii="Times New Roman" w:hAnsi="Times New Roman" w:cs="Times New Roman"/>
          <w:lang w:val="id-ID"/>
        </w:rPr>
        <w:t>, “</w:t>
      </w:r>
      <w:r w:rsidRPr="003F6EBD">
        <w:rPr>
          <w:rFonts w:ascii="Times New Roman" w:hAnsi="Times New Roman" w:cs="Times New Roman"/>
          <w:lang w:val="id-ID"/>
        </w:rPr>
        <w:t>Religion Without God By Ronald Dworkin</w:t>
      </w:r>
      <w:r>
        <w:rPr>
          <w:rFonts w:ascii="Times New Roman" w:hAnsi="Times New Roman" w:cs="Times New Roman"/>
          <w:lang w:val="id-ID"/>
        </w:rPr>
        <w:t>”</w:t>
      </w:r>
      <w:r w:rsidRPr="003F6EBD">
        <w:rPr>
          <w:rFonts w:ascii="Times New Roman" w:hAnsi="Times New Roman" w:cs="Times New Roman"/>
          <w:lang w:val="id-ID"/>
        </w:rPr>
        <w:t>,</w:t>
      </w:r>
      <w:r>
        <w:rPr>
          <w:rFonts w:ascii="Times New Roman" w:hAnsi="Times New Roman" w:cs="Times New Roman"/>
          <w:lang w:val="id-ID"/>
        </w:rPr>
        <w:t xml:space="preserve"> </w:t>
      </w:r>
      <w:r w:rsidRPr="003F6EBD">
        <w:rPr>
          <w:rFonts w:ascii="Times New Roman" w:hAnsi="Times New Roman" w:cs="Times New Roman"/>
          <w:i/>
          <w:lang w:val="id-ID"/>
        </w:rPr>
        <w:t>Boston University Law Review</w:t>
      </w:r>
      <w:r>
        <w:rPr>
          <w:rFonts w:ascii="Times New Roman" w:hAnsi="Times New Roman" w:cs="Times New Roman"/>
          <w:lang w:val="id-ID"/>
        </w:rPr>
        <w:t xml:space="preserve">, Vol, 94: 1207, (2014), pp. </w:t>
      </w:r>
      <w:r w:rsidRPr="00682ACE">
        <w:rPr>
          <w:rFonts w:ascii="Times New Roman" w:hAnsi="Times New Roman" w:cs="Times New Roman"/>
          <w:lang w:val="id-ID"/>
        </w:rPr>
        <w:t>1207-1211</w:t>
      </w:r>
    </w:p>
    <w:p w:rsidR="00D37984" w:rsidRPr="009563EB" w:rsidRDefault="00D37984" w:rsidP="009563EB">
      <w:pPr>
        <w:pStyle w:val="FootnoteText"/>
        <w:rPr>
          <w:lang w:val="id-ID"/>
        </w:rPr>
      </w:pPr>
    </w:p>
  </w:footnote>
  <w:footnote w:id="25">
    <w:p w:rsidR="00D37984"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w:t>
      </w:r>
      <w:proofErr w:type="spellStart"/>
      <w:r w:rsidRPr="00D050D2">
        <w:rPr>
          <w:rFonts w:ascii="Times New Roman" w:hAnsi="Times New Roman" w:cs="Times New Roman"/>
        </w:rPr>
        <w:t>Khudzaifah</w:t>
      </w:r>
      <w:proofErr w:type="spellEnd"/>
      <w:r w:rsidRPr="00D050D2">
        <w:rPr>
          <w:rFonts w:ascii="Times New Roman" w:hAnsi="Times New Roman" w:cs="Times New Roman"/>
        </w:rPr>
        <w:t xml:space="preserve"> </w:t>
      </w:r>
      <w:proofErr w:type="spellStart"/>
      <w:r w:rsidRPr="00D050D2">
        <w:rPr>
          <w:rFonts w:ascii="Times New Roman" w:hAnsi="Times New Roman" w:cs="Times New Roman"/>
        </w:rPr>
        <w:t>Dimyati,</w:t>
      </w:r>
      <w:r w:rsidRPr="00D050D2">
        <w:rPr>
          <w:rFonts w:ascii="Times New Roman" w:hAnsi="Times New Roman" w:cs="Times New Roman"/>
          <w:i/>
        </w:rPr>
        <w:t>Pemikiran</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Hukum</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Kontruksi</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Epistemologis</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Berbasis</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Budaya</w:t>
      </w:r>
      <w:proofErr w:type="spellEnd"/>
      <w:r w:rsidRPr="00D050D2">
        <w:rPr>
          <w:rFonts w:ascii="Times New Roman" w:hAnsi="Times New Roman" w:cs="Times New Roman"/>
          <w:i/>
        </w:rPr>
        <w:t xml:space="preserve"> </w:t>
      </w:r>
      <w:proofErr w:type="spellStart"/>
      <w:r w:rsidRPr="00D050D2">
        <w:rPr>
          <w:rFonts w:ascii="Times New Roman" w:hAnsi="Times New Roman" w:cs="Times New Roman"/>
          <w:i/>
        </w:rPr>
        <w:t>Hukum</w:t>
      </w:r>
      <w:proofErr w:type="spellEnd"/>
      <w:r w:rsidRPr="00D050D2">
        <w:rPr>
          <w:rFonts w:ascii="Times New Roman" w:hAnsi="Times New Roman" w:cs="Times New Roman"/>
          <w:i/>
        </w:rPr>
        <w:t xml:space="preserve"> Indonesia</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Yogyakarta</w:t>
      </w:r>
      <w:r>
        <w:rPr>
          <w:rFonts w:ascii="Times New Roman" w:hAnsi="Times New Roman" w:cs="Times New Roman"/>
          <w:lang w:val="id-ID"/>
        </w:rPr>
        <w:t xml:space="preserve">: </w:t>
      </w:r>
      <w:proofErr w:type="spellStart"/>
      <w:r>
        <w:rPr>
          <w:rFonts w:ascii="Times New Roman" w:hAnsi="Times New Roman" w:cs="Times New Roman"/>
        </w:rPr>
        <w:t>Genta</w:t>
      </w:r>
      <w:proofErr w:type="spellEnd"/>
      <w:r>
        <w:rPr>
          <w:rFonts w:ascii="Times New Roman" w:hAnsi="Times New Roman" w:cs="Times New Roman"/>
        </w:rPr>
        <w:t xml:space="preserve"> Publishing</w:t>
      </w:r>
      <w:r>
        <w:rPr>
          <w:rFonts w:ascii="Times New Roman" w:hAnsi="Times New Roman" w:cs="Times New Roman"/>
          <w:lang w:val="id-ID"/>
        </w:rPr>
        <w:t xml:space="preserve">, 2014), pp. </w:t>
      </w:r>
      <w:r w:rsidRPr="00D050D2">
        <w:rPr>
          <w:rFonts w:ascii="Times New Roman" w:hAnsi="Times New Roman" w:cs="Times New Roman"/>
        </w:rPr>
        <w:t>120-153</w:t>
      </w:r>
    </w:p>
    <w:p w:rsidR="00D37984" w:rsidRPr="003F6EBD" w:rsidRDefault="00D37984" w:rsidP="00AF44AF">
      <w:pPr>
        <w:pStyle w:val="FootnoteText"/>
        <w:rPr>
          <w:lang w:val="id-ID"/>
        </w:rPr>
      </w:pPr>
    </w:p>
  </w:footnote>
  <w:footnote w:id="26">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Pr>
          <w:rFonts w:ascii="Times New Roman" w:hAnsi="Times New Roman" w:cs="Times New Roman"/>
          <w:lang w:val="id-ID"/>
        </w:rPr>
        <w:t xml:space="preserve"> </w:t>
      </w:r>
      <w:r w:rsidRPr="00D050D2">
        <w:rPr>
          <w:rFonts w:ascii="Times New Roman" w:hAnsi="Times New Roman" w:cs="Times New Roman"/>
          <w:lang w:val="id-ID"/>
        </w:rPr>
        <w:t xml:space="preserve">Louay Safi, </w:t>
      </w:r>
      <w:r w:rsidRPr="00D050D2">
        <w:rPr>
          <w:rFonts w:ascii="Times New Roman" w:hAnsi="Times New Roman" w:cs="Times New Roman"/>
          <w:i/>
          <w:lang w:val="id-ID"/>
        </w:rPr>
        <w:t>The Foundation of Knowledge: A Comparative Study In Islam and Western Methodes of Inquiry</w:t>
      </w:r>
      <w:r w:rsidRPr="00D050D2">
        <w:rPr>
          <w:rFonts w:ascii="Times New Roman" w:hAnsi="Times New Roman" w:cs="Times New Roman"/>
          <w:lang w:val="id-ID"/>
        </w:rPr>
        <w:t>, Trans. Imam Khoiri, (2001)</w:t>
      </w:r>
    </w:p>
  </w:footnote>
  <w:footnote w:id="27">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w:t>
      </w:r>
      <w:proofErr w:type="spellStart"/>
      <w:r w:rsidRPr="00D050D2">
        <w:rPr>
          <w:rFonts w:ascii="Times New Roman" w:hAnsi="Times New Roman" w:cs="Times New Roman"/>
        </w:rPr>
        <w:t>Khudzaifah</w:t>
      </w:r>
      <w:proofErr w:type="spellEnd"/>
      <w:r w:rsidRPr="00D050D2">
        <w:rPr>
          <w:rFonts w:ascii="Times New Roman" w:hAnsi="Times New Roman" w:cs="Times New Roman"/>
        </w:rPr>
        <w:t xml:space="preserve"> </w:t>
      </w:r>
      <w:proofErr w:type="spellStart"/>
      <w:r w:rsidRPr="00D050D2">
        <w:rPr>
          <w:rFonts w:ascii="Times New Roman" w:hAnsi="Times New Roman" w:cs="Times New Roman"/>
        </w:rPr>
        <w:t>Dimyati</w:t>
      </w:r>
      <w:proofErr w:type="spellEnd"/>
      <w:r w:rsidRPr="00D050D2">
        <w:rPr>
          <w:rFonts w:ascii="Times New Roman" w:hAnsi="Times New Roman" w:cs="Times New Roman"/>
        </w:rPr>
        <w:t>,</w:t>
      </w:r>
      <w:r>
        <w:rPr>
          <w:rFonts w:ascii="Times New Roman" w:hAnsi="Times New Roman" w:cs="Times New Roman"/>
          <w:lang w:val="id-ID"/>
        </w:rPr>
        <w:t xml:space="preserve"> </w:t>
      </w:r>
      <w:r w:rsidRPr="00D050D2">
        <w:rPr>
          <w:rFonts w:ascii="Times New Roman" w:hAnsi="Times New Roman" w:cs="Times New Roman"/>
        </w:rPr>
        <w:t>142</w:t>
      </w:r>
      <w:r w:rsidRPr="00D050D2">
        <w:rPr>
          <w:rFonts w:ascii="Times New Roman" w:hAnsi="Times New Roman" w:cs="Times New Roman"/>
          <w:lang w:val="id-ID"/>
        </w:rPr>
        <w:t>-147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47"/>
    <w:rsid w:val="00022FFE"/>
    <w:rsid w:val="00030FC4"/>
    <w:rsid w:val="00037668"/>
    <w:rsid w:val="00063358"/>
    <w:rsid w:val="000A2BE3"/>
    <w:rsid w:val="000B5ED7"/>
    <w:rsid w:val="000C489D"/>
    <w:rsid w:val="000F1681"/>
    <w:rsid w:val="000F4CF7"/>
    <w:rsid w:val="001154F9"/>
    <w:rsid w:val="0012341F"/>
    <w:rsid w:val="001256C9"/>
    <w:rsid w:val="00137736"/>
    <w:rsid w:val="00152B2C"/>
    <w:rsid w:val="00167268"/>
    <w:rsid w:val="00180E54"/>
    <w:rsid w:val="001860CD"/>
    <w:rsid w:val="001942BC"/>
    <w:rsid w:val="001B1275"/>
    <w:rsid w:val="0022035E"/>
    <w:rsid w:val="00225883"/>
    <w:rsid w:val="0026263D"/>
    <w:rsid w:val="00271A5B"/>
    <w:rsid w:val="00276E64"/>
    <w:rsid w:val="0029582D"/>
    <w:rsid w:val="002B040D"/>
    <w:rsid w:val="002C1F3E"/>
    <w:rsid w:val="002C7891"/>
    <w:rsid w:val="00381B2E"/>
    <w:rsid w:val="003D2F9D"/>
    <w:rsid w:val="003E3E3B"/>
    <w:rsid w:val="003F6EBD"/>
    <w:rsid w:val="00414A96"/>
    <w:rsid w:val="00425B9F"/>
    <w:rsid w:val="00455691"/>
    <w:rsid w:val="0047649F"/>
    <w:rsid w:val="00496F97"/>
    <w:rsid w:val="004B54FE"/>
    <w:rsid w:val="004B56AB"/>
    <w:rsid w:val="004C7D80"/>
    <w:rsid w:val="004E310D"/>
    <w:rsid w:val="00554B5B"/>
    <w:rsid w:val="00593C61"/>
    <w:rsid w:val="005B237B"/>
    <w:rsid w:val="006119EE"/>
    <w:rsid w:val="00667E59"/>
    <w:rsid w:val="00682ACE"/>
    <w:rsid w:val="00696AA6"/>
    <w:rsid w:val="006D1FF0"/>
    <w:rsid w:val="006E03F2"/>
    <w:rsid w:val="00706B63"/>
    <w:rsid w:val="0072180C"/>
    <w:rsid w:val="00744A4D"/>
    <w:rsid w:val="00764D18"/>
    <w:rsid w:val="007976CB"/>
    <w:rsid w:val="007A3D3F"/>
    <w:rsid w:val="007D5482"/>
    <w:rsid w:val="007E6C60"/>
    <w:rsid w:val="007F434B"/>
    <w:rsid w:val="007F4BA6"/>
    <w:rsid w:val="008068C4"/>
    <w:rsid w:val="0082409A"/>
    <w:rsid w:val="00841637"/>
    <w:rsid w:val="00845918"/>
    <w:rsid w:val="008A1341"/>
    <w:rsid w:val="008A1D6B"/>
    <w:rsid w:val="008B455F"/>
    <w:rsid w:val="008D0951"/>
    <w:rsid w:val="00943724"/>
    <w:rsid w:val="00946361"/>
    <w:rsid w:val="00955C71"/>
    <w:rsid w:val="009563EB"/>
    <w:rsid w:val="0098437C"/>
    <w:rsid w:val="009875A4"/>
    <w:rsid w:val="009912E9"/>
    <w:rsid w:val="00992635"/>
    <w:rsid w:val="009A70D4"/>
    <w:rsid w:val="009E05A4"/>
    <w:rsid w:val="009F16B8"/>
    <w:rsid w:val="009F2A47"/>
    <w:rsid w:val="00A246C4"/>
    <w:rsid w:val="00A32257"/>
    <w:rsid w:val="00A547E2"/>
    <w:rsid w:val="00AB7265"/>
    <w:rsid w:val="00AF44AF"/>
    <w:rsid w:val="00AF4B86"/>
    <w:rsid w:val="00B20D7F"/>
    <w:rsid w:val="00B41873"/>
    <w:rsid w:val="00B7761C"/>
    <w:rsid w:val="00B84C26"/>
    <w:rsid w:val="00B909AF"/>
    <w:rsid w:val="00B954B9"/>
    <w:rsid w:val="00BB4457"/>
    <w:rsid w:val="00BF43C2"/>
    <w:rsid w:val="00C02F86"/>
    <w:rsid w:val="00C81C01"/>
    <w:rsid w:val="00CC689B"/>
    <w:rsid w:val="00CD217A"/>
    <w:rsid w:val="00D012F5"/>
    <w:rsid w:val="00D37984"/>
    <w:rsid w:val="00D56112"/>
    <w:rsid w:val="00DA5BCB"/>
    <w:rsid w:val="00DB7569"/>
    <w:rsid w:val="00DD1796"/>
    <w:rsid w:val="00DE0D19"/>
    <w:rsid w:val="00DE4F8F"/>
    <w:rsid w:val="00DF035C"/>
    <w:rsid w:val="00DF1B39"/>
    <w:rsid w:val="00DF3ACF"/>
    <w:rsid w:val="00E22E1D"/>
    <w:rsid w:val="00E36A68"/>
    <w:rsid w:val="00E61BA1"/>
    <w:rsid w:val="00E84E09"/>
    <w:rsid w:val="00E85478"/>
    <w:rsid w:val="00EA5E37"/>
    <w:rsid w:val="00EC15C8"/>
    <w:rsid w:val="00EC236C"/>
    <w:rsid w:val="00EC5E1A"/>
    <w:rsid w:val="00EF3759"/>
    <w:rsid w:val="00F20EEA"/>
    <w:rsid w:val="00F56204"/>
    <w:rsid w:val="00F72BAD"/>
    <w:rsid w:val="00FD38DA"/>
    <w:rsid w:val="00FE192E"/>
    <w:rsid w:val="00FE380A"/>
    <w:rsid w:val="00FE5882"/>
    <w:rsid w:val="00FE706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 w:type="character" w:styleId="CommentReference">
    <w:name w:val="annotation reference"/>
    <w:basedOn w:val="DefaultParagraphFont"/>
    <w:uiPriority w:val="99"/>
    <w:semiHidden/>
    <w:unhideWhenUsed/>
    <w:rsid w:val="001942BC"/>
    <w:rPr>
      <w:sz w:val="16"/>
      <w:szCs w:val="16"/>
    </w:rPr>
  </w:style>
  <w:style w:type="paragraph" w:styleId="CommentText">
    <w:name w:val="annotation text"/>
    <w:basedOn w:val="Normal"/>
    <w:link w:val="CommentTextChar"/>
    <w:uiPriority w:val="99"/>
    <w:semiHidden/>
    <w:unhideWhenUsed/>
    <w:rsid w:val="001942BC"/>
    <w:pPr>
      <w:spacing w:line="240" w:lineRule="auto"/>
    </w:pPr>
    <w:rPr>
      <w:sz w:val="20"/>
      <w:szCs w:val="20"/>
    </w:rPr>
  </w:style>
  <w:style w:type="character" w:customStyle="1" w:styleId="CommentTextChar">
    <w:name w:val="Comment Text Char"/>
    <w:basedOn w:val="DefaultParagraphFont"/>
    <w:link w:val="CommentText"/>
    <w:uiPriority w:val="99"/>
    <w:semiHidden/>
    <w:rsid w:val="001942BC"/>
    <w:rPr>
      <w:sz w:val="20"/>
      <w:szCs w:val="20"/>
    </w:rPr>
  </w:style>
  <w:style w:type="paragraph" w:styleId="CommentSubject">
    <w:name w:val="annotation subject"/>
    <w:basedOn w:val="CommentText"/>
    <w:next w:val="CommentText"/>
    <w:link w:val="CommentSubjectChar"/>
    <w:uiPriority w:val="99"/>
    <w:semiHidden/>
    <w:unhideWhenUsed/>
    <w:rsid w:val="001942BC"/>
    <w:rPr>
      <w:b/>
      <w:bCs/>
    </w:rPr>
  </w:style>
  <w:style w:type="character" w:customStyle="1" w:styleId="CommentSubjectChar">
    <w:name w:val="Comment Subject Char"/>
    <w:basedOn w:val="CommentTextChar"/>
    <w:link w:val="CommentSubject"/>
    <w:uiPriority w:val="99"/>
    <w:semiHidden/>
    <w:rsid w:val="001942B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 w:type="character" w:styleId="CommentReference">
    <w:name w:val="annotation reference"/>
    <w:basedOn w:val="DefaultParagraphFont"/>
    <w:uiPriority w:val="99"/>
    <w:semiHidden/>
    <w:unhideWhenUsed/>
    <w:rsid w:val="001942BC"/>
    <w:rPr>
      <w:sz w:val="16"/>
      <w:szCs w:val="16"/>
    </w:rPr>
  </w:style>
  <w:style w:type="paragraph" w:styleId="CommentText">
    <w:name w:val="annotation text"/>
    <w:basedOn w:val="Normal"/>
    <w:link w:val="CommentTextChar"/>
    <w:uiPriority w:val="99"/>
    <w:semiHidden/>
    <w:unhideWhenUsed/>
    <w:rsid w:val="001942BC"/>
    <w:pPr>
      <w:spacing w:line="240" w:lineRule="auto"/>
    </w:pPr>
    <w:rPr>
      <w:sz w:val="20"/>
      <w:szCs w:val="20"/>
    </w:rPr>
  </w:style>
  <w:style w:type="character" w:customStyle="1" w:styleId="CommentTextChar">
    <w:name w:val="Comment Text Char"/>
    <w:basedOn w:val="DefaultParagraphFont"/>
    <w:link w:val="CommentText"/>
    <w:uiPriority w:val="99"/>
    <w:semiHidden/>
    <w:rsid w:val="001942BC"/>
    <w:rPr>
      <w:sz w:val="20"/>
      <w:szCs w:val="20"/>
    </w:rPr>
  </w:style>
  <w:style w:type="paragraph" w:styleId="CommentSubject">
    <w:name w:val="annotation subject"/>
    <w:basedOn w:val="CommentText"/>
    <w:next w:val="CommentText"/>
    <w:link w:val="CommentSubjectChar"/>
    <w:uiPriority w:val="99"/>
    <w:semiHidden/>
    <w:unhideWhenUsed/>
    <w:rsid w:val="001942BC"/>
    <w:rPr>
      <w:b/>
      <w:bCs/>
    </w:rPr>
  </w:style>
  <w:style w:type="character" w:customStyle="1" w:styleId="CommentSubjectChar">
    <w:name w:val="Comment Subject Char"/>
    <w:basedOn w:val="CommentTextChar"/>
    <w:link w:val="CommentSubject"/>
    <w:uiPriority w:val="99"/>
    <w:semiHidden/>
    <w:rsid w:val="001942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AD0F6-7E8F-4BEC-8B38-ADCCA6B41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13</Pages>
  <Words>6335</Words>
  <Characters>36110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s</cp:lastModifiedBy>
  <cp:revision>184</cp:revision>
  <dcterms:created xsi:type="dcterms:W3CDTF">2017-10-05T16:24:00Z</dcterms:created>
  <dcterms:modified xsi:type="dcterms:W3CDTF">2022-01-27T01:10:00Z</dcterms:modified>
</cp:coreProperties>
</file>