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2.9.0 -->
  <w:body>
    <w:p w:rsidR="00DE1E48" w:rsidRPr="00122F5F" w:rsidP="00122F5F" w14:paraId="16592458" w14:textId="77777777">
      <w:pPr>
        <w:rPr>
          <w:rFonts w:ascii="Calibri Light" w:hAnsi="Calibri Light" w:cs="Calibri Light"/>
          <w:b/>
          <w:bCs/>
          <w:sz w:val="24"/>
          <w:szCs w:val="24"/>
        </w:rPr>
      </w:pPr>
    </w:p>
    <w:p w:rsidR="00DE1E48" w:rsidRPr="00122F5F" w:rsidP="00122F5F" w14:paraId="74D4012F" w14:textId="64E65CC5">
      <w:pPr>
        <w:rPr>
          <w:rFonts w:ascii="Calibri Light" w:hAnsi="Calibri Light" w:cs="Calibri Light"/>
          <w:b/>
          <w:bCs/>
          <w:iCs/>
          <w:sz w:val="28"/>
          <w:szCs w:val="28"/>
          <w:lang w:val="id-ID"/>
        </w:rPr>
      </w:pPr>
      <w:r w:rsidRPr="004751C9">
        <w:rPr>
          <w:rFonts w:ascii="Calibri Light" w:hAnsi="Calibri Light" w:cs="Calibri Light"/>
          <w:b/>
          <w:bCs/>
          <w:sz w:val="28"/>
          <w:szCs w:val="28"/>
        </w:rPr>
        <w:t xml:space="preserve">Comparative Analysis </w:t>
      </w:r>
      <w:r w:rsidRPr="004751C9">
        <w:rPr>
          <w:rFonts w:ascii="Calibri Light" w:hAnsi="Calibri Light" w:cs="Calibri Light"/>
          <w:b/>
          <w:bCs/>
          <w:sz w:val="28"/>
          <w:szCs w:val="28"/>
        </w:rPr>
        <w:t xml:space="preserve">of  </w:t>
      </w:r>
      <w:r w:rsidRPr="004751C9">
        <w:rPr>
          <w:rFonts w:ascii="Calibri Light" w:hAnsi="Calibri Light" w:cs="Calibri Light"/>
          <w:b/>
          <w:bCs/>
          <w:sz w:val="28"/>
          <w:szCs w:val="28"/>
        </w:rPr>
        <w:t>Murabahah</w:t>
      </w:r>
      <w:r w:rsidRPr="004751C9">
        <w:rPr>
          <w:rFonts w:ascii="Calibri Light" w:hAnsi="Calibri Light" w:cs="Calibri Light"/>
          <w:b/>
          <w:bCs/>
          <w:sz w:val="28"/>
          <w:szCs w:val="28"/>
        </w:rPr>
        <w:t xml:space="preserve"> Financing Agreement  with </w:t>
      </w:r>
      <w:r w:rsidRPr="004751C9">
        <w:rPr>
          <w:rFonts w:ascii="Calibri Light" w:hAnsi="Calibri Light" w:cs="Calibri Light"/>
          <w:b/>
          <w:bCs/>
          <w:sz w:val="28"/>
          <w:szCs w:val="28"/>
        </w:rPr>
        <w:t>Musyarakah</w:t>
      </w:r>
      <w:r w:rsidRPr="004751C9">
        <w:rPr>
          <w:rFonts w:ascii="Calibri Light" w:hAnsi="Calibri Light" w:cs="Calibri Light"/>
          <w:b/>
          <w:bCs/>
          <w:sz w:val="28"/>
          <w:szCs w:val="28"/>
        </w:rPr>
        <w:t xml:space="preserve"> </w:t>
      </w:r>
      <w:r w:rsidRPr="004751C9">
        <w:rPr>
          <w:rFonts w:ascii="Calibri Light" w:hAnsi="Calibri Light" w:cs="Calibri Light"/>
          <w:b/>
          <w:bCs/>
          <w:sz w:val="28"/>
          <w:szCs w:val="28"/>
        </w:rPr>
        <w:t>Mutanaqisah</w:t>
      </w:r>
      <w:r w:rsidRPr="004751C9">
        <w:rPr>
          <w:rFonts w:ascii="Calibri Light" w:hAnsi="Calibri Light" w:cs="Calibri Light"/>
          <w:b/>
          <w:bCs/>
          <w:sz w:val="28"/>
          <w:szCs w:val="28"/>
        </w:rPr>
        <w:t xml:space="preserve">  Financing Agreement in Indonesia's Sharia Banking System</w:t>
      </w:r>
    </w:p>
    <w:p w:rsidR="00DE1E48" w:rsidRPr="00122F5F" w:rsidP="001D7DEE" w14:paraId="043E5147" w14:textId="77777777">
      <w:pPr>
        <w:jc w:val="center"/>
        <w:rPr>
          <w:rFonts w:ascii="Calibri Light" w:hAnsi="Calibri Light" w:cs="Calibri Light"/>
          <w:sz w:val="24"/>
          <w:szCs w:val="24"/>
        </w:rPr>
      </w:pPr>
    </w:p>
    <w:p w:rsidR="008C45DE" w:rsidRPr="00540F02" w:rsidP="00122F5F" w14:paraId="65C0C52A" w14:textId="5DB5410C">
      <w:pPr>
        <w:rPr>
          <w:rFonts w:ascii="Calibri Light" w:hAnsi="Calibri Light" w:cs="Calibri Light"/>
          <w:color w:val="A6A6A6"/>
          <w:sz w:val="24"/>
          <w:szCs w:val="24"/>
        </w:rPr>
      </w:pPr>
      <w:r w:rsidRPr="004751C9">
        <w:rPr>
          <w:rFonts w:ascii="Calibri Light" w:hAnsi="Calibri Light" w:cs="Calibri Light"/>
          <w:b/>
          <w:bCs/>
          <w:sz w:val="24"/>
          <w:szCs w:val="24"/>
        </w:rPr>
        <w:t xml:space="preserve">Anas </w:t>
      </w:r>
      <w:r w:rsidRPr="004751C9">
        <w:rPr>
          <w:rFonts w:ascii="Calibri Light" w:hAnsi="Calibri Light" w:cs="Calibri Light"/>
          <w:b/>
          <w:bCs/>
          <w:sz w:val="24"/>
          <w:szCs w:val="24"/>
        </w:rPr>
        <w:t>Maulan</w:t>
      </w:r>
      <w:r w:rsidRPr="00122F5F" w:rsidR="00863A78">
        <w:rPr>
          <w:rFonts w:ascii="Calibri Light" w:hAnsi="Calibri Light" w:cs="Calibri Light"/>
          <w:b/>
          <w:bCs/>
          <w:sz w:val="24"/>
          <w:szCs w:val="24"/>
          <w:lang w:val="id-ID"/>
        </w:rPr>
        <w:t>*</w:t>
      </w:r>
      <w:r w:rsidRPr="00122F5F">
        <w:rPr>
          <w:rFonts w:ascii="Calibri Light" w:hAnsi="Calibri Light" w:cs="Calibri Light"/>
          <w:b/>
          <w:bCs/>
          <w:sz w:val="24"/>
          <w:szCs w:val="24"/>
          <w:vertAlign w:val="superscript"/>
        </w:rPr>
        <w:t>1</w:t>
      </w:r>
      <w:r w:rsidRPr="00122F5F">
        <w:rPr>
          <w:rFonts w:ascii="Calibri Light" w:hAnsi="Calibri Light" w:cs="Calibri Light"/>
          <w:b/>
          <w:bCs/>
          <w:sz w:val="24"/>
          <w:szCs w:val="24"/>
        </w:rPr>
        <w:t xml:space="preserve">, </w:t>
      </w:r>
      <w:r w:rsidRPr="004751C9">
        <w:rPr>
          <w:rFonts w:ascii="Calibri Light" w:hAnsi="Calibri Light" w:cs="Calibri Light"/>
          <w:b/>
          <w:bCs/>
          <w:sz w:val="24"/>
          <w:szCs w:val="24"/>
        </w:rPr>
        <w:t>Burhanudin</w:t>
      </w:r>
      <w:r w:rsidRPr="004751C9">
        <w:rPr>
          <w:rFonts w:ascii="Calibri Light" w:hAnsi="Calibri Light" w:cs="Calibri Light"/>
          <w:b/>
          <w:bCs/>
          <w:sz w:val="24"/>
          <w:szCs w:val="24"/>
        </w:rPr>
        <w:t xml:space="preserve"> Harahap</w:t>
      </w:r>
      <w:r w:rsidRPr="004751C9">
        <w:rPr>
          <w:rFonts w:ascii="Calibri Light" w:hAnsi="Calibri Light" w:cs="Calibri Light"/>
          <w:b/>
          <w:bCs/>
          <w:sz w:val="24"/>
          <w:szCs w:val="24"/>
          <w:vertAlign w:val="superscript"/>
        </w:rPr>
        <w:t>2</w:t>
      </w:r>
      <w:r w:rsidRPr="004751C9">
        <w:rPr>
          <w:rFonts w:ascii="Calibri Light" w:hAnsi="Calibri Light" w:cs="Calibri Light"/>
          <w:b/>
          <w:bCs/>
          <w:sz w:val="24"/>
          <w:szCs w:val="24"/>
        </w:rPr>
        <w:t>, Sasmini</w:t>
      </w:r>
      <w:r w:rsidRPr="004751C9">
        <w:rPr>
          <w:rFonts w:ascii="Calibri Light" w:hAnsi="Calibri Light" w:cs="Calibri Light"/>
          <w:b/>
          <w:bCs/>
          <w:sz w:val="24"/>
          <w:szCs w:val="24"/>
          <w:vertAlign w:val="superscript"/>
        </w:rPr>
        <w:t>3</w:t>
      </w:r>
    </w:p>
    <w:p w:rsidR="008C45DE" w:rsidRPr="00122F5F" w:rsidP="00122F5F" w14:paraId="2F58DB30" w14:textId="4BFD6433">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Pr="00122F5F">
        <w:rPr>
          <w:rFonts w:ascii="Calibri Light" w:hAnsi="Calibri Light" w:cs="Calibri Light"/>
          <w:sz w:val="24"/>
          <w:szCs w:val="24"/>
        </w:rPr>
        <w:t>(</w:t>
      </w:r>
      <w:r w:rsidRPr="00511821" w:rsidR="00511821">
        <w:rPr>
          <w:rFonts w:ascii="Calibri Light" w:hAnsi="Calibri Light" w:cs="Calibri Light"/>
          <w:sz w:val="24"/>
          <w:szCs w:val="24"/>
        </w:rPr>
        <w:t>Fakultas</w:t>
      </w:r>
      <w:r w:rsidRPr="00511821" w:rsidR="00511821">
        <w:rPr>
          <w:rFonts w:ascii="Calibri Light" w:hAnsi="Calibri Light" w:cs="Calibri Light"/>
          <w:sz w:val="24"/>
          <w:szCs w:val="24"/>
        </w:rPr>
        <w:t xml:space="preserve"> Hukum, Universitas </w:t>
      </w:r>
      <w:r w:rsidRPr="00511821" w:rsidR="00511821">
        <w:rPr>
          <w:rFonts w:ascii="Calibri Light" w:hAnsi="Calibri Light" w:cs="Calibri Light"/>
          <w:sz w:val="24"/>
          <w:szCs w:val="24"/>
        </w:rPr>
        <w:t>Sebelas</w:t>
      </w:r>
      <w:r w:rsidRPr="00511821" w:rsidR="00511821">
        <w:rPr>
          <w:rFonts w:ascii="Calibri Light" w:hAnsi="Calibri Light" w:cs="Calibri Light"/>
          <w:sz w:val="24"/>
          <w:szCs w:val="24"/>
        </w:rPr>
        <w:t xml:space="preserve"> </w:t>
      </w:r>
      <w:r w:rsidRPr="00511821" w:rsidR="00511821">
        <w:rPr>
          <w:rFonts w:ascii="Calibri Light" w:hAnsi="Calibri Light" w:cs="Calibri Light"/>
          <w:sz w:val="24"/>
          <w:szCs w:val="24"/>
        </w:rPr>
        <w:t>Maret</w:t>
      </w:r>
      <w:r w:rsidRPr="00511821" w:rsidR="00511821">
        <w:rPr>
          <w:rFonts w:ascii="Calibri Light" w:hAnsi="Calibri Light" w:cs="Calibri Light"/>
          <w:sz w:val="24"/>
          <w:szCs w:val="24"/>
        </w:rPr>
        <w:t xml:space="preserve">, Jl. </w:t>
      </w:r>
      <w:r w:rsidRPr="00511821" w:rsidR="00511821">
        <w:rPr>
          <w:rFonts w:ascii="Calibri Light" w:hAnsi="Calibri Light" w:cs="Calibri Light"/>
          <w:sz w:val="24"/>
          <w:szCs w:val="24"/>
        </w:rPr>
        <w:t>Ir</w:t>
      </w:r>
      <w:r w:rsidRPr="00511821" w:rsidR="00511821">
        <w:rPr>
          <w:rFonts w:ascii="Calibri Light" w:hAnsi="Calibri Light" w:cs="Calibri Light"/>
          <w:sz w:val="24"/>
          <w:szCs w:val="24"/>
        </w:rPr>
        <w:t xml:space="preserve"> </w:t>
      </w:r>
      <w:r w:rsidRPr="00511821" w:rsidR="00511821">
        <w:rPr>
          <w:rFonts w:ascii="Calibri Light" w:hAnsi="Calibri Light" w:cs="Calibri Light"/>
          <w:sz w:val="24"/>
          <w:szCs w:val="24"/>
        </w:rPr>
        <w:t>Sutami</w:t>
      </w:r>
      <w:r w:rsidRPr="00511821" w:rsidR="00511821">
        <w:rPr>
          <w:rFonts w:ascii="Calibri Light" w:hAnsi="Calibri Light" w:cs="Calibri Light"/>
          <w:sz w:val="24"/>
          <w:szCs w:val="24"/>
        </w:rPr>
        <w:t xml:space="preserve"> No.36, Surakarta, Indonesia</w:t>
      </w:r>
      <w:r w:rsidRPr="00122F5F">
        <w:rPr>
          <w:rFonts w:ascii="Calibri Light" w:hAnsi="Calibri Light" w:cs="Calibri Light"/>
          <w:sz w:val="24"/>
          <w:szCs w:val="24"/>
        </w:rPr>
        <w:t>)</w:t>
      </w:r>
    </w:p>
    <w:p w:rsidR="009E4EBA" w:rsidRPr="00511821" w:rsidP="00122F5F" w14:paraId="14B9BB62" w14:textId="5A9BF0ED">
      <w:pPr>
        <w:rPr>
          <w:rFonts w:ascii="Calibri Light" w:hAnsi="Calibri Light" w:cs="Calibri Light"/>
          <w:color w:val="000000" w:themeColor="text1"/>
          <w:sz w:val="24"/>
          <w:szCs w:val="24"/>
          <w:lang w:val="id-ID"/>
        </w:rPr>
      </w:pPr>
      <w:r w:rsidRPr="00511821">
        <w:rPr>
          <w:rFonts w:ascii="Calibri Light" w:hAnsi="Calibri Light" w:cs="Calibri Light"/>
          <w:color w:val="000000" w:themeColor="text1"/>
          <w:sz w:val="24"/>
          <w:szCs w:val="24"/>
          <w:lang w:val="id-ID"/>
        </w:rPr>
        <w:t>*</w:t>
      </w:r>
      <w:r w:rsidRPr="00511821" w:rsidR="00511821">
        <w:rPr>
          <w:rFonts w:ascii="Calibri Light" w:hAnsi="Calibri Light" w:cs="Calibri Light"/>
          <w:color w:val="000000" w:themeColor="text1"/>
          <w:sz w:val="24"/>
          <w:szCs w:val="24"/>
          <w:lang w:val="id-ID"/>
        </w:rPr>
        <w:t>anasmaulan99@gmail.com</w:t>
      </w:r>
    </w:p>
    <w:p w:rsidR="00DE1E48" w:rsidRPr="00122F5F" w:rsidP="001D7DEE" w14:paraId="34566675" w14:textId="77777777">
      <w:pPr>
        <w:jc w:val="center"/>
        <w:rPr>
          <w:rFonts w:ascii="Calibri Light" w:hAnsi="Calibri Light" w:cs="Calibri Light"/>
          <w:sz w:val="24"/>
          <w:szCs w:val="24"/>
        </w:rPr>
      </w:pPr>
    </w:p>
    <w:p w:rsidR="00863A78" w:rsidRPr="00863A78" w:rsidP="00863A78" w14:paraId="71A577C2" w14:textId="77777777">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rsidR="00863A78" w:rsidRPr="00863A78" w:rsidP="00863A78" w14:paraId="73F044D6" w14:textId="77777777">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rsidR="00863A78" w:rsidRPr="00863A78" w:rsidP="00863A78" w14:paraId="638DAD37" w14:textId="77777777">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rsidR="00863A78" w:rsidRPr="00863A78" w:rsidP="00863A78" w14:paraId="4D3B1156" w14:textId="77777777">
      <w:pPr>
        <w:ind w:right="737"/>
        <w:rPr>
          <w:rFonts w:ascii="Calibri Light" w:hAnsi="Calibri Light" w:cs="Calibri Light"/>
          <w:b/>
          <w:bCs/>
        </w:rPr>
      </w:pPr>
    </w:p>
    <w:p w:rsidR="00863A78" w:rsidRPr="00863A78" w:rsidP="00863A78" w14:paraId="6E1501D5" w14:textId="77777777">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2.jpeg" descr="E:\DERGILER\ortak-kaynaklar-gorseller\Doi-1024x629 - Kopya.jpg"/>
                    <pic:cNvPicPr>
                      <a:picLocks noChangeAspect="1" noChangeArrowheads="1"/>
                    </pic:cNvPicPr>
                  </pic:nvPicPr>
                  <pic:blipFill>
                    <a:blip xmlns:r="http://schemas.openxmlformats.org/officeDocument/2006/relationships" r:embed="rId4">
                      <a:extLst>
                        <a:ext xmlns:a="http://schemas.openxmlformats.org/drawingml/2006/main" uri="{28A0092B-C50C-407E-A947-70E740481C1C}">
                          <a14:useLocalDpi xmlns:a14="http://schemas.microsoft.com/office/drawing/2010/main" val="0"/>
                        </a:ext>
                      </a:extLst>
                    </a:blip>
                    <a:stretch>
                      <a:fillRect/>
                    </a:stretch>
                  </pic:blipFill>
                  <pic:spPr bwMode="auto">
                    <a:xfrm>
                      <a:off x="0" y="0"/>
                      <a:ext cx="259080" cy="259080"/>
                    </a:xfrm>
                    <a:prstGeom prst="rect">
                      <a:avLst/>
                    </a:prstGeom>
                    <a:noFill/>
                    <a:ln>
                      <a:noFill/>
                    </a:ln>
                  </pic:spPr>
                </pic:pic>
              </a:graphicData>
            </a:graphic>
          </wp:inline>
        </w:drawing>
      </w:r>
      <w:r w:rsidRPr="00863A78">
        <w:rPr>
          <w:rFonts w:ascii="Calibri Light" w:hAnsi="Calibri Light" w:cs="Calibri Light"/>
          <w:noProof/>
          <w:position w:val="-13"/>
        </w:rPr>
        <w:t xml:space="preserve"> </w:t>
      </w:r>
      <w:r w:rsidRPr="00863A78">
        <w:rPr>
          <w:rFonts w:ascii="Calibri Light" w:hAnsi="Calibri Light" w:cs="Calibri Light"/>
        </w:rPr>
        <w:t>10.5758/ijls.2022.1</w:t>
      </w:r>
      <w:r>
        <w:rPr>
          <w:rFonts w:ascii="Calibri Light" w:hAnsi="Calibri Light" w:cs="Calibri Light"/>
        </w:rPr>
        <w:t xml:space="preserve"> </w:t>
      </w:r>
    </w:p>
    <w:p w:rsidR="00863A78" w:rsidP="00863A78" w14:paraId="36F4304E" w14:textId="77777777">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4"/>
      </w:tblGrid>
      <w:tr w14:paraId="78333FA8" w14:textId="77777777" w:rsidTr="00540F02">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004" w:type="dxa"/>
            <w:tcBorders>
              <w:left w:val="nil"/>
              <w:right w:val="nil"/>
            </w:tcBorders>
          </w:tcPr>
          <w:p w:rsidR="00863A78" w:rsidRPr="00540F02" w:rsidP="00540F02" w14:paraId="50EDF7C7" w14:textId="77777777">
            <w:pPr>
              <w:ind w:right="2"/>
              <w:jc w:val="both"/>
              <w:rPr>
                <w:rFonts w:ascii="Calibri Light" w:hAnsi="Calibri Light" w:cs="Calibri Light"/>
                <w:sz w:val="12"/>
                <w:szCs w:val="12"/>
              </w:rPr>
            </w:pPr>
          </w:p>
          <w:p w:rsidR="00863A78" w:rsidRPr="00540F02" w:rsidP="00540F02" w14:paraId="54476628" w14:textId="77777777">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r w:rsidRPr="00540F02">
              <w:rPr>
                <w:rFonts w:ascii="Calibri Light" w:hAnsi="Calibri Light" w:cs="Calibri Light"/>
              </w:rPr>
              <w:t>Pilotti</w:t>
            </w:r>
            <w:r w:rsidRPr="00540F02">
              <w:rPr>
                <w:rFonts w:ascii="Calibri Light" w:hAnsi="Calibri Light" w:cs="Calibri Light"/>
              </w:rPr>
              <w:t xml:space="preserve">, M. &amp; </w:t>
            </w:r>
            <w:r w:rsidRPr="00540F02">
              <w:rPr>
                <w:rFonts w:ascii="Calibri Light" w:hAnsi="Calibri Light" w:cs="Calibri Light"/>
              </w:rPr>
              <w:t>Almubarak</w:t>
            </w:r>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5" w:history="1">
              <w:r w:rsidRPr="00540F02">
                <w:rPr>
                  <w:rStyle w:val="Hyperlink"/>
                  <w:rFonts w:ascii="Calibri Light" w:hAnsi="Calibri Light" w:cs="Calibri Light"/>
                </w:rPr>
                <w:t>https://doi.org/10.5758/ijls.2022.1</w:t>
              </w:r>
            </w:hyperlink>
          </w:p>
          <w:p w:rsidR="00863A78" w:rsidRPr="00540F02" w:rsidP="00540F02" w14:paraId="5226F6B4" w14:textId="77777777">
            <w:pPr>
              <w:ind w:right="2"/>
              <w:jc w:val="both"/>
              <w:rPr>
                <w:rFonts w:ascii="Calibri Light" w:hAnsi="Calibri Light" w:cs="Calibri Light"/>
                <w:color w:val="0462C1"/>
                <w:u w:val="single" w:color="0462C1"/>
              </w:rPr>
            </w:pPr>
          </w:p>
          <w:p w:rsidR="00863A78" w:rsidRPr="00540F02" w:rsidP="00540F02" w14:paraId="3BD33FFE" w14:textId="77777777">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6">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rsidR="00863A78" w:rsidRPr="00540F02" w:rsidP="00540F02" w14:paraId="324ABCA1" w14:textId="77777777">
            <w:pPr>
              <w:ind w:right="2"/>
              <w:jc w:val="both"/>
              <w:rPr>
                <w:rFonts w:ascii="Calibri Light" w:hAnsi="Calibri Light" w:cs="Calibri Light"/>
                <w:b/>
                <w:bCs/>
                <w:sz w:val="12"/>
                <w:szCs w:val="12"/>
              </w:rPr>
            </w:pPr>
          </w:p>
        </w:tc>
      </w:tr>
    </w:tbl>
    <w:p w:rsidR="00863A78" w:rsidP="00863A78" w14:paraId="611E01B2" w14:textId="77777777">
      <w:pPr>
        <w:ind w:right="737"/>
        <w:rPr>
          <w:rFonts w:ascii="Calibri Light" w:hAnsi="Calibri Light" w:cs="Calibri Light"/>
          <w:b/>
          <w:bCs/>
          <w:sz w:val="24"/>
          <w:szCs w:val="24"/>
        </w:rPr>
      </w:pPr>
    </w:p>
    <w:p w:rsidR="00260D64" w:rsidP="00540F02" w14:paraId="5733F8A2" w14:textId="4FA4F4F1">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Pr="00642585" w:rsidR="00642585">
        <w:rPr>
          <w:rFonts w:ascii="Calibri Light" w:hAnsi="Calibri Light" w:cs="Calibri Light"/>
          <w:i/>
          <w:iCs/>
          <w:noProof/>
          <w:color w:val="000000"/>
          <w:sz w:val="24"/>
          <w:szCs w:val="24"/>
        </w:rPr>
        <w:t>Indonesia is one of the largest Islamic countries in the world. In 2021, Indonesia officially formed Bank Syariah Indonesia, combined with three private Islamic banks: Bank BRI Syariah, Bank Mandiri Syariah and BNI Syariah. The purpose of Bank Syariah Indonesia is to facilitate sharia-based services that avoid customers from transactions containing elements of usury, gharar, maisir, haram and Zalim which are commonly applied in conventional banking in general in the form of interest. Islamic banking in Indonesia takes advantage not of usury but of financing or buying and selling goods carried out by banks with customers according to customer wishes and needs. One of the financings that are usually in demand by customers is the murabahah financing contract and the musyarakah mutanaqisah financing contract. These two contracts are the same as taking advantage of buying and selling goods. However, murabahah is more dominant in financing without a down payment and goods determined from the beginning of the contract. At the same time, muyarakah mutanaqisah is more dominant in financing the needs desired by customers in the form of cash instead of goods.</w:t>
      </w:r>
    </w:p>
    <w:p w:rsidR="00642585" w:rsidRPr="00122F5F" w:rsidP="00540F02" w14:paraId="065592DA" w14:textId="77777777">
      <w:pPr>
        <w:ind w:right="-1"/>
        <w:jc w:val="both"/>
        <w:rPr>
          <w:rFonts w:ascii="Calibri Light" w:hAnsi="Calibri Light" w:cs="Calibri Light"/>
          <w:noProof/>
          <w:color w:val="000000"/>
          <w:sz w:val="24"/>
          <w:szCs w:val="24"/>
          <w:lang w:val="id-ID"/>
        </w:rPr>
      </w:pPr>
    </w:p>
    <w:p w:rsidR="00DE1E48" w:rsidRPr="00122F5F" w:rsidP="00863A78" w14:paraId="7FD63910" w14:textId="2A4CBA46">
      <w:pPr>
        <w:ind w:right="-1"/>
        <w:jc w:val="both"/>
        <w:rPr>
          <w:rFonts w:ascii="Calibri Light" w:hAnsi="Calibri Light" w:cs="Calibri Light"/>
          <w:i/>
          <w:iCs/>
          <w:sz w:val="24"/>
          <w:szCs w:val="24"/>
          <w:lang w:val="id-ID"/>
        </w:rPr>
      </w:pPr>
      <w:r w:rsidRPr="00642585">
        <w:rPr>
          <w:rFonts w:ascii="Calibri Light" w:hAnsi="Calibri Light" w:cs="Calibri Light"/>
          <w:noProof/>
          <w:color w:val="000000" w:themeColor="text1"/>
          <w:sz w:val="24"/>
          <w:szCs w:val="24"/>
        </w:rPr>
        <w:t xml:space="preserve">Indonesia adalah salah satu negara islam terbesar di dunia. Pada tahun 2021 lalu, Indonesia telah resmi membentuk Bank Syariah Indonesia gabungan dari 3 bank syariah swasta yaitu Bank BRI Syariah, Bank Mandiri Syariah dan BNI Syariah. Tujuan Bank Syariah Indonesia adalah untuk memudahkan pelayanan berbasis syariah yang menghindari nasabah dari transaksi yang mengandung unsur riba, gharar, maisir, haram dan Zalim yang biasa diterapkan dalam perbankan konvensional pada umumnya berupa bunga. Perbankan Syariah indonesia mengambil keuntungan bukan dari riba tetapi dari pembiayaan atau jual beli barang yang dilaksanakan oleh bank dengan nasabah sesuai keinginan dan kebutuhan nasabah. Salah satu pembiayaan yang biasa sering diminati nasabah adalah akad pembiayaan murabahah dan </w:t>
      </w:r>
      <w:r w:rsidRPr="00642585">
        <w:rPr>
          <w:rFonts w:ascii="Calibri Light" w:hAnsi="Calibri Light" w:cs="Calibri Light"/>
          <w:noProof/>
          <w:color w:val="000000" w:themeColor="text1"/>
          <w:sz w:val="24"/>
          <w:szCs w:val="24"/>
        </w:rPr>
        <w:t>akad pembiayaan musyarakah mutanaqisah. kedua akad ini sama sama mengambil keuntungan dari jual beli barang tetapi murabahah lebih dominan pada pembiayaan tanpa uang muka dan barang yang sudah ditentukan dari awal akad sedangkan muyarakah mutanaqisah lebih dominan pada pembiayaan kebutuhan yang diinginkan nasabah yang berupa uang tunai bukan barang.</w:t>
      </w:r>
    </w:p>
    <w:p w:rsidR="00486707" w:rsidRPr="00122F5F" w:rsidP="001D7DEE" w14:paraId="58580F53" w14:textId="77777777">
      <w:pPr>
        <w:ind w:left="709" w:right="737"/>
        <w:jc w:val="both"/>
        <w:rPr>
          <w:rFonts w:ascii="Calibri Light" w:hAnsi="Calibri Light" w:cs="Calibri Light"/>
          <w:i/>
          <w:iCs/>
          <w:sz w:val="24"/>
          <w:szCs w:val="24"/>
          <w:lang w:val="id-ID"/>
        </w:rPr>
      </w:pPr>
    </w:p>
    <w:p w:rsidR="00DE1E48" w:rsidRPr="00122F5F" w:rsidP="00540F02" w14:paraId="4550CE60" w14:textId="77777777">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Pr="00122F5F" w:rsidR="008C45DE">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Pr="00540F02" w:rsidR="00540F02">
        <w:rPr>
          <w:rStyle w:val="shorttext"/>
          <w:rFonts w:ascii="Calibri Light" w:hAnsi="Calibri Light" w:cs="Calibri Light"/>
          <w:i/>
          <w:iCs/>
          <w:sz w:val="24"/>
          <w:szCs w:val="24"/>
        </w:rPr>
        <w:t>Mandatory prosecution, Fair trial, the rule of law</w:t>
      </w:r>
      <w:r w:rsidRPr="00122F5F" w:rsidR="001D7DEE">
        <w:rPr>
          <w:rStyle w:val="shorttext"/>
          <w:rFonts w:ascii="Calibri Light" w:hAnsi="Calibri Light" w:cs="Calibri Light"/>
          <w:i/>
          <w:iCs/>
          <w:sz w:val="24"/>
          <w:szCs w:val="24"/>
          <w:lang w:val="id-ID"/>
        </w:rPr>
        <w:t>.</w:t>
      </w:r>
      <w:r w:rsidRPr="00540F02" w:rsidR="00B905EC">
        <w:rPr>
          <w:rFonts w:ascii="Calibri Light" w:hAnsi="Calibri Light" w:cs="Calibri Light"/>
          <w:color w:val="A6A6A6"/>
          <w:sz w:val="24"/>
          <w:szCs w:val="24"/>
        </w:rPr>
        <w:t xml:space="preserve"> </w:t>
      </w:r>
      <w:r w:rsidRPr="00540F02" w:rsidR="00B905EC">
        <w:rPr>
          <w:rFonts w:ascii="Calibri Light" w:hAnsi="Calibri Light" w:cs="Calibri Light"/>
          <w:i/>
          <w:iCs/>
          <w:color w:val="A6A6A6"/>
          <w:sz w:val="22"/>
          <w:szCs w:val="22"/>
        </w:rPr>
        <w:t>(</w:t>
      </w:r>
      <w:r w:rsidRPr="00540F02" w:rsidR="00540F02">
        <w:rPr>
          <w:rFonts w:ascii="Calibri Light" w:hAnsi="Calibri Light" w:cs="Calibri Light"/>
          <w:i/>
          <w:iCs/>
          <w:color w:val="A6A6A6"/>
          <w:sz w:val="24"/>
          <w:szCs w:val="24"/>
          <w:lang w:val="id-ID"/>
        </w:rPr>
        <w:t xml:space="preserve">12 </w:t>
      </w:r>
      <w:r w:rsidRPr="00540F02" w:rsidR="00540F02">
        <w:rPr>
          <w:rFonts w:ascii="Calibri Light" w:hAnsi="Calibri Light" w:cs="Calibri Light"/>
          <w:i/>
          <w:iCs/>
          <w:color w:val="A6A6A6"/>
          <w:sz w:val="22"/>
          <w:szCs w:val="22"/>
          <w:lang w:val="id-ID"/>
        </w:rPr>
        <w:t>Italic</w:t>
      </w:r>
      <w:r w:rsidRPr="00540F02" w:rsidR="00540F02">
        <w:rPr>
          <w:rFonts w:ascii="Calibri Light" w:hAnsi="Calibri Light" w:cs="Calibri Light"/>
          <w:i/>
          <w:iCs/>
          <w:color w:val="A6A6A6"/>
          <w:sz w:val="22"/>
          <w:szCs w:val="22"/>
        </w:rPr>
        <w:t>-</w:t>
      </w:r>
      <w:r w:rsidRPr="00540F02" w:rsidR="00540F02">
        <w:rPr>
          <w:rFonts w:ascii="Calibri Light" w:hAnsi="Calibri Light" w:cs="Calibri Light"/>
          <w:i/>
          <w:iCs/>
          <w:color w:val="A6A6A6"/>
          <w:sz w:val="24"/>
          <w:szCs w:val="24"/>
        </w:rPr>
        <w:t>Calibri Light</w:t>
      </w:r>
      <w:r w:rsidRPr="00540F02" w:rsidR="00B905EC">
        <w:rPr>
          <w:rFonts w:ascii="Calibri Light" w:hAnsi="Calibri Light" w:cs="Calibri Light"/>
          <w:i/>
          <w:iCs/>
          <w:color w:val="A6A6A6"/>
          <w:sz w:val="22"/>
          <w:szCs w:val="22"/>
        </w:rPr>
        <w:t>)</w:t>
      </w:r>
    </w:p>
    <w:p w:rsidR="00F1027C" w:rsidRPr="00122F5F" w:rsidP="00F1027C" w14:paraId="480A0FF1" w14:textId="77777777">
      <w:pPr>
        <w:jc w:val="center"/>
        <w:rPr>
          <w:rFonts w:ascii="Calibri Light" w:hAnsi="Calibri Light" w:cs="Calibri Light"/>
          <w:i/>
          <w:iCs/>
          <w:lang w:val="id-ID"/>
        </w:rPr>
      </w:pPr>
    </w:p>
    <w:p w:rsidR="00F1027C" w:rsidRPr="00122F5F" w:rsidP="0095288D" w14:paraId="45126CF0" w14:textId="77777777">
      <w:pPr>
        <w:rPr>
          <w:rFonts w:ascii="Calibri Light" w:hAnsi="Calibri Light" w:cs="Calibri Light"/>
          <w:b/>
          <w:bCs/>
          <w:sz w:val="24"/>
          <w:szCs w:val="24"/>
          <w:lang w:val="id-ID"/>
        </w:rPr>
      </w:pPr>
    </w:p>
    <w:p w:rsidR="0095288D" w:rsidRPr="00122F5F" w:rsidP="00540F02" w14:paraId="6EEA0B9A" w14:textId="7EA2ADC8">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642585" w:rsidP="00003189" w14:paraId="4D697A4F" w14:textId="4429C22A">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Indonesia is</w:t>
      </w:r>
      <w:r w:rsidRPr="00642585">
        <w:rPr>
          <w:rFonts w:ascii="Calibri Light" w:hAnsi="Calibri Light" w:cs="Calibri Light"/>
          <w:sz w:val="24"/>
          <w:szCs w:val="24"/>
        </w:rPr>
        <w:t xml:space="preserve"> one of the largest Islamic countries in the world, meaning that most of Indonesia's population is Muslim (Son, 2020). This prompted the </w:t>
      </w:r>
      <w:r w:rsidRPr="00642585">
        <w:rPr>
          <w:rFonts w:ascii="Calibri Light" w:hAnsi="Calibri Light" w:cs="Calibri Light"/>
          <w:sz w:val="24"/>
          <w:szCs w:val="24"/>
        </w:rPr>
        <w:t>Indonesian government</w:t>
      </w:r>
      <w:r w:rsidRPr="00642585">
        <w:rPr>
          <w:rFonts w:ascii="Calibri Light" w:hAnsi="Calibri Light" w:cs="Calibri Light"/>
          <w:sz w:val="24"/>
          <w:szCs w:val="24"/>
        </w:rPr>
        <w:t xml:space="preserve"> to establish Islamic banking. Banking is an institution that carries out three main functions: receiving deposits of money, lending money, and providing </w:t>
      </w:r>
      <w:r w:rsidRPr="00642585">
        <w:rPr>
          <w:rFonts w:ascii="Calibri Light" w:hAnsi="Calibri Light" w:cs="Calibri Light"/>
          <w:sz w:val="24"/>
          <w:szCs w:val="24"/>
        </w:rPr>
        <w:t>money-sending</w:t>
      </w:r>
      <w:r w:rsidRPr="00642585">
        <w:rPr>
          <w:rFonts w:ascii="Calibri Light" w:hAnsi="Calibri Light" w:cs="Calibri Light"/>
          <w:sz w:val="24"/>
          <w:szCs w:val="24"/>
        </w:rPr>
        <w:t xml:space="preserve"> services. In the time of the Prophet </w:t>
      </w:r>
      <w:r w:rsidRPr="00642585">
        <w:rPr>
          <w:rFonts w:ascii="Calibri Light" w:hAnsi="Calibri Light" w:cs="Calibri Light"/>
          <w:i/>
          <w:iCs/>
          <w:sz w:val="24"/>
          <w:szCs w:val="24"/>
        </w:rPr>
        <w:t>Sallallahu</w:t>
      </w:r>
      <w:r w:rsidRPr="00642585">
        <w:rPr>
          <w:rFonts w:ascii="Calibri Light" w:hAnsi="Calibri Light" w:cs="Calibri Light"/>
          <w:i/>
          <w:iCs/>
          <w:sz w:val="24"/>
          <w:szCs w:val="24"/>
        </w:rPr>
        <w:t xml:space="preserve"> </w:t>
      </w:r>
      <w:r w:rsidRPr="00642585">
        <w:rPr>
          <w:rFonts w:ascii="Calibri Light" w:hAnsi="Calibri Light" w:cs="Calibri Light"/>
          <w:i/>
          <w:iCs/>
          <w:sz w:val="24"/>
          <w:szCs w:val="24"/>
        </w:rPr>
        <w:t>Alaihi</w:t>
      </w:r>
      <w:r w:rsidRPr="00642585">
        <w:rPr>
          <w:rFonts w:ascii="Calibri Light" w:hAnsi="Calibri Light" w:cs="Calibri Light"/>
          <w:i/>
          <w:iCs/>
          <w:sz w:val="24"/>
          <w:szCs w:val="24"/>
        </w:rPr>
        <w:t xml:space="preserve"> </w:t>
      </w:r>
      <w:r w:rsidRPr="00642585">
        <w:rPr>
          <w:rFonts w:ascii="Calibri Light" w:hAnsi="Calibri Light" w:cs="Calibri Light"/>
          <w:i/>
          <w:iCs/>
          <w:sz w:val="24"/>
          <w:szCs w:val="24"/>
        </w:rPr>
        <w:t>Wassallam</w:t>
      </w:r>
      <w:r w:rsidRPr="00642585">
        <w:rPr>
          <w:rFonts w:ascii="Calibri Light" w:hAnsi="Calibri Light" w:cs="Calibri Light"/>
          <w:sz w:val="24"/>
          <w:szCs w:val="24"/>
        </w:rPr>
        <w:t xml:space="preserve">, financing was carried out with </w:t>
      </w:r>
      <w:r w:rsidRPr="00642585">
        <w:rPr>
          <w:rFonts w:ascii="Calibri Light" w:hAnsi="Calibri Light" w:cs="Calibri Light"/>
          <w:sz w:val="24"/>
          <w:szCs w:val="24"/>
        </w:rPr>
        <w:t>sharia contracts</w:t>
      </w:r>
      <w:r w:rsidRPr="00642585">
        <w:rPr>
          <w:rFonts w:ascii="Calibri Light" w:hAnsi="Calibri Light" w:cs="Calibri Light"/>
          <w:sz w:val="24"/>
          <w:szCs w:val="24"/>
        </w:rPr>
        <w:t xml:space="preserve"> and has become a tradition of Muslims such as receiving property deposits, lending money for consumption and business purposes, and making remittances (Agustin, 2021).</w:t>
      </w:r>
    </w:p>
    <w:p w:rsidR="00642585" w:rsidP="00003189" w14:paraId="110A8D58" w14:textId="18E7FD29">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 xml:space="preserve">The Islamic banking system, which is very relevant to the financial </w:t>
      </w:r>
      <w:r w:rsidRPr="00642585">
        <w:rPr>
          <w:rFonts w:ascii="Calibri Light" w:hAnsi="Calibri Light" w:cs="Calibri Light"/>
          <w:sz w:val="24"/>
          <w:szCs w:val="24"/>
        </w:rPr>
        <w:t>fitrah of</w:t>
      </w:r>
      <w:r w:rsidRPr="00642585">
        <w:rPr>
          <w:rFonts w:ascii="Calibri Light" w:hAnsi="Calibri Light" w:cs="Calibri Light"/>
          <w:sz w:val="24"/>
          <w:szCs w:val="24"/>
        </w:rPr>
        <w:t xml:space="preserve"> the community,  is an attraction for its service users or customers.  Islamic banking as a</w:t>
      </w:r>
      <w:r w:rsidRPr="00642585">
        <w:rPr>
          <w:rFonts w:ascii="Calibri Light" w:hAnsi="Calibri Light" w:cs="Calibri Light"/>
          <w:sz w:val="24"/>
          <w:szCs w:val="24"/>
        </w:rPr>
        <w:t>n alternative</w:t>
      </w:r>
      <w:r w:rsidRPr="00642585">
        <w:rPr>
          <w:rFonts w:ascii="Calibri Light" w:hAnsi="Calibri Light" w:cs="Calibri Light"/>
          <w:sz w:val="24"/>
          <w:szCs w:val="24"/>
        </w:rPr>
        <w:t xml:space="preserve"> economic system is expected to drive the real sector (monetary-based economy). Therefore, Islamic banks require special regulations. The </w:t>
      </w:r>
      <w:r w:rsidRPr="00642585">
        <w:rPr>
          <w:rFonts w:ascii="Calibri Light" w:hAnsi="Calibri Light" w:cs="Calibri Light"/>
          <w:sz w:val="24"/>
          <w:szCs w:val="24"/>
        </w:rPr>
        <w:t>regulation must</w:t>
      </w:r>
      <w:r w:rsidRPr="00642585">
        <w:rPr>
          <w:rFonts w:ascii="Calibri Light" w:hAnsi="Calibri Light" w:cs="Calibri Light"/>
          <w:sz w:val="24"/>
          <w:szCs w:val="24"/>
        </w:rPr>
        <w:t xml:space="preserve"> accommodate all class interests, not only </w:t>
      </w:r>
      <w:r w:rsidRPr="00642585">
        <w:rPr>
          <w:rFonts w:ascii="Calibri Light" w:hAnsi="Calibri Light" w:cs="Calibri Light"/>
          <w:sz w:val="24"/>
          <w:szCs w:val="24"/>
        </w:rPr>
        <w:t>Islamic</w:t>
      </w:r>
      <w:r w:rsidRPr="00642585">
        <w:rPr>
          <w:rFonts w:ascii="Calibri Light" w:hAnsi="Calibri Light" w:cs="Calibri Light"/>
          <w:sz w:val="24"/>
          <w:szCs w:val="24"/>
        </w:rPr>
        <w:t xml:space="preserve"> units but also non-</w:t>
      </w:r>
      <w:r w:rsidRPr="00642585">
        <w:rPr>
          <w:rFonts w:ascii="Calibri Light" w:hAnsi="Calibri Light" w:cs="Calibri Light"/>
          <w:sz w:val="24"/>
          <w:szCs w:val="24"/>
        </w:rPr>
        <w:t>muslims</w:t>
      </w:r>
      <w:r w:rsidRPr="00642585">
        <w:rPr>
          <w:rFonts w:ascii="Calibri Light" w:hAnsi="Calibri Light" w:cs="Calibri Light"/>
          <w:sz w:val="24"/>
          <w:szCs w:val="24"/>
        </w:rPr>
        <w:t>, because banking is universal (Nature, 2021).</w:t>
      </w:r>
    </w:p>
    <w:p w:rsidR="00642585" w:rsidP="00003189" w14:paraId="16E7BA8E" w14:textId="3796F69F">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The  Islamic</w:t>
      </w:r>
      <w:r w:rsidRPr="00642585">
        <w:rPr>
          <w:rFonts w:ascii="Calibri Light" w:hAnsi="Calibri Light" w:cs="Calibri Light"/>
          <w:sz w:val="24"/>
          <w:szCs w:val="24"/>
        </w:rPr>
        <w:t xml:space="preserve"> banking system has similarities with the conventional banking system in terms of profit-seeking and public service in the financial business. However, the two have differences in terms of the system of repayment services provided to customers. Adhering </w:t>
      </w:r>
      <w:r w:rsidRPr="00642585">
        <w:rPr>
          <w:rFonts w:ascii="Calibri Light" w:hAnsi="Calibri Light" w:cs="Calibri Light"/>
          <w:sz w:val="24"/>
          <w:szCs w:val="24"/>
        </w:rPr>
        <w:t>to their</w:t>
      </w:r>
      <w:r w:rsidRPr="00642585">
        <w:rPr>
          <w:rFonts w:ascii="Calibri Light" w:hAnsi="Calibri Light" w:cs="Calibri Light"/>
          <w:sz w:val="24"/>
          <w:szCs w:val="24"/>
        </w:rPr>
        <w:t xml:space="preserve"> respective principles of reciprocity, the two banks compete freely in a money market where millions of customers are contested with various strategies.  </w:t>
      </w:r>
      <w:r w:rsidRPr="00642585">
        <w:rPr>
          <w:rFonts w:ascii="Calibri Light" w:hAnsi="Calibri Light" w:cs="Calibri Light"/>
          <w:sz w:val="24"/>
          <w:szCs w:val="24"/>
        </w:rPr>
        <w:t xml:space="preserve">Purely sharia-based banks carry out the Islamic banking business, and almost all conventional banks also open Islamic banking businesses.   This competitive </w:t>
      </w:r>
      <w:r w:rsidRPr="00642585">
        <w:rPr>
          <w:rFonts w:ascii="Calibri Light" w:hAnsi="Calibri Light" w:cs="Calibri Light"/>
          <w:sz w:val="24"/>
          <w:szCs w:val="24"/>
        </w:rPr>
        <w:t>condition of</w:t>
      </w:r>
      <w:r w:rsidRPr="00642585">
        <w:rPr>
          <w:rFonts w:ascii="Calibri Light" w:hAnsi="Calibri Light" w:cs="Calibri Light"/>
          <w:sz w:val="24"/>
          <w:szCs w:val="24"/>
        </w:rPr>
        <w:t xml:space="preserve"> the banking business encourages every banker to look for various best service strategies to attract new and retain existing customers (</w:t>
      </w:r>
      <w:r w:rsidRPr="00642585">
        <w:rPr>
          <w:rFonts w:ascii="Calibri Light" w:hAnsi="Calibri Light" w:cs="Calibri Light"/>
          <w:sz w:val="24"/>
          <w:szCs w:val="24"/>
        </w:rPr>
        <w:t>Yupitri</w:t>
      </w:r>
      <w:r w:rsidRPr="00642585">
        <w:rPr>
          <w:rFonts w:ascii="Calibri Light" w:hAnsi="Calibri Light" w:cs="Calibri Light"/>
          <w:sz w:val="24"/>
          <w:szCs w:val="24"/>
        </w:rPr>
        <w:t>, 2012).</w:t>
      </w:r>
    </w:p>
    <w:p w:rsidR="00642585" w:rsidP="00003189" w14:paraId="3580084E" w14:textId="5153EE7F">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 xml:space="preserve">The services provided by Islamic </w:t>
      </w:r>
      <w:r w:rsidRPr="00642585">
        <w:rPr>
          <w:rFonts w:ascii="Calibri Light" w:hAnsi="Calibri Light" w:cs="Calibri Light"/>
          <w:sz w:val="24"/>
          <w:szCs w:val="24"/>
        </w:rPr>
        <w:t>banks to</w:t>
      </w:r>
      <w:r w:rsidRPr="00642585">
        <w:rPr>
          <w:rFonts w:ascii="Calibri Light" w:hAnsi="Calibri Light" w:cs="Calibri Light"/>
          <w:sz w:val="24"/>
          <w:szCs w:val="24"/>
        </w:rPr>
        <w:t xml:space="preserve"> the public must continue to be improved because the essence of the banking business is a service business based on the principle of trust, so service quality problems become An important factor in determining the success of the venture.  </w:t>
      </w:r>
      <w:r w:rsidRPr="00642585">
        <w:rPr>
          <w:rFonts w:ascii="Calibri Light" w:hAnsi="Calibri Light" w:cs="Calibri Light"/>
          <w:sz w:val="24"/>
          <w:szCs w:val="24"/>
        </w:rPr>
        <w:t>Quality of service is</w:t>
      </w:r>
      <w:r w:rsidRPr="00642585">
        <w:rPr>
          <w:rFonts w:ascii="Calibri Light" w:hAnsi="Calibri Light" w:cs="Calibri Light"/>
          <w:sz w:val="24"/>
          <w:szCs w:val="24"/>
        </w:rPr>
        <w:t xml:space="preserve"> a comparison between the level of service received (perceived service) and the expected service level (expected service). (</w:t>
      </w:r>
      <w:r w:rsidRPr="00642585">
        <w:rPr>
          <w:rFonts w:ascii="Calibri Light" w:hAnsi="Calibri Light" w:cs="Calibri Light"/>
          <w:sz w:val="24"/>
          <w:szCs w:val="24"/>
        </w:rPr>
        <w:t>Munajim</w:t>
      </w:r>
      <w:r w:rsidRPr="00642585">
        <w:rPr>
          <w:rFonts w:ascii="Calibri Light" w:hAnsi="Calibri Light" w:cs="Calibri Light"/>
          <w:sz w:val="24"/>
          <w:szCs w:val="24"/>
        </w:rPr>
        <w:t xml:space="preserve">, 2016) In </w:t>
      </w:r>
      <w:r w:rsidRPr="00642585">
        <w:rPr>
          <w:rFonts w:ascii="Calibri Light" w:hAnsi="Calibri Light" w:cs="Calibri Light"/>
          <w:sz w:val="24"/>
          <w:szCs w:val="24"/>
        </w:rPr>
        <w:t>the Islamic</w:t>
      </w:r>
      <w:r w:rsidRPr="00642585">
        <w:rPr>
          <w:rFonts w:ascii="Calibri Light" w:hAnsi="Calibri Light" w:cs="Calibri Light"/>
          <w:sz w:val="24"/>
          <w:szCs w:val="24"/>
        </w:rPr>
        <w:t xml:space="preserve"> banking industry as a service,  customer satisfaction is the main and most important thing</w:t>
      </w:r>
      <w:r w:rsidRPr="00642585">
        <w:rPr>
          <w:rFonts w:ascii="Calibri Light" w:hAnsi="Calibri Light" w:cs="Calibri Light"/>
          <w:sz w:val="24"/>
          <w:szCs w:val="24"/>
        </w:rPr>
        <w:t>, this forces</w:t>
      </w:r>
      <w:r w:rsidRPr="00642585">
        <w:rPr>
          <w:rFonts w:ascii="Calibri Light" w:hAnsi="Calibri Light" w:cs="Calibri Light"/>
          <w:sz w:val="24"/>
          <w:szCs w:val="24"/>
        </w:rPr>
        <w:t xml:space="preserve"> the banking industry to be creative in creating superior products amid fierce competition  (</w:t>
      </w:r>
      <w:r w:rsidRPr="00642585">
        <w:rPr>
          <w:rFonts w:ascii="Calibri Light" w:hAnsi="Calibri Light" w:cs="Calibri Light"/>
          <w:sz w:val="24"/>
          <w:szCs w:val="24"/>
        </w:rPr>
        <w:t>Thamrin</w:t>
      </w:r>
      <w:r w:rsidRPr="00642585">
        <w:rPr>
          <w:rFonts w:ascii="Calibri Light" w:hAnsi="Calibri Light" w:cs="Calibri Light"/>
          <w:sz w:val="24"/>
          <w:szCs w:val="24"/>
        </w:rPr>
        <w:t>, 2021).</w:t>
      </w:r>
    </w:p>
    <w:p w:rsidR="00642585" w:rsidP="00003189" w14:paraId="1BF1610B" w14:textId="5BE1330D">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 xml:space="preserve">The above statement makes the bank's desire to improve service quality so </w:t>
      </w:r>
      <w:r w:rsidRPr="00642585">
        <w:rPr>
          <w:rFonts w:ascii="Calibri Light" w:hAnsi="Calibri Light" w:cs="Calibri Light"/>
          <w:sz w:val="24"/>
          <w:szCs w:val="24"/>
        </w:rPr>
        <w:t>that customer</w:t>
      </w:r>
      <w:r w:rsidRPr="00642585">
        <w:rPr>
          <w:rFonts w:ascii="Calibri Light" w:hAnsi="Calibri Light" w:cs="Calibri Light"/>
          <w:sz w:val="24"/>
          <w:szCs w:val="24"/>
        </w:rPr>
        <w:t xml:space="preserve"> satisfaction can be realized.  Meanwhile, from product </w:t>
      </w:r>
      <w:r w:rsidRPr="00642585">
        <w:rPr>
          <w:rFonts w:ascii="Calibri Light" w:hAnsi="Calibri Light" w:cs="Calibri Light"/>
          <w:sz w:val="24"/>
          <w:szCs w:val="24"/>
        </w:rPr>
        <w:t>quality,</w:t>
      </w:r>
      <w:r w:rsidRPr="00642585">
        <w:rPr>
          <w:rFonts w:ascii="Calibri Light" w:hAnsi="Calibri Light" w:cs="Calibri Light"/>
          <w:sz w:val="24"/>
          <w:szCs w:val="24"/>
        </w:rPr>
        <w:t xml:space="preserve"> many banks offer almost identical product quality. One </w:t>
      </w:r>
      <w:r w:rsidRPr="00642585">
        <w:rPr>
          <w:rFonts w:ascii="Calibri Light" w:hAnsi="Calibri Light" w:cs="Calibri Light"/>
          <w:sz w:val="24"/>
          <w:szCs w:val="24"/>
        </w:rPr>
        <w:t xml:space="preserve">of </w:t>
      </w:r>
      <w:r w:rsidRPr="00642585">
        <w:rPr>
          <w:rFonts w:ascii="Calibri Light" w:hAnsi="Calibri Light" w:cs="Calibri Light"/>
          <w:sz w:val="24"/>
          <w:szCs w:val="24"/>
        </w:rPr>
        <w:t>the things that can distinguish one bank from another is to improve the quality of service (</w:t>
      </w:r>
      <w:r w:rsidRPr="00642585">
        <w:rPr>
          <w:rFonts w:ascii="Calibri Light" w:hAnsi="Calibri Light" w:cs="Calibri Light"/>
          <w:sz w:val="24"/>
          <w:szCs w:val="24"/>
        </w:rPr>
        <w:t>Iriani</w:t>
      </w:r>
      <w:r w:rsidRPr="00642585">
        <w:rPr>
          <w:rFonts w:ascii="Calibri Light" w:hAnsi="Calibri Light" w:cs="Calibri Light"/>
          <w:sz w:val="24"/>
          <w:szCs w:val="24"/>
        </w:rPr>
        <w:t>, 2018).  In addition to service quality, rapid technological developments are also utilized by the banking industry to provide satisfaction to customers. Banks leverage technological developments to run their business processes quickly and easily by switching to automated systems. Banking began to improve its services so that customers could use various banking services independently without coming to the bank office, and this is called a digital service. The impact of technology development is the development of e-business and e-banking. One of them is the launch of mobile banking products. Mobile banking is one of a series of technological advances that have a greater effect on the market because it is the most practical digital service and is in demand by many people.</w:t>
      </w:r>
    </w:p>
    <w:p w:rsidR="00642585" w:rsidP="00003189" w14:paraId="69706086" w14:textId="21B5642B">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 xml:space="preserve">On Monday, February 1, 2021, the president </w:t>
      </w:r>
      <w:r w:rsidRPr="00642585">
        <w:rPr>
          <w:rFonts w:ascii="Calibri Light" w:hAnsi="Calibri Light" w:cs="Calibri Light"/>
          <w:sz w:val="24"/>
          <w:szCs w:val="24"/>
        </w:rPr>
        <w:t>of the</w:t>
      </w:r>
      <w:r w:rsidRPr="00642585">
        <w:rPr>
          <w:rFonts w:ascii="Calibri Light" w:hAnsi="Calibri Light" w:cs="Calibri Light"/>
          <w:sz w:val="24"/>
          <w:szCs w:val="24"/>
        </w:rPr>
        <w:t xml:space="preserve"> Republic of Indonesia inaugurated PT. Bank Syariah  Indonesia (BSI), which is the result of the merger (merger) of 3 red plate Islamic banks, namely Bank BRI Syariah, Bank Syariah </w:t>
      </w:r>
      <w:r w:rsidRPr="00642585">
        <w:rPr>
          <w:rFonts w:ascii="Calibri Light" w:hAnsi="Calibri Light" w:cs="Calibri Light"/>
          <w:sz w:val="24"/>
          <w:szCs w:val="24"/>
        </w:rPr>
        <w:t>Mandiri</w:t>
      </w:r>
      <w:r w:rsidRPr="00642585">
        <w:rPr>
          <w:rFonts w:ascii="Calibri Light" w:hAnsi="Calibri Light" w:cs="Calibri Light"/>
          <w:sz w:val="24"/>
          <w:szCs w:val="24"/>
        </w:rPr>
        <w:t>, and Bank BNI Syariah. This merger will unite the advantages of the three Islamic banks to provide more complete services, wider reach, and better capital capacity. Supported by synergy with parent companies (</w:t>
      </w:r>
      <w:r w:rsidRPr="00642585">
        <w:rPr>
          <w:rFonts w:ascii="Calibri Light" w:hAnsi="Calibri Light" w:cs="Calibri Light"/>
          <w:sz w:val="24"/>
          <w:szCs w:val="24"/>
        </w:rPr>
        <w:t>Mandiri</w:t>
      </w:r>
      <w:r w:rsidRPr="00642585">
        <w:rPr>
          <w:rFonts w:ascii="Calibri Light" w:hAnsi="Calibri Light" w:cs="Calibri Light"/>
          <w:sz w:val="24"/>
          <w:szCs w:val="24"/>
        </w:rPr>
        <w:t>, BNI, BRI) and government commitments through the Ministry of SOEs, Bank Syariah Indonesia is encouraged to be able to compete at the global level.  The merger of the three Islamic Banks is an effort to create a Sharia Bank of the people's pride, which is expected to become a new energy for national economic development and contribute to the welfare of the wider community. The existence of Bank Syariah Indonesia is also a reflection of the face of Islamic banking in Indonesia, which is modern, universal, and provides well for the entire community (</w:t>
      </w:r>
      <w:r w:rsidRPr="00642585">
        <w:rPr>
          <w:rFonts w:ascii="Calibri Light" w:hAnsi="Calibri Light" w:cs="Calibri Light"/>
          <w:sz w:val="24"/>
          <w:szCs w:val="24"/>
        </w:rPr>
        <w:t>Samsuri</w:t>
      </w:r>
      <w:r w:rsidRPr="00642585">
        <w:rPr>
          <w:rFonts w:ascii="Calibri Light" w:hAnsi="Calibri Light" w:cs="Calibri Light"/>
          <w:sz w:val="24"/>
          <w:szCs w:val="24"/>
        </w:rPr>
        <w:t>, 2022).</w:t>
      </w:r>
    </w:p>
    <w:p w:rsidR="00642585" w:rsidP="00003189" w14:paraId="46D09D10" w14:textId="2C36C3FA">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 xml:space="preserve">BSI Mobile makes it easy for customers to make financial transactions. In addition to financial transactions, BRI Mobile also provides Islamic services for customers, such as paying zakat, buying sacrificial animals, checking prayer times, praying </w:t>
      </w:r>
      <w:r w:rsidRPr="00642585">
        <w:rPr>
          <w:rFonts w:ascii="Calibri Light" w:hAnsi="Calibri Light" w:cs="Calibri Light"/>
          <w:sz w:val="24"/>
          <w:szCs w:val="24"/>
        </w:rPr>
        <w:t>juz</w:t>
      </w:r>
      <w:r w:rsidRPr="00642585">
        <w:rPr>
          <w:rFonts w:ascii="Calibri Light" w:hAnsi="Calibri Light" w:cs="Calibri Light"/>
          <w:sz w:val="24"/>
          <w:szCs w:val="24"/>
        </w:rPr>
        <w:t xml:space="preserve"> </w:t>
      </w:r>
      <w:r w:rsidRPr="00642585">
        <w:rPr>
          <w:rFonts w:ascii="Calibri Light" w:hAnsi="Calibri Light" w:cs="Calibri Light"/>
          <w:sz w:val="24"/>
          <w:szCs w:val="24"/>
        </w:rPr>
        <w:t>amma</w:t>
      </w:r>
      <w:r w:rsidRPr="00642585">
        <w:rPr>
          <w:rFonts w:ascii="Calibri Light" w:hAnsi="Calibri Light" w:cs="Calibri Light"/>
          <w:sz w:val="24"/>
          <w:szCs w:val="24"/>
        </w:rPr>
        <w:t>, and much more. Customers no longer need to come and queue at banking branches or ATM machines, to carry out these various transactions. BSI Mobile. In addition to providing convenience to customers in terms of transactions. BSI Mobile can also make customer queues making transactions more efficient, and customers can make transactions independently. BSI Mobile will be one of the most complete and practical banking applications to meet customers' financial, social and spiritual needs this will provide even better service quality and make customers more forward-oriented by using digital services (</w:t>
      </w:r>
      <w:r w:rsidRPr="00642585">
        <w:rPr>
          <w:rFonts w:ascii="Calibri Light" w:hAnsi="Calibri Light" w:cs="Calibri Light"/>
          <w:sz w:val="24"/>
          <w:szCs w:val="24"/>
        </w:rPr>
        <w:t>Samsudin</w:t>
      </w:r>
      <w:r w:rsidRPr="00642585">
        <w:rPr>
          <w:rFonts w:ascii="Calibri Light" w:hAnsi="Calibri Light" w:cs="Calibri Light"/>
          <w:sz w:val="24"/>
          <w:szCs w:val="24"/>
        </w:rPr>
        <w:t>, 2023).</w:t>
      </w:r>
    </w:p>
    <w:p w:rsidR="00642585" w:rsidP="00003189" w14:paraId="4C091BF8" w14:textId="11E5F502">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 xml:space="preserve">Bank Syariah Indonesia has created a system of work interaction to eliminate the interest system. You do this by building a profit-sharing system based on sharia principles carried out in five contracts: </w:t>
      </w:r>
      <w:r w:rsidRPr="00642585">
        <w:rPr>
          <w:rFonts w:ascii="Calibri Light" w:hAnsi="Calibri Light" w:cs="Calibri Light"/>
          <w:sz w:val="24"/>
          <w:szCs w:val="24"/>
        </w:rPr>
        <w:t>murabahah</w:t>
      </w:r>
      <w:r w:rsidRPr="00642585">
        <w:rPr>
          <w:rFonts w:ascii="Calibri Light" w:hAnsi="Calibri Light" w:cs="Calibri Light"/>
          <w:sz w:val="24"/>
          <w:szCs w:val="24"/>
        </w:rPr>
        <w:t xml:space="preserve">,  </w:t>
      </w:r>
      <w:r w:rsidRPr="00642585">
        <w:rPr>
          <w:rFonts w:ascii="Calibri Light" w:hAnsi="Calibri Light" w:cs="Calibri Light"/>
          <w:sz w:val="24"/>
          <w:szCs w:val="24"/>
        </w:rPr>
        <w:t>mudharabah</w:t>
      </w:r>
      <w:r w:rsidRPr="00642585">
        <w:rPr>
          <w:rFonts w:ascii="Calibri Light" w:hAnsi="Calibri Light" w:cs="Calibri Light"/>
          <w:sz w:val="24"/>
          <w:szCs w:val="24"/>
        </w:rPr>
        <w:t xml:space="preserve">, </w:t>
      </w:r>
      <w:r w:rsidRPr="00642585">
        <w:rPr>
          <w:rFonts w:ascii="Calibri Light" w:hAnsi="Calibri Light" w:cs="Calibri Light"/>
          <w:sz w:val="24"/>
          <w:szCs w:val="24"/>
        </w:rPr>
        <w:t>musyarakah</w:t>
      </w:r>
      <w:r w:rsidRPr="00642585">
        <w:rPr>
          <w:rFonts w:ascii="Calibri Light" w:hAnsi="Calibri Light" w:cs="Calibri Light"/>
          <w:sz w:val="24"/>
          <w:szCs w:val="24"/>
        </w:rPr>
        <w:t xml:space="preserve">, </w:t>
      </w:r>
      <w:r w:rsidRPr="00642585">
        <w:rPr>
          <w:rFonts w:ascii="Calibri Light" w:hAnsi="Calibri Light" w:cs="Calibri Light"/>
          <w:sz w:val="24"/>
          <w:szCs w:val="24"/>
        </w:rPr>
        <w:t>muzara'ah</w:t>
      </w:r>
      <w:r w:rsidRPr="00642585">
        <w:rPr>
          <w:rFonts w:ascii="Calibri Light" w:hAnsi="Calibri Light" w:cs="Calibri Light"/>
          <w:sz w:val="24"/>
          <w:szCs w:val="24"/>
        </w:rPr>
        <w:t xml:space="preserve">, and </w:t>
      </w:r>
      <w:r w:rsidRPr="00642585">
        <w:rPr>
          <w:rFonts w:ascii="Calibri Light" w:hAnsi="Calibri Light" w:cs="Calibri Light"/>
          <w:sz w:val="24"/>
          <w:szCs w:val="24"/>
        </w:rPr>
        <w:t>musaqah</w:t>
      </w:r>
      <w:r w:rsidRPr="00642585">
        <w:rPr>
          <w:rFonts w:ascii="Calibri Light" w:hAnsi="Calibri Light" w:cs="Calibri Light"/>
          <w:sz w:val="24"/>
          <w:szCs w:val="24"/>
        </w:rPr>
        <w:t xml:space="preserve"> (</w:t>
      </w:r>
      <w:r w:rsidRPr="00642585">
        <w:rPr>
          <w:rFonts w:ascii="Calibri Light" w:hAnsi="Calibri Light" w:cs="Calibri Light"/>
          <w:sz w:val="24"/>
          <w:szCs w:val="24"/>
        </w:rPr>
        <w:t>Tomisa</w:t>
      </w:r>
      <w:r w:rsidRPr="00642585">
        <w:rPr>
          <w:rFonts w:ascii="Calibri Light" w:hAnsi="Calibri Light" w:cs="Calibri Light"/>
          <w:sz w:val="24"/>
          <w:szCs w:val="24"/>
        </w:rPr>
        <w:t>, 2014). However, the mu</w:t>
      </w:r>
      <w:r w:rsidRPr="00642585">
        <w:rPr>
          <w:rFonts w:ascii="Calibri Light" w:hAnsi="Calibri Light" w:cs="Calibri Light"/>
          <w:sz w:val="24"/>
          <w:szCs w:val="24"/>
        </w:rPr>
        <w:t>rabahah</w:t>
      </w:r>
      <w:r w:rsidRPr="00642585">
        <w:rPr>
          <w:rFonts w:ascii="Calibri Light" w:hAnsi="Calibri Light" w:cs="Calibri Light"/>
          <w:sz w:val="24"/>
          <w:szCs w:val="24"/>
        </w:rPr>
        <w:t xml:space="preserve"> and </w:t>
      </w:r>
      <w:r w:rsidRPr="00642585">
        <w:rPr>
          <w:rFonts w:ascii="Calibri Light" w:hAnsi="Calibri Light" w:cs="Calibri Light"/>
          <w:sz w:val="24"/>
          <w:szCs w:val="24"/>
        </w:rPr>
        <w:t>musyarakah</w:t>
      </w:r>
      <w:r w:rsidRPr="00642585">
        <w:rPr>
          <w:rFonts w:ascii="Calibri Light" w:hAnsi="Calibri Light" w:cs="Calibri Light"/>
          <w:sz w:val="24"/>
          <w:szCs w:val="24"/>
        </w:rPr>
        <w:t xml:space="preserve"> contracts are often used in buying and </w:t>
      </w:r>
      <w:r w:rsidRPr="00642585">
        <w:rPr>
          <w:rFonts w:ascii="Calibri Light" w:hAnsi="Calibri Light" w:cs="Calibri Light"/>
          <w:sz w:val="24"/>
          <w:szCs w:val="24"/>
        </w:rPr>
        <w:t>selling schemes</w:t>
      </w:r>
      <w:r w:rsidRPr="00642585">
        <w:rPr>
          <w:rFonts w:ascii="Calibri Light" w:hAnsi="Calibri Light" w:cs="Calibri Light"/>
          <w:sz w:val="24"/>
          <w:szCs w:val="24"/>
        </w:rPr>
        <w:t xml:space="preserve"> (Idris, 2020). Financing using </w:t>
      </w:r>
      <w:r w:rsidRPr="00642585">
        <w:rPr>
          <w:rFonts w:ascii="Calibri Light" w:hAnsi="Calibri Light" w:cs="Calibri Light"/>
          <w:sz w:val="24"/>
          <w:szCs w:val="24"/>
        </w:rPr>
        <w:t>murabahah</w:t>
      </w:r>
      <w:r w:rsidRPr="00642585">
        <w:rPr>
          <w:rFonts w:ascii="Calibri Light" w:hAnsi="Calibri Light" w:cs="Calibri Light"/>
          <w:sz w:val="24"/>
          <w:szCs w:val="24"/>
        </w:rPr>
        <w:t xml:space="preserve"> </w:t>
      </w:r>
      <w:r w:rsidRPr="00642585">
        <w:rPr>
          <w:rFonts w:ascii="Calibri Light" w:hAnsi="Calibri Light" w:cs="Calibri Light"/>
          <w:sz w:val="24"/>
          <w:szCs w:val="24"/>
        </w:rPr>
        <w:t xml:space="preserve">and </w:t>
      </w:r>
      <w:r w:rsidRPr="00642585">
        <w:rPr>
          <w:rFonts w:ascii="Calibri Light" w:hAnsi="Calibri Light" w:cs="Calibri Light"/>
          <w:sz w:val="24"/>
          <w:szCs w:val="24"/>
        </w:rPr>
        <w:t>musyarakah</w:t>
      </w:r>
      <w:r w:rsidRPr="00642585">
        <w:rPr>
          <w:rFonts w:ascii="Calibri Light" w:hAnsi="Calibri Light" w:cs="Calibri Light"/>
          <w:sz w:val="24"/>
          <w:szCs w:val="24"/>
        </w:rPr>
        <w:t xml:space="preserve"> contracts is considered ideal financing because this financing uses the </w:t>
      </w:r>
      <w:r w:rsidRPr="00642585">
        <w:rPr>
          <w:rFonts w:ascii="Calibri Light" w:hAnsi="Calibri Light" w:cs="Calibri Light"/>
          <w:sz w:val="24"/>
          <w:szCs w:val="24"/>
        </w:rPr>
        <w:t>principle of profit sharing and the principle of buying and selling (buy and pay) (</w:t>
      </w:r>
      <w:r w:rsidRPr="00642585">
        <w:rPr>
          <w:rFonts w:ascii="Calibri Light" w:hAnsi="Calibri Light" w:cs="Calibri Light"/>
          <w:sz w:val="24"/>
          <w:szCs w:val="24"/>
        </w:rPr>
        <w:t>Rohmi</w:t>
      </w:r>
      <w:r w:rsidRPr="00642585">
        <w:rPr>
          <w:rFonts w:ascii="Calibri Light" w:hAnsi="Calibri Light" w:cs="Calibri Light"/>
          <w:sz w:val="24"/>
          <w:szCs w:val="24"/>
        </w:rPr>
        <w:t>, 2015).</w:t>
      </w:r>
    </w:p>
    <w:p w:rsidR="00642585" w:rsidP="00003189" w14:paraId="3DF51908" w14:textId="631894A4">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 xml:space="preserve">Customers, in this case, become confused about choosing the form of </w:t>
      </w:r>
      <w:r w:rsidRPr="00642585">
        <w:rPr>
          <w:rFonts w:ascii="Calibri Light" w:hAnsi="Calibri Light" w:cs="Calibri Light"/>
          <w:sz w:val="24"/>
          <w:szCs w:val="24"/>
        </w:rPr>
        <w:t>financing that</w:t>
      </w:r>
      <w:r w:rsidRPr="00642585">
        <w:rPr>
          <w:rFonts w:ascii="Calibri Light" w:hAnsi="Calibri Light" w:cs="Calibri Light"/>
          <w:sz w:val="24"/>
          <w:szCs w:val="24"/>
        </w:rPr>
        <w:t xml:space="preserve"> suits their needs.   Customers tend to find and choose types of financing that are far from the usury </w:t>
      </w:r>
      <w:r w:rsidRPr="00642585">
        <w:rPr>
          <w:rFonts w:ascii="Calibri Light" w:hAnsi="Calibri Light" w:cs="Calibri Light"/>
          <w:sz w:val="24"/>
          <w:szCs w:val="24"/>
        </w:rPr>
        <w:t xml:space="preserve">element </w:t>
      </w:r>
      <w:r w:rsidRPr="00642585">
        <w:rPr>
          <w:rFonts w:ascii="Calibri Light" w:hAnsi="Calibri Light" w:cs="Calibri Light"/>
          <w:sz w:val="24"/>
          <w:szCs w:val="24"/>
        </w:rPr>
        <w:t xml:space="preserve">and are easy, cheap, clear, transparent and do not pose a big risk in the future day. The two types of </w:t>
      </w:r>
      <w:r w:rsidRPr="00642585">
        <w:rPr>
          <w:rFonts w:ascii="Calibri Light" w:hAnsi="Calibri Light" w:cs="Calibri Light"/>
          <w:sz w:val="24"/>
          <w:szCs w:val="24"/>
        </w:rPr>
        <w:t>financing contracts</w:t>
      </w:r>
      <w:r w:rsidRPr="00642585">
        <w:rPr>
          <w:rFonts w:ascii="Calibri Light" w:hAnsi="Calibri Light" w:cs="Calibri Light"/>
          <w:sz w:val="24"/>
          <w:szCs w:val="24"/>
        </w:rPr>
        <w:t xml:space="preserve"> that are most interesting to Bank Syariah Indonesia customers, namely the </w:t>
      </w:r>
      <w:r w:rsidRPr="00642585">
        <w:rPr>
          <w:rFonts w:ascii="Calibri Light" w:hAnsi="Calibri Light" w:cs="Calibri Light"/>
          <w:i/>
          <w:iCs/>
          <w:sz w:val="24"/>
          <w:szCs w:val="24"/>
        </w:rPr>
        <w:t>murabahah</w:t>
      </w:r>
      <w:r w:rsidRPr="00642585">
        <w:rPr>
          <w:rFonts w:ascii="Calibri Light" w:hAnsi="Calibri Light" w:cs="Calibri Light"/>
          <w:sz w:val="24"/>
          <w:szCs w:val="24"/>
        </w:rPr>
        <w:t xml:space="preserve"> financing contract and the </w:t>
      </w:r>
      <w:r w:rsidRPr="00642585">
        <w:rPr>
          <w:rFonts w:ascii="Calibri Light" w:hAnsi="Calibri Light" w:cs="Calibri Light"/>
          <w:i/>
          <w:iCs/>
          <w:sz w:val="24"/>
          <w:szCs w:val="24"/>
        </w:rPr>
        <w:t>musyarakah</w:t>
      </w:r>
      <w:r w:rsidRPr="00642585">
        <w:rPr>
          <w:rFonts w:ascii="Calibri Light" w:hAnsi="Calibri Light" w:cs="Calibri Light"/>
          <w:sz w:val="24"/>
          <w:szCs w:val="24"/>
        </w:rPr>
        <w:t xml:space="preserve"> </w:t>
      </w:r>
      <w:r w:rsidRPr="00642585">
        <w:rPr>
          <w:rFonts w:ascii="Calibri Light" w:hAnsi="Calibri Light" w:cs="Calibri Light"/>
          <w:i/>
          <w:iCs/>
          <w:sz w:val="24"/>
          <w:szCs w:val="24"/>
        </w:rPr>
        <w:t>mutanaqisah</w:t>
      </w:r>
      <w:r w:rsidRPr="00642585">
        <w:rPr>
          <w:rFonts w:ascii="Calibri Light" w:hAnsi="Calibri Light" w:cs="Calibri Light"/>
          <w:sz w:val="24"/>
          <w:szCs w:val="24"/>
        </w:rPr>
        <w:t xml:space="preserve"> financing contract.  Of </w:t>
      </w:r>
      <w:r w:rsidRPr="00642585">
        <w:rPr>
          <w:rFonts w:ascii="Calibri Light" w:hAnsi="Calibri Light" w:cs="Calibri Light"/>
          <w:sz w:val="24"/>
          <w:szCs w:val="24"/>
        </w:rPr>
        <w:t>the two</w:t>
      </w:r>
      <w:r w:rsidRPr="00642585">
        <w:rPr>
          <w:rFonts w:ascii="Calibri Light" w:hAnsi="Calibri Light" w:cs="Calibri Light"/>
          <w:sz w:val="24"/>
          <w:szCs w:val="24"/>
        </w:rPr>
        <w:t xml:space="preserve"> contracts, the contract is the one that best suits the needs of the customer and increases our understanding in terms of the benefits of the </w:t>
      </w:r>
      <w:r w:rsidRPr="00642585">
        <w:rPr>
          <w:rFonts w:ascii="Calibri Light" w:hAnsi="Calibri Light" w:cs="Calibri Light"/>
          <w:i/>
          <w:iCs/>
          <w:sz w:val="24"/>
          <w:szCs w:val="24"/>
        </w:rPr>
        <w:t>murabahah</w:t>
      </w:r>
      <w:r w:rsidRPr="00642585">
        <w:rPr>
          <w:rFonts w:ascii="Calibri Light" w:hAnsi="Calibri Light" w:cs="Calibri Light"/>
          <w:sz w:val="24"/>
          <w:szCs w:val="24"/>
        </w:rPr>
        <w:t xml:space="preserve"> financing contract</w:t>
      </w:r>
      <w:r>
        <w:rPr>
          <w:rFonts w:ascii="Calibri Light" w:hAnsi="Calibri Light" w:cs="Calibri Light"/>
          <w:sz w:val="24"/>
          <w:szCs w:val="24"/>
        </w:rPr>
        <w:t xml:space="preserve"> </w:t>
      </w:r>
      <w:r w:rsidRPr="00642585">
        <w:rPr>
          <w:rFonts w:ascii="Calibri Light" w:hAnsi="Calibri Light" w:cs="Calibri Light"/>
          <w:sz w:val="24"/>
          <w:szCs w:val="24"/>
        </w:rPr>
        <w:t>and</w:t>
      </w:r>
      <w:r>
        <w:rPr>
          <w:rFonts w:ascii="Calibri Light" w:hAnsi="Calibri Light" w:cs="Calibri Light"/>
          <w:sz w:val="24"/>
          <w:szCs w:val="24"/>
        </w:rPr>
        <w:t xml:space="preserve"> </w:t>
      </w:r>
      <w:r w:rsidRPr="00642585">
        <w:rPr>
          <w:rFonts w:ascii="Calibri Light" w:hAnsi="Calibri Light" w:cs="Calibri Light"/>
          <w:sz w:val="24"/>
          <w:szCs w:val="24"/>
        </w:rPr>
        <w:t>the</w:t>
      </w:r>
      <w:r>
        <w:rPr>
          <w:rFonts w:ascii="Calibri Light" w:hAnsi="Calibri Light" w:cs="Calibri Light"/>
          <w:sz w:val="24"/>
          <w:szCs w:val="24"/>
        </w:rPr>
        <w:t xml:space="preserve"> </w:t>
      </w:r>
      <w:r w:rsidRPr="00642585">
        <w:rPr>
          <w:rFonts w:ascii="Calibri Light" w:hAnsi="Calibri Light" w:cs="Calibri Light"/>
          <w:i/>
          <w:iCs/>
          <w:sz w:val="24"/>
          <w:szCs w:val="24"/>
        </w:rPr>
        <w:t>musyarakah</w:t>
      </w:r>
      <w:r w:rsidRPr="00642585">
        <w:rPr>
          <w:rFonts w:ascii="Calibri Light" w:hAnsi="Calibri Light" w:cs="Calibri Light"/>
          <w:sz w:val="24"/>
          <w:szCs w:val="24"/>
        </w:rPr>
        <w:t xml:space="preserve"> financing contract </w:t>
      </w:r>
      <w:r w:rsidRPr="00642585">
        <w:rPr>
          <w:rFonts w:ascii="Calibri Light" w:hAnsi="Calibri Light" w:cs="Calibri Light"/>
          <w:i/>
          <w:iCs/>
          <w:sz w:val="24"/>
          <w:szCs w:val="24"/>
        </w:rPr>
        <w:t>mutanaqisah</w:t>
      </w:r>
      <w:r w:rsidRPr="00642585">
        <w:rPr>
          <w:rFonts w:ascii="Calibri Light" w:hAnsi="Calibri Light" w:cs="Calibri Light"/>
          <w:sz w:val="24"/>
          <w:szCs w:val="24"/>
        </w:rPr>
        <w:t>.</w:t>
      </w:r>
    </w:p>
    <w:p w:rsidR="008C45DE" w:rsidRPr="00122F5F" w:rsidP="008C45DE" w14:paraId="63361685" w14:textId="77777777">
      <w:pPr>
        <w:spacing w:before="120" w:after="120"/>
        <w:ind w:left="426" w:firstLine="709"/>
        <w:jc w:val="both"/>
        <w:rPr>
          <w:rFonts w:ascii="Calibri Light" w:hAnsi="Calibri Light" w:cs="Calibri Light"/>
          <w:color w:val="FF0000"/>
          <w:sz w:val="24"/>
          <w:szCs w:val="24"/>
          <w:lang w:val="id-ID"/>
        </w:rPr>
      </w:pPr>
    </w:p>
    <w:p w:rsidR="00D26ADD" w:rsidRPr="00122F5F" w:rsidP="00540F02" w14:paraId="2D0AE0C2" w14:textId="38B5880B">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D26ADD" w:rsidRPr="00122F5F" w:rsidP="008C3DC2" w14:paraId="155D304C" w14:textId="25115EBC">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This type of research is descriptive qualitative, which seeks to understand the phenomena experienced by the research subject, such as behaviour, perception, motivation, action, and so on and tells the solution of current problems based on data by studying, analyzing, and describing them (</w:t>
      </w:r>
      <w:r w:rsidRPr="00642585">
        <w:rPr>
          <w:rFonts w:ascii="Calibri Light" w:hAnsi="Calibri Light" w:cs="Calibri Light"/>
          <w:sz w:val="24"/>
          <w:szCs w:val="24"/>
        </w:rPr>
        <w:t>Achmadi</w:t>
      </w:r>
      <w:r w:rsidRPr="00642585">
        <w:rPr>
          <w:rFonts w:ascii="Calibri Light" w:hAnsi="Calibri Light" w:cs="Calibri Light"/>
          <w:sz w:val="24"/>
          <w:szCs w:val="24"/>
        </w:rPr>
        <w:t xml:space="preserve"> &amp; </w:t>
      </w:r>
      <w:r w:rsidRPr="00642585">
        <w:rPr>
          <w:rFonts w:ascii="Calibri Light" w:hAnsi="Calibri Light" w:cs="Calibri Light"/>
          <w:sz w:val="24"/>
          <w:szCs w:val="24"/>
        </w:rPr>
        <w:t>Narbuko</w:t>
      </w:r>
      <w:r w:rsidRPr="00642585">
        <w:rPr>
          <w:rFonts w:ascii="Calibri Light" w:hAnsi="Calibri Light" w:cs="Calibri Light"/>
          <w:sz w:val="24"/>
          <w:szCs w:val="24"/>
        </w:rPr>
        <w:t xml:space="preserve">, 2015; </w:t>
      </w:r>
      <w:r w:rsidRPr="00642585">
        <w:rPr>
          <w:rFonts w:ascii="Calibri Light" w:hAnsi="Calibri Light" w:cs="Calibri Light"/>
          <w:sz w:val="24"/>
          <w:szCs w:val="24"/>
        </w:rPr>
        <w:t>Moleong</w:t>
      </w:r>
      <w:r w:rsidRPr="00642585">
        <w:rPr>
          <w:rFonts w:ascii="Calibri Light" w:hAnsi="Calibri Light" w:cs="Calibri Light"/>
          <w:sz w:val="24"/>
          <w:szCs w:val="24"/>
        </w:rPr>
        <w:t>, 2016). This method was chosen because researchers want to study and describe phenomena in the field more specifically, transparently, and in-depth (</w:t>
      </w:r>
      <w:r w:rsidRPr="00642585">
        <w:rPr>
          <w:rFonts w:ascii="Calibri Light" w:hAnsi="Calibri Light" w:cs="Calibri Light"/>
          <w:sz w:val="24"/>
          <w:szCs w:val="24"/>
        </w:rPr>
        <w:t>Anidra</w:t>
      </w:r>
      <w:r w:rsidRPr="00642585">
        <w:rPr>
          <w:rFonts w:ascii="Calibri Light" w:hAnsi="Calibri Light" w:cs="Calibri Light"/>
          <w:sz w:val="24"/>
          <w:szCs w:val="24"/>
        </w:rPr>
        <w:t>, 2023).</w:t>
      </w:r>
    </w:p>
    <w:p w:rsidR="00F369EC" w:rsidRPr="00122F5F" w:rsidP="00F369EC" w14:paraId="33128177" w14:textId="77777777">
      <w:pPr>
        <w:spacing w:before="120" w:after="120"/>
        <w:ind w:left="426"/>
        <w:jc w:val="both"/>
        <w:rPr>
          <w:rFonts w:ascii="Calibri Light" w:hAnsi="Calibri Light" w:cs="Calibri Light"/>
          <w:color w:val="FF0000"/>
          <w:sz w:val="24"/>
          <w:szCs w:val="24"/>
          <w:lang w:val="id-ID"/>
        </w:rPr>
      </w:pPr>
    </w:p>
    <w:p w:rsidR="00D26ADD" w:rsidRPr="00122F5F" w:rsidP="00334792" w14:paraId="67FD925D" w14:textId="3A4D44D0">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Pr="00122F5F" w:rsidR="00781D8B">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Pr="00122F5F" w:rsidR="00F369EC">
        <w:rPr>
          <w:rFonts w:ascii="Calibri Light" w:hAnsi="Calibri Light" w:cs="Calibri Light"/>
          <w:b/>
          <w:sz w:val="24"/>
          <w:szCs w:val="24"/>
          <w:lang w:val="id-ID"/>
        </w:rPr>
        <w:t xml:space="preserve"> </w:t>
      </w:r>
      <w:r w:rsidRPr="00122F5F" w:rsidR="00334792">
        <w:rPr>
          <w:rFonts w:ascii="Calibri Light" w:hAnsi="Calibri Light" w:cs="Calibri Light"/>
          <w:b/>
          <w:sz w:val="24"/>
          <w:szCs w:val="24"/>
          <w:lang w:val="id-ID"/>
        </w:rPr>
        <w:t>RESULT AND DISCUSSION</w:t>
      </w:r>
    </w:p>
    <w:p w:rsidR="00E67E8A" w:rsidP="00B25EDF" w14:paraId="53F4B4B7" w14:textId="167E9683">
      <w:pPr>
        <w:spacing w:before="120" w:after="120"/>
        <w:ind w:left="440" w:right="-1" w:hanging="14"/>
        <w:jc w:val="both"/>
        <w:rPr>
          <w:rFonts w:ascii="Calibri Light" w:hAnsi="Calibri Light" w:cs="Calibri Light"/>
          <w:sz w:val="24"/>
          <w:szCs w:val="24"/>
        </w:rPr>
      </w:pPr>
      <w:r w:rsidRPr="00E67E8A">
        <w:rPr>
          <w:rFonts w:ascii="Calibri Light" w:hAnsi="Calibri Light" w:cs="Calibri Light"/>
          <w:i/>
          <w:iCs/>
          <w:sz w:val="24"/>
          <w:szCs w:val="24"/>
        </w:rPr>
        <w:t>Murabahah</w:t>
      </w:r>
      <w:r w:rsidRPr="00E67E8A">
        <w:rPr>
          <w:rFonts w:ascii="Calibri Light" w:hAnsi="Calibri Light" w:cs="Calibri Light"/>
          <w:sz w:val="24"/>
          <w:szCs w:val="24"/>
        </w:rPr>
        <w:t xml:space="preserve"> comes from the word </w:t>
      </w:r>
      <w:r w:rsidRPr="00E67E8A">
        <w:rPr>
          <w:rFonts w:ascii="Calibri Light" w:hAnsi="Calibri Light" w:cs="Calibri Light"/>
          <w:i/>
          <w:iCs/>
          <w:sz w:val="24"/>
          <w:szCs w:val="24"/>
        </w:rPr>
        <w:t>ribhu</w:t>
      </w:r>
      <w:r w:rsidRPr="00E67E8A">
        <w:rPr>
          <w:rFonts w:ascii="Calibri Light" w:hAnsi="Calibri Light" w:cs="Calibri Light"/>
          <w:sz w:val="24"/>
          <w:szCs w:val="24"/>
        </w:rPr>
        <w:t xml:space="preserve"> with means profit. </w:t>
      </w:r>
      <w:r w:rsidRPr="00E67E8A">
        <w:rPr>
          <w:rFonts w:ascii="Calibri Light" w:hAnsi="Calibri Light" w:cs="Calibri Light"/>
          <w:i/>
          <w:iCs/>
          <w:sz w:val="24"/>
          <w:szCs w:val="24"/>
        </w:rPr>
        <w:t>Murabahah</w:t>
      </w:r>
      <w:r w:rsidRPr="00E67E8A">
        <w:rPr>
          <w:rFonts w:ascii="Calibri Light" w:hAnsi="Calibri Light" w:cs="Calibri Light"/>
          <w:sz w:val="24"/>
          <w:szCs w:val="24"/>
        </w:rPr>
        <w:t xml:space="preserve"> is a buying and selling transaction where the bank mentions the profit. The subjects of </w:t>
      </w:r>
      <w:r w:rsidRPr="00E67E8A">
        <w:rPr>
          <w:rFonts w:ascii="Calibri Light" w:hAnsi="Calibri Light" w:cs="Calibri Light"/>
          <w:i/>
          <w:iCs/>
          <w:sz w:val="24"/>
          <w:szCs w:val="24"/>
        </w:rPr>
        <w:t>Murabahah</w:t>
      </w:r>
      <w:r w:rsidRPr="00E67E8A">
        <w:rPr>
          <w:rFonts w:ascii="Calibri Light" w:hAnsi="Calibri Light" w:cs="Calibri Light"/>
          <w:sz w:val="24"/>
          <w:szCs w:val="24"/>
        </w:rPr>
        <w:t xml:space="preserve"> are sellers (customers), Bank Syariah Indonesia and buyers (customers). In contrast, the object of </w:t>
      </w:r>
      <w:r w:rsidRPr="00E67E8A">
        <w:rPr>
          <w:rFonts w:ascii="Calibri Light" w:hAnsi="Calibri Light" w:cs="Calibri Light"/>
          <w:sz w:val="24"/>
          <w:szCs w:val="24"/>
        </w:rPr>
        <w:t>Murabahah</w:t>
      </w:r>
      <w:r w:rsidRPr="00E67E8A">
        <w:rPr>
          <w:rFonts w:ascii="Calibri Light" w:hAnsi="Calibri Light" w:cs="Calibri Light"/>
          <w:sz w:val="24"/>
          <w:szCs w:val="24"/>
        </w:rPr>
        <w:t xml:space="preserve"> is a physical object and its benefits. According to Antonio (2000), as quoted by </w:t>
      </w:r>
      <w:r w:rsidRPr="00E67E8A">
        <w:rPr>
          <w:rFonts w:ascii="Calibri Light" w:hAnsi="Calibri Light" w:cs="Calibri Light"/>
          <w:sz w:val="24"/>
          <w:szCs w:val="24"/>
        </w:rPr>
        <w:t>Muchlisin</w:t>
      </w:r>
      <w:r w:rsidRPr="00E67E8A">
        <w:rPr>
          <w:rFonts w:ascii="Calibri Light" w:hAnsi="Calibri Light" w:cs="Calibri Light"/>
          <w:sz w:val="24"/>
          <w:szCs w:val="24"/>
        </w:rPr>
        <w:t xml:space="preserve"> </w:t>
      </w:r>
      <w:r w:rsidRPr="00E67E8A">
        <w:rPr>
          <w:rFonts w:ascii="Calibri Light" w:hAnsi="Calibri Light" w:cs="Calibri Light"/>
          <w:sz w:val="24"/>
          <w:szCs w:val="24"/>
        </w:rPr>
        <w:t>Riadi</w:t>
      </w:r>
      <w:r w:rsidRPr="00E67E8A">
        <w:rPr>
          <w:rFonts w:ascii="Calibri Light" w:hAnsi="Calibri Light" w:cs="Calibri Light"/>
          <w:sz w:val="24"/>
          <w:szCs w:val="24"/>
        </w:rPr>
        <w:t xml:space="preserve">, </w:t>
      </w:r>
      <w:r w:rsidRPr="00E67E8A">
        <w:rPr>
          <w:rFonts w:ascii="Calibri Light" w:hAnsi="Calibri Light" w:cs="Calibri Light"/>
          <w:sz w:val="24"/>
          <w:szCs w:val="24"/>
        </w:rPr>
        <w:t>Murabahah</w:t>
      </w:r>
      <w:r w:rsidRPr="00E67E8A">
        <w:rPr>
          <w:rFonts w:ascii="Calibri Light" w:hAnsi="Calibri Light" w:cs="Calibri Light"/>
          <w:sz w:val="24"/>
          <w:szCs w:val="24"/>
        </w:rPr>
        <w:t xml:space="preserve"> is the sale and purchase of goods at the original price with additional agreed profits. In </w:t>
      </w:r>
      <w:r w:rsidRPr="00E67E8A">
        <w:rPr>
          <w:rFonts w:ascii="Calibri Light" w:hAnsi="Calibri Light" w:cs="Calibri Light"/>
          <w:sz w:val="24"/>
          <w:szCs w:val="24"/>
        </w:rPr>
        <w:t>Murabahah</w:t>
      </w:r>
      <w:r w:rsidRPr="00E67E8A">
        <w:rPr>
          <w:rFonts w:ascii="Calibri Light" w:hAnsi="Calibri Light" w:cs="Calibri Light"/>
          <w:sz w:val="24"/>
          <w:szCs w:val="24"/>
        </w:rPr>
        <w:t xml:space="preserve">, the seller must tell the price of the goods he bought and determine the profit level in addition. In short, </w:t>
      </w:r>
      <w:r w:rsidRPr="00E67E8A">
        <w:rPr>
          <w:rFonts w:ascii="Calibri Light" w:hAnsi="Calibri Light" w:cs="Calibri Light"/>
          <w:sz w:val="24"/>
          <w:szCs w:val="24"/>
        </w:rPr>
        <w:t>Murabahah</w:t>
      </w:r>
      <w:r w:rsidRPr="00E67E8A">
        <w:rPr>
          <w:rFonts w:ascii="Calibri Light" w:hAnsi="Calibri Light" w:cs="Calibri Light"/>
          <w:sz w:val="24"/>
          <w:szCs w:val="24"/>
        </w:rPr>
        <w:t xml:space="preserve"> is an agreement to buy and sell goods by listing the acquisition price and profit (margin) agreed upon between the seller and the buyer. This contract is a form of Natural Certainty Contract because, in </w:t>
      </w:r>
      <w:r w:rsidRPr="00E67E8A">
        <w:rPr>
          <w:rFonts w:ascii="Calibri Light" w:hAnsi="Calibri Light" w:cs="Calibri Light"/>
          <w:sz w:val="24"/>
          <w:szCs w:val="24"/>
        </w:rPr>
        <w:t>Murabahah</w:t>
      </w:r>
      <w:r w:rsidRPr="00E67E8A">
        <w:rPr>
          <w:rFonts w:ascii="Calibri Light" w:hAnsi="Calibri Light" w:cs="Calibri Light"/>
          <w:sz w:val="24"/>
          <w:szCs w:val="24"/>
        </w:rPr>
        <w:t>, it is determined how much the required rate of profit (desired profit) is (</w:t>
      </w:r>
      <w:r w:rsidRPr="00E67E8A">
        <w:rPr>
          <w:rFonts w:ascii="Calibri Light" w:hAnsi="Calibri Light" w:cs="Calibri Light"/>
          <w:sz w:val="24"/>
          <w:szCs w:val="24"/>
        </w:rPr>
        <w:t>Tama</w:t>
      </w:r>
      <w:r w:rsidRPr="00E67E8A">
        <w:rPr>
          <w:rFonts w:ascii="Calibri Light" w:hAnsi="Calibri Light" w:cs="Calibri Light"/>
          <w:sz w:val="24"/>
          <w:szCs w:val="24"/>
        </w:rPr>
        <w:t>, 2023).</w:t>
      </w:r>
    </w:p>
    <w:p w:rsidR="00E67E8A" w:rsidP="00B25EDF" w14:paraId="1160E640" w14:textId="014F6CF7">
      <w:pPr>
        <w:spacing w:before="120" w:after="120"/>
        <w:ind w:left="440" w:right="-1" w:hanging="14"/>
        <w:jc w:val="both"/>
        <w:rPr>
          <w:rFonts w:ascii="Calibri Light" w:hAnsi="Calibri Light" w:cs="Calibri Light"/>
          <w:sz w:val="24"/>
          <w:szCs w:val="24"/>
        </w:rPr>
      </w:pPr>
      <w:r w:rsidRPr="00E67E8A">
        <w:rPr>
          <w:rFonts w:ascii="Calibri Light" w:hAnsi="Calibri Light" w:cs="Calibri Light"/>
          <w:sz w:val="24"/>
          <w:szCs w:val="24"/>
        </w:rPr>
        <w:t xml:space="preserve">While </w:t>
      </w:r>
      <w:r w:rsidRPr="00E67E8A">
        <w:rPr>
          <w:rFonts w:ascii="Calibri Light" w:hAnsi="Calibri Light" w:cs="Calibri Light"/>
          <w:i/>
          <w:iCs/>
          <w:sz w:val="24"/>
          <w:szCs w:val="24"/>
        </w:rPr>
        <w:t>Musyarakah</w:t>
      </w:r>
      <w:r w:rsidRPr="00E67E8A">
        <w:rPr>
          <w:rFonts w:ascii="Calibri Light" w:hAnsi="Calibri Light" w:cs="Calibri Light"/>
          <w:i/>
          <w:iCs/>
          <w:sz w:val="24"/>
          <w:szCs w:val="24"/>
        </w:rPr>
        <w:t xml:space="preserve"> </w:t>
      </w:r>
      <w:r w:rsidRPr="00E67E8A">
        <w:rPr>
          <w:rFonts w:ascii="Calibri Light" w:hAnsi="Calibri Light" w:cs="Calibri Light"/>
          <w:i/>
          <w:iCs/>
          <w:sz w:val="24"/>
          <w:szCs w:val="24"/>
        </w:rPr>
        <w:t>Mutanaqisah</w:t>
      </w:r>
      <w:r w:rsidRPr="00E67E8A">
        <w:rPr>
          <w:rFonts w:ascii="Calibri Light" w:hAnsi="Calibri Light" w:cs="Calibri Light"/>
          <w:sz w:val="24"/>
          <w:szCs w:val="24"/>
        </w:rPr>
        <w:t xml:space="preserve"> comes from the two words </w:t>
      </w:r>
      <w:r w:rsidRPr="00E67E8A">
        <w:rPr>
          <w:rFonts w:ascii="Calibri Light" w:hAnsi="Calibri Light" w:cs="Calibri Light"/>
          <w:sz w:val="24"/>
          <w:szCs w:val="24"/>
        </w:rPr>
        <w:t>musyarakah</w:t>
      </w:r>
      <w:r w:rsidRPr="00E67E8A">
        <w:rPr>
          <w:rFonts w:ascii="Calibri Light" w:hAnsi="Calibri Light" w:cs="Calibri Light"/>
          <w:sz w:val="24"/>
          <w:szCs w:val="24"/>
        </w:rPr>
        <w:t xml:space="preserve"> and </w:t>
      </w:r>
      <w:r w:rsidRPr="00E67E8A">
        <w:rPr>
          <w:rFonts w:ascii="Calibri Light" w:hAnsi="Calibri Light" w:cs="Calibri Light"/>
          <w:sz w:val="24"/>
          <w:szCs w:val="24"/>
        </w:rPr>
        <w:t>mutanaqisah</w:t>
      </w:r>
      <w:r w:rsidRPr="00E67E8A">
        <w:rPr>
          <w:rFonts w:ascii="Calibri Light" w:hAnsi="Calibri Light" w:cs="Calibri Light"/>
          <w:sz w:val="24"/>
          <w:szCs w:val="24"/>
        </w:rPr>
        <w:t xml:space="preserve">.   </w:t>
      </w:r>
      <w:r w:rsidRPr="00E67E8A">
        <w:rPr>
          <w:rFonts w:ascii="Calibri Light" w:hAnsi="Calibri Light" w:cs="Calibri Light"/>
          <w:i/>
          <w:iCs/>
          <w:sz w:val="24"/>
          <w:szCs w:val="24"/>
        </w:rPr>
        <w:t>Musyarakah</w:t>
      </w:r>
      <w:r w:rsidRPr="00E67E8A">
        <w:rPr>
          <w:rFonts w:ascii="Calibri Light" w:hAnsi="Calibri Light" w:cs="Calibri Light"/>
          <w:sz w:val="24"/>
          <w:szCs w:val="24"/>
        </w:rPr>
        <w:t xml:space="preserve"> (</w:t>
      </w:r>
      <w:r w:rsidRPr="00E67E8A">
        <w:rPr>
          <w:rFonts w:ascii="Calibri Light" w:hAnsi="Calibri Light" w:cs="Calibri Light"/>
          <w:i/>
          <w:iCs/>
          <w:sz w:val="24"/>
          <w:szCs w:val="24"/>
        </w:rPr>
        <w:t>syaraka-yusariku-syarkan-syarikan-syirkatan-syirkah</w:t>
      </w:r>
      <w:r w:rsidRPr="00E67E8A">
        <w:rPr>
          <w:rFonts w:ascii="Calibri Light" w:hAnsi="Calibri Light" w:cs="Calibri Light"/>
          <w:sz w:val="24"/>
          <w:szCs w:val="24"/>
        </w:rPr>
        <w:t>), which</w:t>
      </w:r>
      <w:r>
        <w:rPr>
          <w:rFonts w:ascii="Calibri Light" w:hAnsi="Calibri Light" w:cs="Calibri Light"/>
          <w:sz w:val="24"/>
          <w:szCs w:val="24"/>
        </w:rPr>
        <w:t xml:space="preserve"> </w:t>
      </w:r>
      <w:r w:rsidRPr="00E67E8A">
        <w:rPr>
          <w:rFonts w:ascii="Calibri Light" w:hAnsi="Calibri Light" w:cs="Calibri Light"/>
          <w:sz w:val="24"/>
          <w:szCs w:val="24"/>
        </w:rPr>
        <w:t>means cooperation, sharing, association, or partnership (</w:t>
      </w:r>
      <w:r w:rsidRPr="00E67E8A">
        <w:rPr>
          <w:rFonts w:ascii="Calibri Light" w:hAnsi="Calibri Light" w:cs="Calibri Light"/>
          <w:sz w:val="24"/>
          <w:szCs w:val="24"/>
        </w:rPr>
        <w:t>cooperation,  partnership</w:t>
      </w:r>
      <w:r w:rsidRPr="00E67E8A">
        <w:rPr>
          <w:rFonts w:ascii="Calibri Light" w:hAnsi="Calibri Light" w:cs="Calibri Light"/>
          <w:sz w:val="24"/>
          <w:szCs w:val="24"/>
        </w:rPr>
        <w:t xml:space="preserve">)  and  </w:t>
      </w:r>
      <w:r w:rsidRPr="00E67E8A">
        <w:rPr>
          <w:rFonts w:ascii="Calibri Light" w:hAnsi="Calibri Light" w:cs="Calibri Light"/>
          <w:i/>
          <w:iCs/>
          <w:sz w:val="24"/>
          <w:szCs w:val="24"/>
        </w:rPr>
        <w:t>mutanaqisah</w:t>
      </w:r>
      <w:r w:rsidRPr="00E67E8A">
        <w:rPr>
          <w:rFonts w:ascii="Calibri Light" w:hAnsi="Calibri Light" w:cs="Calibri Light"/>
          <w:sz w:val="24"/>
          <w:szCs w:val="24"/>
        </w:rPr>
        <w:t xml:space="preserve"> (</w:t>
      </w:r>
      <w:r w:rsidRPr="00E67E8A">
        <w:rPr>
          <w:rFonts w:ascii="Calibri Light" w:hAnsi="Calibri Light" w:cs="Calibri Light"/>
          <w:i/>
          <w:iCs/>
          <w:sz w:val="24"/>
          <w:szCs w:val="24"/>
        </w:rPr>
        <w:t>yatanaqishu-tanaqishan-mutanaqishun</w:t>
      </w:r>
      <w:r w:rsidRPr="00E67E8A">
        <w:rPr>
          <w:rFonts w:ascii="Calibri Light" w:hAnsi="Calibri Light" w:cs="Calibri Light"/>
          <w:sz w:val="24"/>
          <w:szCs w:val="24"/>
        </w:rPr>
        <w:t xml:space="preserve">) means to  gradually reduce (to diminish). </w:t>
      </w:r>
      <w:r w:rsidRPr="00E67E8A">
        <w:rPr>
          <w:rFonts w:ascii="Calibri Light" w:hAnsi="Calibri Light" w:cs="Calibri Light"/>
          <w:i/>
          <w:iCs/>
          <w:sz w:val="24"/>
          <w:szCs w:val="24"/>
        </w:rPr>
        <w:t>Musyarakah</w:t>
      </w:r>
      <w:r w:rsidRPr="00E67E8A">
        <w:rPr>
          <w:rFonts w:ascii="Calibri Light" w:hAnsi="Calibri Light" w:cs="Calibri Light"/>
          <w:i/>
          <w:iCs/>
          <w:sz w:val="24"/>
          <w:szCs w:val="24"/>
        </w:rPr>
        <w:t xml:space="preserve"> </w:t>
      </w:r>
      <w:r w:rsidRPr="00E67E8A">
        <w:rPr>
          <w:rFonts w:ascii="Calibri Light" w:hAnsi="Calibri Light" w:cs="Calibri Light"/>
          <w:i/>
          <w:iCs/>
          <w:sz w:val="24"/>
          <w:szCs w:val="24"/>
        </w:rPr>
        <w:t>mutanaqisah</w:t>
      </w:r>
      <w:r w:rsidRPr="00E67E8A">
        <w:rPr>
          <w:rFonts w:ascii="Calibri Light" w:hAnsi="Calibri Light" w:cs="Calibri Light"/>
          <w:sz w:val="24"/>
          <w:szCs w:val="24"/>
        </w:rPr>
        <w:t xml:space="preserve"> is a </w:t>
      </w:r>
      <w:r w:rsidRPr="00E67E8A">
        <w:rPr>
          <w:rFonts w:ascii="Calibri Light" w:hAnsi="Calibri Light" w:cs="Calibri Light"/>
          <w:i/>
          <w:iCs/>
          <w:sz w:val="24"/>
          <w:szCs w:val="24"/>
        </w:rPr>
        <w:t>musyarakah</w:t>
      </w:r>
      <w:r w:rsidRPr="00E67E8A">
        <w:rPr>
          <w:rFonts w:ascii="Calibri Light" w:hAnsi="Calibri Light" w:cs="Calibri Light"/>
          <w:sz w:val="24"/>
          <w:szCs w:val="24"/>
        </w:rPr>
        <w:t xml:space="preserve"> or </w:t>
      </w:r>
      <w:r w:rsidRPr="00E67E8A">
        <w:rPr>
          <w:rFonts w:ascii="Calibri Light" w:hAnsi="Calibri Light" w:cs="Calibri Light"/>
          <w:i/>
          <w:iCs/>
          <w:sz w:val="24"/>
          <w:szCs w:val="24"/>
        </w:rPr>
        <w:t>sirkah</w:t>
      </w:r>
      <w:r w:rsidRPr="00E67E8A">
        <w:rPr>
          <w:rFonts w:ascii="Calibri Light" w:hAnsi="Calibri Light" w:cs="Calibri Light"/>
          <w:sz w:val="24"/>
          <w:szCs w:val="24"/>
        </w:rPr>
        <w:t xml:space="preserve"> whose ownership of assets (goods) or capital of one party (</w:t>
      </w:r>
      <w:r w:rsidRPr="00E67E8A">
        <w:rPr>
          <w:rFonts w:ascii="Calibri Light" w:hAnsi="Calibri Light" w:cs="Calibri Light"/>
          <w:i/>
          <w:iCs/>
          <w:sz w:val="24"/>
          <w:szCs w:val="24"/>
        </w:rPr>
        <w:t>syarik</w:t>
      </w:r>
      <w:r w:rsidRPr="00E67E8A">
        <w:rPr>
          <w:rFonts w:ascii="Calibri Light" w:hAnsi="Calibri Light" w:cs="Calibri Light"/>
          <w:sz w:val="24"/>
          <w:szCs w:val="24"/>
        </w:rPr>
        <w:t>) decreases due to    gradual purchases by other parties (Hussein, 2019).</w:t>
      </w:r>
    </w:p>
    <w:p w:rsidR="00E67E8A" w:rsidRPr="00E67E8A" w:rsidP="00B25EDF" w14:paraId="32FD4FE3" w14:textId="6C8897AC">
      <w:pPr>
        <w:spacing w:before="120" w:after="120"/>
        <w:ind w:left="440" w:right="-1" w:hanging="14"/>
        <w:jc w:val="both"/>
        <w:rPr>
          <w:rFonts w:ascii="Calibri Light" w:hAnsi="Calibri Light" w:cs="Calibri Light"/>
          <w:b/>
          <w:bCs/>
          <w:sz w:val="24"/>
          <w:szCs w:val="24"/>
        </w:rPr>
      </w:pPr>
      <w:r w:rsidRPr="00E67E8A">
        <w:rPr>
          <w:rFonts w:ascii="Calibri Light" w:hAnsi="Calibri Light" w:cs="Calibri Light"/>
          <w:b/>
          <w:bCs/>
          <w:sz w:val="24"/>
          <w:szCs w:val="24"/>
        </w:rPr>
        <w:t>Murabahah</w:t>
      </w:r>
      <w:r w:rsidRPr="00E67E8A">
        <w:rPr>
          <w:rFonts w:ascii="Calibri Light" w:hAnsi="Calibri Light" w:cs="Calibri Light"/>
          <w:b/>
          <w:bCs/>
          <w:sz w:val="24"/>
          <w:szCs w:val="24"/>
        </w:rPr>
        <w:t xml:space="preserve"> Financing Agreement and </w:t>
      </w:r>
      <w:r w:rsidRPr="00E67E8A">
        <w:rPr>
          <w:rFonts w:ascii="Calibri Light" w:hAnsi="Calibri Light" w:cs="Calibri Light"/>
          <w:b/>
          <w:bCs/>
          <w:sz w:val="24"/>
          <w:szCs w:val="24"/>
        </w:rPr>
        <w:t>Musyarakah</w:t>
      </w:r>
      <w:r w:rsidRPr="00E67E8A">
        <w:rPr>
          <w:rFonts w:ascii="Calibri Light" w:hAnsi="Calibri Light" w:cs="Calibri Light"/>
          <w:b/>
          <w:bCs/>
          <w:sz w:val="24"/>
          <w:szCs w:val="24"/>
        </w:rPr>
        <w:t xml:space="preserve"> </w:t>
      </w:r>
      <w:r w:rsidRPr="00E67E8A">
        <w:rPr>
          <w:rFonts w:ascii="Calibri Light" w:hAnsi="Calibri Light" w:cs="Calibri Light"/>
          <w:b/>
          <w:bCs/>
          <w:sz w:val="24"/>
          <w:szCs w:val="24"/>
        </w:rPr>
        <w:t>Mutanaqisah</w:t>
      </w:r>
      <w:r w:rsidRPr="00E67E8A">
        <w:rPr>
          <w:rFonts w:ascii="Calibri Light" w:hAnsi="Calibri Light" w:cs="Calibri Light"/>
          <w:b/>
          <w:bCs/>
          <w:sz w:val="24"/>
          <w:szCs w:val="24"/>
        </w:rPr>
        <w:t xml:space="preserve"> Financing Agreement</w:t>
      </w:r>
    </w:p>
    <w:p w:rsidR="00E67E8A" w:rsidP="00B25EDF" w14:paraId="528004D5" w14:textId="413C5F48">
      <w:pPr>
        <w:spacing w:before="120" w:after="120"/>
        <w:ind w:left="440" w:right="-1" w:hanging="14"/>
        <w:jc w:val="both"/>
        <w:rPr>
          <w:rFonts w:ascii="Calibri Light" w:hAnsi="Calibri Light" w:cs="Calibri Light"/>
          <w:sz w:val="24"/>
          <w:szCs w:val="24"/>
        </w:rPr>
      </w:pPr>
      <w:r w:rsidRPr="00D42D88">
        <w:rPr>
          <w:rFonts w:ascii="Calibri Light" w:hAnsi="Calibri Light" w:cs="Calibri Light"/>
          <w:sz w:val="24"/>
          <w:szCs w:val="24"/>
        </w:rPr>
        <w:t>Murabahah</w:t>
      </w:r>
      <w:r w:rsidRPr="00D42D88">
        <w:rPr>
          <w:rFonts w:ascii="Calibri Light" w:hAnsi="Calibri Light" w:cs="Calibri Light"/>
          <w:sz w:val="24"/>
          <w:szCs w:val="24"/>
        </w:rPr>
        <w:t xml:space="preserve"> is a contract used in a sale and purchase agreement for goods by stating the cost of goods and the profit (margin) agreed upon by the seller and buyer. The bank </w:t>
      </w:r>
      <w:r w:rsidRPr="00D42D88">
        <w:rPr>
          <w:rFonts w:ascii="Calibri Light" w:hAnsi="Calibri Light" w:cs="Calibri Light"/>
          <w:sz w:val="24"/>
          <w:szCs w:val="24"/>
        </w:rPr>
        <w:t>finances</w:t>
      </w:r>
      <w:r w:rsidRPr="00D42D88">
        <w:rPr>
          <w:rFonts w:ascii="Calibri Light" w:hAnsi="Calibri Light" w:cs="Calibri Light"/>
          <w:sz w:val="24"/>
          <w:szCs w:val="24"/>
        </w:rPr>
        <w:t xml:space="preserve"> part or all of the purchase price of the goods that have been agreed upon, and the bank buys goods according to the customer's needs on behalf of the bank itself. Then sell the price to the customer in the amount of the selling price, namely the cost of goods added. In obtaining goods by customer needs, Banks can represent customers to buy goods from third parties, for and on behalf of the bank. In this case, the </w:t>
      </w:r>
      <w:r w:rsidRPr="00D42D88">
        <w:rPr>
          <w:rFonts w:ascii="Calibri Light" w:hAnsi="Calibri Light" w:cs="Calibri Light"/>
          <w:i/>
          <w:iCs/>
          <w:sz w:val="24"/>
          <w:szCs w:val="24"/>
        </w:rPr>
        <w:t>murabahah</w:t>
      </w:r>
      <w:r w:rsidRPr="00D42D88">
        <w:rPr>
          <w:rFonts w:ascii="Calibri Light" w:hAnsi="Calibri Light" w:cs="Calibri Light"/>
          <w:sz w:val="24"/>
          <w:szCs w:val="24"/>
        </w:rPr>
        <w:t xml:space="preserve"> contract can only be carried out after the goods legally become the bank's property. Based on the agreement, payment can be made in cash or tough (at the end of the period or in instalments). The term for payment of the goods price by the customer to the bank is determined under the agreement of the bank and the customer.</w:t>
      </w:r>
    </w:p>
    <w:p w:rsidR="00D42D88" w:rsidP="00B25EDF" w14:paraId="44202845" w14:textId="7B9D8CB9">
      <w:pPr>
        <w:spacing w:before="120" w:after="120"/>
        <w:ind w:left="440" w:right="-1" w:hanging="14"/>
        <w:jc w:val="both"/>
        <w:rPr>
          <w:rFonts w:ascii="Calibri Light" w:hAnsi="Calibri Light" w:cs="Calibri Light"/>
          <w:sz w:val="24"/>
          <w:szCs w:val="24"/>
        </w:rPr>
      </w:pPr>
      <w:r w:rsidRPr="00D42D88">
        <w:rPr>
          <w:rFonts w:ascii="Calibri Light" w:hAnsi="Calibri Light" w:cs="Calibri Light"/>
          <w:sz w:val="24"/>
          <w:szCs w:val="24"/>
        </w:rPr>
        <w:t xml:space="preserve">In financing based on the </w:t>
      </w:r>
      <w:r w:rsidRPr="00D42D88">
        <w:rPr>
          <w:rFonts w:ascii="Calibri Light" w:hAnsi="Calibri Light" w:cs="Calibri Light"/>
          <w:i/>
          <w:iCs/>
          <w:sz w:val="24"/>
          <w:szCs w:val="24"/>
        </w:rPr>
        <w:t>murabahah</w:t>
      </w:r>
      <w:r w:rsidRPr="00D42D88">
        <w:rPr>
          <w:rFonts w:ascii="Calibri Light" w:hAnsi="Calibri Light" w:cs="Calibri Light"/>
          <w:sz w:val="24"/>
          <w:szCs w:val="24"/>
        </w:rPr>
        <w:t xml:space="preserve"> principle, banks ask customers to provide additional collateral in addition to bank-financed goods, this is due to the precautionary principle that banks must apply. Furthermore, the margin agreement must be done once at the beginning of the contract and not changed during the contract period. If the bank obtains a discount (discount from the supplier before the </w:t>
      </w:r>
      <w:r w:rsidRPr="00D42D88">
        <w:rPr>
          <w:rFonts w:ascii="Calibri Light" w:hAnsi="Calibri Light" w:cs="Calibri Light"/>
          <w:i/>
          <w:iCs/>
          <w:sz w:val="24"/>
          <w:szCs w:val="24"/>
        </w:rPr>
        <w:t>murabahah</w:t>
      </w:r>
      <w:r w:rsidRPr="00D42D88">
        <w:rPr>
          <w:rFonts w:ascii="Calibri Light" w:hAnsi="Calibri Light" w:cs="Calibri Light"/>
          <w:sz w:val="24"/>
          <w:szCs w:val="24"/>
        </w:rPr>
        <w:t xml:space="preserve"> transaction occurs, the discount amount is carried out based on an agreement between the bank and the customer and is calculated in the contract and signed by both parties. Banks can provide repayment discounts in </w:t>
      </w:r>
      <w:r w:rsidRPr="00D42D88">
        <w:rPr>
          <w:rFonts w:ascii="Calibri Light" w:hAnsi="Calibri Light" w:cs="Calibri Light"/>
          <w:i/>
          <w:iCs/>
          <w:sz w:val="24"/>
          <w:szCs w:val="24"/>
        </w:rPr>
        <w:t>murabahah</w:t>
      </w:r>
      <w:r w:rsidRPr="00D42D88">
        <w:rPr>
          <w:rFonts w:ascii="Calibri Light" w:hAnsi="Calibri Light" w:cs="Calibri Light"/>
          <w:sz w:val="24"/>
          <w:szCs w:val="24"/>
        </w:rPr>
        <w:t xml:space="preserve"> transactions for customers who have repaid </w:t>
      </w:r>
      <w:r w:rsidRPr="00D42D88">
        <w:rPr>
          <w:rFonts w:ascii="Calibri Light" w:hAnsi="Calibri Light" w:cs="Calibri Light"/>
          <w:i/>
          <w:iCs/>
          <w:sz w:val="24"/>
          <w:szCs w:val="24"/>
        </w:rPr>
        <w:t>murabahah</w:t>
      </w:r>
      <w:r w:rsidRPr="00D42D88">
        <w:rPr>
          <w:rFonts w:ascii="Calibri Light" w:hAnsi="Calibri Light" w:cs="Calibri Light"/>
          <w:sz w:val="24"/>
          <w:szCs w:val="24"/>
        </w:rPr>
        <w:t xml:space="preserve">-based receivables on time or for customers who repay </w:t>
      </w:r>
      <w:r w:rsidRPr="00D42D88">
        <w:rPr>
          <w:rFonts w:ascii="Calibri Light" w:hAnsi="Calibri Light" w:cs="Calibri Light"/>
          <w:i/>
          <w:iCs/>
          <w:sz w:val="24"/>
          <w:szCs w:val="24"/>
        </w:rPr>
        <w:t>murabahah</w:t>
      </w:r>
      <w:r w:rsidRPr="00D42D88">
        <w:rPr>
          <w:rFonts w:ascii="Calibri Light" w:hAnsi="Calibri Light" w:cs="Calibri Light"/>
          <w:sz w:val="24"/>
          <w:szCs w:val="24"/>
        </w:rPr>
        <w:t>-based receivables faster than the agreed time. Banks can be given deductions.</w:t>
      </w:r>
    </w:p>
    <w:p w:rsidR="00D42D88" w:rsidP="00B25EDF" w14:paraId="662C9E2D" w14:textId="7F75F743">
      <w:pPr>
        <w:spacing w:before="120" w:after="120"/>
        <w:ind w:left="440" w:right="-1" w:hanging="14"/>
        <w:jc w:val="both"/>
        <w:rPr>
          <w:rFonts w:ascii="Calibri Light" w:hAnsi="Calibri Light" w:cs="Calibri Light"/>
          <w:sz w:val="24"/>
          <w:szCs w:val="24"/>
        </w:rPr>
      </w:pPr>
      <w:r w:rsidRPr="00D42D88">
        <w:rPr>
          <w:rFonts w:ascii="Calibri Light" w:hAnsi="Calibri Light" w:cs="Calibri Light"/>
          <w:sz w:val="24"/>
          <w:szCs w:val="24"/>
        </w:rPr>
        <w:t xml:space="preserve">The stages that the debtor customer must meet in the contract carried out in financing </w:t>
      </w:r>
      <w:r w:rsidRPr="00D42D88">
        <w:rPr>
          <w:rFonts w:ascii="Calibri Light" w:hAnsi="Calibri Light" w:cs="Calibri Light"/>
          <w:sz w:val="24"/>
          <w:szCs w:val="24"/>
        </w:rPr>
        <w:t>murabahah</w:t>
      </w:r>
      <w:r w:rsidRPr="00D42D88">
        <w:rPr>
          <w:rFonts w:ascii="Calibri Light" w:hAnsi="Calibri Light" w:cs="Calibri Light"/>
          <w:sz w:val="24"/>
          <w:szCs w:val="24"/>
        </w:rPr>
        <w:t xml:space="preserve"> with this product are as follows:</w:t>
      </w:r>
    </w:p>
    <w:p w:rsidR="00D42D88" w:rsidRPr="00D42D88" w:rsidP="00D42D88" w14:paraId="6B9BC192" w14:textId="11FACF90">
      <w:pPr>
        <w:pStyle w:val="ListParagraph"/>
        <w:numPr>
          <w:ilvl w:val="0"/>
          <w:numId w:val="30"/>
        </w:numPr>
        <w:spacing w:before="120" w:after="120"/>
        <w:ind w:right="-1"/>
        <w:jc w:val="both"/>
        <w:rPr>
          <w:rFonts w:ascii="Calibri Light" w:hAnsi="Calibri Light" w:cs="Calibri Light"/>
          <w:sz w:val="24"/>
          <w:szCs w:val="24"/>
        </w:rPr>
      </w:pPr>
      <w:r w:rsidRPr="00D42D88">
        <w:rPr>
          <w:rFonts w:ascii="Calibri Light" w:hAnsi="Calibri Light" w:cs="Calibri Light"/>
          <w:i/>
          <w:iCs/>
          <w:sz w:val="24"/>
          <w:szCs w:val="24"/>
        </w:rPr>
        <w:t>Wakalah</w:t>
      </w:r>
      <w:r w:rsidRPr="00D42D88">
        <w:rPr>
          <w:rFonts w:ascii="Calibri Light" w:hAnsi="Calibri Light" w:cs="Calibri Light"/>
          <w:sz w:val="24"/>
          <w:szCs w:val="24"/>
        </w:rPr>
        <w:t xml:space="preserve"> agreement, which is the bank representing the customer to buy goods from the owner (supplier) on behalf of the bank, after payment is made, the supplier is required to submit all documents to the bank. These documents are in the form of proprietary books and other valuable documents related to purchasing a house from a supplier by the bank. This wakalah contract is also useful so that it is not burdened with double tax.</w:t>
      </w:r>
    </w:p>
    <w:p w:rsidR="00D42D88" w:rsidP="00D42D88" w14:paraId="7C7E3D18" w14:textId="6AC68EA4">
      <w:pPr>
        <w:pStyle w:val="ListParagraph"/>
        <w:numPr>
          <w:ilvl w:val="0"/>
          <w:numId w:val="30"/>
        </w:numPr>
        <w:spacing w:before="120" w:after="120"/>
        <w:ind w:right="-1"/>
        <w:jc w:val="both"/>
        <w:rPr>
          <w:rFonts w:ascii="Calibri Light" w:hAnsi="Calibri Light" w:cs="Calibri Light"/>
          <w:sz w:val="24"/>
          <w:szCs w:val="24"/>
        </w:rPr>
      </w:pPr>
      <w:r w:rsidRPr="00D42D88">
        <w:rPr>
          <w:rFonts w:ascii="Calibri Light" w:hAnsi="Calibri Light" w:cs="Calibri Light"/>
          <w:i/>
          <w:iCs/>
          <w:sz w:val="24"/>
          <w:szCs w:val="24"/>
        </w:rPr>
        <w:t>Akad murabahah</w:t>
      </w:r>
      <w:r w:rsidRPr="00D42D88">
        <w:rPr>
          <w:rFonts w:ascii="Calibri Light" w:hAnsi="Calibri Light" w:cs="Calibri Light"/>
          <w:sz w:val="24"/>
          <w:szCs w:val="24"/>
        </w:rPr>
        <w:t>. This contract is carried out after a wakalah contract is carried out between the bank and the customer. Then the goods are transacted back to banks and customers with the principle of buying and selling murabahah with a delayed payment system. The parties participating in this contract process are 1) the bank 2) the customer 3) the homeowner or supplier. 4) the notary party. The contract process begins with an explanation of the contents of the contract clause by the bank to the customer, a notarial explanation of the vehicle ownership deed and its accompanying it, and ends with the signing of the agreement between the bank and the customer witnessed by the notary.</w:t>
      </w:r>
    </w:p>
    <w:p w:rsidR="00D42D88" w:rsidP="00D42D88" w14:paraId="5E5B0B22" w14:textId="2ACB62CC">
      <w:pPr>
        <w:pStyle w:val="ListParagraph"/>
        <w:numPr>
          <w:ilvl w:val="0"/>
          <w:numId w:val="30"/>
        </w:numPr>
        <w:spacing w:before="120" w:after="120"/>
        <w:ind w:right="-1"/>
        <w:jc w:val="both"/>
        <w:rPr>
          <w:rFonts w:ascii="Calibri Light" w:hAnsi="Calibri Light" w:cs="Calibri Light"/>
          <w:sz w:val="24"/>
          <w:szCs w:val="24"/>
        </w:rPr>
      </w:pPr>
      <w:r w:rsidRPr="00D42D88">
        <w:rPr>
          <w:rFonts w:ascii="Calibri Light" w:hAnsi="Calibri Light" w:cs="Calibri Light"/>
          <w:sz w:val="24"/>
          <w:szCs w:val="24"/>
        </w:rPr>
        <w:t>After the signing contract clause, the house is handed over by the bank to the customer, so that it can be used. Although the customer has handed the house by the bank, house ownership remains under the bank's control as long as the customer's obligations to the bank have not been completed. So the letter of ownership of the house is in the bank's control and is a guarantee or collateral for financing.</w:t>
      </w:r>
    </w:p>
    <w:p w:rsidR="00D42D88" w:rsidRPr="00D42D88" w:rsidP="00D42D88" w14:paraId="5799EB1F" w14:textId="7AED55AD">
      <w:pPr>
        <w:pStyle w:val="ListParagraph"/>
        <w:numPr>
          <w:ilvl w:val="0"/>
          <w:numId w:val="30"/>
        </w:numPr>
        <w:spacing w:before="120" w:after="120"/>
        <w:ind w:right="-1"/>
        <w:jc w:val="both"/>
        <w:rPr>
          <w:rFonts w:ascii="Calibri Light" w:hAnsi="Calibri Light" w:cs="Calibri Light"/>
          <w:sz w:val="24"/>
          <w:szCs w:val="24"/>
        </w:rPr>
      </w:pPr>
      <w:r w:rsidRPr="00D42D88">
        <w:rPr>
          <w:rFonts w:ascii="Calibri Light" w:hAnsi="Calibri Light" w:cs="Calibri Light"/>
          <w:sz w:val="24"/>
          <w:szCs w:val="24"/>
        </w:rPr>
        <w:t xml:space="preserve">After receiving the house, the customer must pay off or make financing payments in instalments with the nominal amount specified in the contract and the date set in the month until all </w:t>
      </w:r>
      <w:r w:rsidRPr="00D42D88">
        <w:rPr>
          <w:rFonts w:ascii="Calibri Light" w:hAnsi="Calibri Light" w:cs="Calibri Light"/>
          <w:i/>
          <w:iCs/>
          <w:sz w:val="24"/>
          <w:szCs w:val="24"/>
        </w:rPr>
        <w:t>murabahah</w:t>
      </w:r>
      <w:r w:rsidRPr="00D42D88">
        <w:rPr>
          <w:rFonts w:ascii="Calibri Light" w:hAnsi="Calibri Light" w:cs="Calibri Light"/>
          <w:sz w:val="24"/>
          <w:szCs w:val="24"/>
        </w:rPr>
        <w:t xml:space="preserve"> money is paid off. The instalment must be paid off no later than the instalment schedule. If there is a delay, the customer is subject to a fine for arrears of the fine funds and then distributed to </w:t>
      </w:r>
      <w:r w:rsidRPr="00D42D88">
        <w:rPr>
          <w:rFonts w:ascii="Calibri Light" w:hAnsi="Calibri Light" w:cs="Calibri Light"/>
          <w:i/>
          <w:iCs/>
          <w:sz w:val="24"/>
          <w:szCs w:val="24"/>
        </w:rPr>
        <w:t>baitul mal muamalat</w:t>
      </w:r>
      <w:r w:rsidRPr="00D42D88">
        <w:rPr>
          <w:rFonts w:ascii="Calibri Light" w:hAnsi="Calibri Light" w:cs="Calibri Light"/>
          <w:sz w:val="24"/>
          <w:szCs w:val="24"/>
        </w:rPr>
        <w:t xml:space="preserve"> social fund funds.</w:t>
      </w:r>
    </w:p>
    <w:p w:rsidR="00E67E8A" w:rsidP="00B25EDF" w14:paraId="65B4A383" w14:textId="3BE569B2">
      <w:pPr>
        <w:spacing w:before="120" w:after="120"/>
        <w:ind w:left="440" w:right="-1" w:hanging="14"/>
        <w:jc w:val="both"/>
        <w:rPr>
          <w:rFonts w:ascii="Calibri Light" w:hAnsi="Calibri Light" w:cs="Calibri Light"/>
          <w:sz w:val="24"/>
          <w:szCs w:val="24"/>
        </w:rPr>
      </w:pPr>
      <w:r w:rsidRPr="00D42D88">
        <w:rPr>
          <w:rFonts w:ascii="Calibri Light" w:hAnsi="Calibri Light" w:cs="Calibri Light"/>
          <w:sz w:val="24"/>
          <w:szCs w:val="24"/>
        </w:rPr>
        <w:t xml:space="preserve">Meanwhile, the </w:t>
      </w:r>
      <w:r w:rsidRPr="00D42D88">
        <w:rPr>
          <w:rFonts w:ascii="Calibri Light" w:hAnsi="Calibri Light" w:cs="Calibri Light"/>
          <w:i/>
          <w:iCs/>
          <w:sz w:val="24"/>
          <w:szCs w:val="24"/>
        </w:rPr>
        <w:t>musyarakah</w:t>
      </w:r>
      <w:r w:rsidRPr="00D42D88">
        <w:rPr>
          <w:rFonts w:ascii="Calibri Light" w:hAnsi="Calibri Light" w:cs="Calibri Light"/>
          <w:i/>
          <w:iCs/>
          <w:sz w:val="24"/>
          <w:szCs w:val="24"/>
        </w:rPr>
        <w:t xml:space="preserve"> </w:t>
      </w:r>
      <w:r w:rsidRPr="00D42D88">
        <w:rPr>
          <w:rFonts w:ascii="Calibri Light" w:hAnsi="Calibri Light" w:cs="Calibri Light"/>
          <w:i/>
          <w:iCs/>
          <w:sz w:val="24"/>
          <w:szCs w:val="24"/>
        </w:rPr>
        <w:t>mutanaqisah</w:t>
      </w:r>
      <w:r w:rsidRPr="00D42D88">
        <w:rPr>
          <w:rFonts w:ascii="Calibri Light" w:hAnsi="Calibri Light" w:cs="Calibri Light"/>
          <w:sz w:val="24"/>
          <w:szCs w:val="24"/>
        </w:rPr>
        <w:t xml:space="preserve"> contract is not much different from the procedure on the </w:t>
      </w:r>
      <w:r w:rsidRPr="00D42D88">
        <w:rPr>
          <w:rFonts w:ascii="Calibri Light" w:hAnsi="Calibri Light" w:cs="Calibri Light"/>
          <w:i/>
          <w:iCs/>
          <w:sz w:val="24"/>
          <w:szCs w:val="24"/>
        </w:rPr>
        <w:t>murabahah</w:t>
      </w:r>
      <w:r w:rsidRPr="00D42D88">
        <w:rPr>
          <w:rFonts w:ascii="Calibri Light" w:hAnsi="Calibri Light" w:cs="Calibri Light"/>
          <w:sz w:val="24"/>
          <w:szCs w:val="24"/>
        </w:rPr>
        <w:t xml:space="preserve"> contract. According to </w:t>
      </w:r>
      <w:r w:rsidRPr="00D42D88">
        <w:rPr>
          <w:rFonts w:ascii="Calibri Light" w:hAnsi="Calibri Light" w:cs="Calibri Light"/>
          <w:sz w:val="24"/>
          <w:szCs w:val="24"/>
        </w:rPr>
        <w:t>Nadratuzzaman</w:t>
      </w:r>
      <w:r w:rsidRPr="00D42D88">
        <w:rPr>
          <w:rFonts w:ascii="Calibri Light" w:hAnsi="Calibri Light" w:cs="Calibri Light"/>
          <w:sz w:val="24"/>
          <w:szCs w:val="24"/>
        </w:rPr>
        <w:t xml:space="preserve"> Hosen, the financing procedure of </w:t>
      </w:r>
      <w:r w:rsidRPr="00D42D88">
        <w:rPr>
          <w:rFonts w:ascii="Calibri Light" w:hAnsi="Calibri Light" w:cs="Calibri Light"/>
          <w:i/>
          <w:iCs/>
          <w:sz w:val="24"/>
          <w:szCs w:val="24"/>
        </w:rPr>
        <w:t>Musyarakah</w:t>
      </w:r>
      <w:r w:rsidRPr="00D42D88">
        <w:rPr>
          <w:rFonts w:ascii="Calibri Light" w:hAnsi="Calibri Light" w:cs="Calibri Light"/>
          <w:i/>
          <w:iCs/>
          <w:sz w:val="24"/>
          <w:szCs w:val="24"/>
        </w:rPr>
        <w:t xml:space="preserve"> </w:t>
      </w:r>
      <w:r w:rsidRPr="00D42D88">
        <w:rPr>
          <w:rFonts w:ascii="Calibri Light" w:hAnsi="Calibri Light" w:cs="Calibri Light"/>
          <w:i/>
          <w:iCs/>
          <w:sz w:val="24"/>
          <w:szCs w:val="24"/>
        </w:rPr>
        <w:t>Mutanaqisah</w:t>
      </w:r>
      <w:r w:rsidRPr="00D42D88">
        <w:rPr>
          <w:rFonts w:ascii="Calibri Light" w:hAnsi="Calibri Light" w:cs="Calibri Light"/>
          <w:sz w:val="24"/>
          <w:szCs w:val="24"/>
        </w:rPr>
        <w:t xml:space="preserve"> for procuring goods includes</w:t>
      </w:r>
      <w:r>
        <w:rPr>
          <w:rFonts w:ascii="Calibri Light" w:hAnsi="Calibri Light" w:cs="Calibri Light"/>
          <w:sz w:val="24"/>
          <w:szCs w:val="24"/>
        </w:rPr>
        <w:t xml:space="preserve"> the following.</w:t>
      </w:r>
    </w:p>
    <w:p w:rsidR="00D42D88" w:rsidRPr="00D42D88" w:rsidP="00D42D88" w14:paraId="6B14947F" w14:textId="3945A4C6">
      <w:pPr>
        <w:pStyle w:val="ListParagraph"/>
        <w:numPr>
          <w:ilvl w:val="0"/>
          <w:numId w:val="31"/>
        </w:numPr>
        <w:spacing w:before="120" w:after="120"/>
        <w:ind w:right="-1"/>
        <w:jc w:val="both"/>
        <w:rPr>
          <w:rFonts w:ascii="Calibri Light" w:hAnsi="Calibri Light" w:cs="Calibri Light"/>
          <w:sz w:val="24"/>
          <w:szCs w:val="24"/>
        </w:rPr>
      </w:pPr>
      <w:r w:rsidRPr="00D42D88">
        <w:rPr>
          <w:rFonts w:ascii="Calibri Light" w:hAnsi="Calibri Light" w:cs="Calibri Light"/>
          <w:sz w:val="24"/>
          <w:szCs w:val="24"/>
        </w:rPr>
        <w:t>The customer submits an application to the bank to become a partner in financing / purchasing an item needed by the customer by explaining customer data, including related to the customer's monthly income, the source of refunds for repayment of customer obligations, as well as the benefits and level of customer needs for the goods. The application is completed with administrative requirements for financing applications that apply to each bank and have been determined in Sharia financing.</w:t>
      </w:r>
    </w:p>
    <w:p w:rsidR="00D42D88" w:rsidP="00D42D88" w14:paraId="31A8F181" w14:textId="72899FF0">
      <w:pPr>
        <w:pStyle w:val="ListParagraph"/>
        <w:numPr>
          <w:ilvl w:val="0"/>
          <w:numId w:val="31"/>
        </w:numPr>
        <w:spacing w:before="120" w:after="120"/>
        <w:ind w:right="-1"/>
        <w:jc w:val="both"/>
        <w:rPr>
          <w:rFonts w:ascii="Calibri Light" w:hAnsi="Calibri Light" w:cs="Calibri Light"/>
          <w:sz w:val="24"/>
          <w:szCs w:val="24"/>
        </w:rPr>
      </w:pPr>
      <w:r w:rsidRPr="00D42D88">
        <w:rPr>
          <w:rFonts w:ascii="Calibri Light" w:hAnsi="Calibri Light" w:cs="Calibri Light"/>
          <w:sz w:val="24"/>
          <w:szCs w:val="24"/>
        </w:rPr>
        <w:t>Bank officers will analyze the customer's eligibility to get the goods qualitatively and quantitatively.</w:t>
      </w:r>
    </w:p>
    <w:p w:rsidR="00D42D88" w:rsidP="00D42D88" w14:paraId="24C99FCB" w14:textId="5FB13B35">
      <w:pPr>
        <w:pStyle w:val="ListParagraph"/>
        <w:numPr>
          <w:ilvl w:val="0"/>
          <w:numId w:val="31"/>
        </w:numPr>
        <w:spacing w:before="120" w:after="120"/>
        <w:ind w:right="-1"/>
        <w:jc w:val="both"/>
        <w:rPr>
          <w:rFonts w:ascii="Calibri Light" w:hAnsi="Calibri Light" w:cs="Calibri Light"/>
          <w:sz w:val="24"/>
          <w:szCs w:val="24"/>
        </w:rPr>
      </w:pPr>
      <w:r w:rsidRPr="00D42D88">
        <w:rPr>
          <w:rFonts w:ascii="Calibri Light" w:hAnsi="Calibri Light" w:cs="Calibri Light"/>
          <w:sz w:val="24"/>
          <w:szCs w:val="24"/>
        </w:rPr>
        <w:t>If the customer's application is eligible to be approved by the financing committee, the bank issues a financing approval letter (offering letter) which includes, among others:</w:t>
      </w:r>
    </w:p>
    <w:p w:rsidR="00D42D88" w:rsidRPr="00D42D88" w:rsidP="00D42D88" w14:paraId="139F0C98" w14:textId="37A0EB8F">
      <w:pPr>
        <w:pStyle w:val="ListParagraph"/>
        <w:numPr>
          <w:ilvl w:val="1"/>
          <w:numId w:val="32"/>
        </w:numPr>
        <w:spacing w:before="120" w:after="120"/>
        <w:ind w:left="1276" w:right="-1"/>
        <w:jc w:val="both"/>
        <w:rPr>
          <w:rFonts w:ascii="Calibri Light" w:hAnsi="Calibri Light" w:cs="Calibri Light"/>
          <w:sz w:val="24"/>
          <w:szCs w:val="24"/>
        </w:rPr>
      </w:pPr>
      <w:r w:rsidRPr="00D42D88">
        <w:rPr>
          <w:rFonts w:ascii="Calibri Light" w:hAnsi="Calibri Light" w:cs="Calibri Light"/>
          <w:sz w:val="24"/>
          <w:szCs w:val="24"/>
        </w:rPr>
        <w:t>Agreed specifications of goods.</w:t>
      </w:r>
    </w:p>
    <w:p w:rsidR="00D42D88" w:rsidRPr="00D42D88" w:rsidP="00D42D88" w14:paraId="57B2DD5D" w14:textId="2213452C">
      <w:pPr>
        <w:pStyle w:val="ListParagraph"/>
        <w:numPr>
          <w:ilvl w:val="1"/>
          <w:numId w:val="32"/>
        </w:numPr>
        <w:spacing w:before="120" w:after="120"/>
        <w:ind w:left="1276" w:right="-1"/>
        <w:jc w:val="both"/>
        <w:rPr>
          <w:rFonts w:ascii="Calibri Light" w:hAnsi="Calibri Light" w:cs="Calibri Light"/>
          <w:sz w:val="24"/>
          <w:szCs w:val="24"/>
        </w:rPr>
      </w:pPr>
      <w:r w:rsidRPr="00D42D88">
        <w:rPr>
          <w:rFonts w:ascii="Calibri Light" w:hAnsi="Calibri Light" w:cs="Calibri Light"/>
          <w:sz w:val="24"/>
          <w:szCs w:val="24"/>
        </w:rPr>
        <w:t>The price of the goods.</w:t>
      </w:r>
    </w:p>
    <w:p w:rsidR="00D42D88" w:rsidRPr="00D42D88" w:rsidP="00D42D88" w14:paraId="03E310D4" w14:textId="5851654E">
      <w:pPr>
        <w:pStyle w:val="ListParagraph"/>
        <w:numPr>
          <w:ilvl w:val="1"/>
          <w:numId w:val="32"/>
        </w:numPr>
        <w:spacing w:before="120" w:after="120"/>
        <w:ind w:left="1276" w:right="-1"/>
        <w:jc w:val="both"/>
        <w:rPr>
          <w:rFonts w:ascii="Calibri Light" w:hAnsi="Calibri Light" w:cs="Calibri Light"/>
          <w:sz w:val="24"/>
          <w:szCs w:val="24"/>
        </w:rPr>
      </w:pPr>
      <w:r w:rsidRPr="00D42D88">
        <w:rPr>
          <w:rFonts w:ascii="Calibri Light" w:hAnsi="Calibri Light" w:cs="Calibri Light"/>
          <w:sz w:val="24"/>
          <w:szCs w:val="24"/>
        </w:rPr>
        <w:t>The number of bank funds and customer funds included</w:t>
      </w:r>
    </w:p>
    <w:p w:rsidR="00D42D88" w:rsidRPr="00D42D88" w:rsidP="00D42D88" w14:paraId="390958E7" w14:textId="45A83448">
      <w:pPr>
        <w:pStyle w:val="ListParagraph"/>
        <w:numPr>
          <w:ilvl w:val="1"/>
          <w:numId w:val="32"/>
        </w:numPr>
        <w:spacing w:before="120" w:after="120"/>
        <w:ind w:left="1276" w:right="-1"/>
        <w:jc w:val="both"/>
        <w:rPr>
          <w:rFonts w:ascii="Calibri Light" w:hAnsi="Calibri Light" w:cs="Calibri Light"/>
          <w:sz w:val="24"/>
          <w:szCs w:val="24"/>
        </w:rPr>
      </w:pPr>
      <w:r w:rsidRPr="00D42D88">
        <w:rPr>
          <w:rFonts w:ascii="Calibri Light" w:hAnsi="Calibri Light" w:cs="Calibri Light"/>
          <w:sz w:val="24"/>
          <w:szCs w:val="24"/>
        </w:rPr>
        <w:t>The period of repayment of financing;</w:t>
      </w:r>
    </w:p>
    <w:p w:rsidR="00D42D88" w:rsidRPr="00D42D88" w:rsidP="00D42D88" w14:paraId="36A45F20" w14:textId="60EA8AEA">
      <w:pPr>
        <w:pStyle w:val="ListParagraph"/>
        <w:numPr>
          <w:ilvl w:val="1"/>
          <w:numId w:val="32"/>
        </w:numPr>
        <w:spacing w:before="120" w:after="120"/>
        <w:ind w:left="1276" w:right="-1"/>
        <w:jc w:val="both"/>
        <w:rPr>
          <w:rFonts w:ascii="Calibri Light" w:hAnsi="Calibri Light" w:cs="Calibri Light"/>
          <w:sz w:val="24"/>
          <w:szCs w:val="24"/>
        </w:rPr>
      </w:pPr>
      <w:r w:rsidRPr="00D42D88">
        <w:rPr>
          <w:rFonts w:ascii="Calibri Light" w:hAnsi="Calibri Light" w:cs="Calibri Light"/>
          <w:sz w:val="24"/>
          <w:szCs w:val="24"/>
        </w:rPr>
        <w:t>How to repay (instalment model);</w:t>
      </w:r>
    </w:p>
    <w:p w:rsidR="00D42D88" w:rsidP="00D42D88" w14:paraId="2D39402A" w14:textId="20E02E44">
      <w:pPr>
        <w:pStyle w:val="ListParagraph"/>
        <w:numPr>
          <w:ilvl w:val="1"/>
          <w:numId w:val="32"/>
        </w:numPr>
        <w:spacing w:before="120" w:after="120"/>
        <w:ind w:left="1276" w:right="-1"/>
        <w:jc w:val="both"/>
        <w:rPr>
          <w:rFonts w:ascii="Calibri Light" w:hAnsi="Calibri Light" w:cs="Calibri Light"/>
          <w:sz w:val="24"/>
          <w:szCs w:val="24"/>
        </w:rPr>
      </w:pPr>
      <w:r w:rsidRPr="00D42D88">
        <w:rPr>
          <w:rFonts w:ascii="Calibri Light" w:hAnsi="Calibri Light" w:cs="Calibri Light"/>
          <w:sz w:val="24"/>
          <w:szCs w:val="24"/>
        </w:rPr>
        <w:t>The number of instalments and rental fees charged by the customer.</w:t>
      </w:r>
    </w:p>
    <w:p w:rsidR="00D42D88" w:rsidP="00D42D88" w14:paraId="2ADE8B02" w14:textId="35161692">
      <w:pPr>
        <w:pStyle w:val="ListParagraph"/>
        <w:numPr>
          <w:ilvl w:val="0"/>
          <w:numId w:val="31"/>
        </w:numPr>
        <w:spacing w:before="120" w:after="120"/>
        <w:ind w:right="-1"/>
        <w:jc w:val="both"/>
        <w:rPr>
          <w:rFonts w:ascii="Calibri Light" w:hAnsi="Calibri Light" w:cs="Calibri Light"/>
          <w:sz w:val="24"/>
          <w:szCs w:val="24"/>
        </w:rPr>
      </w:pPr>
      <w:r w:rsidRPr="00D42D88">
        <w:rPr>
          <w:rFonts w:ascii="Calibri Light" w:hAnsi="Calibri Light" w:cs="Calibri Light"/>
          <w:sz w:val="24"/>
          <w:szCs w:val="24"/>
        </w:rPr>
        <w:t>If the customer agrees to the terms stated in the offering letter, the bank and/or the customer can contact the distributor/agent for the availability of the goods by the specifications.</w:t>
      </w:r>
    </w:p>
    <w:p w:rsidR="00D42D88" w:rsidRPr="00D42D88" w:rsidP="00D42D88" w14:paraId="2B6CBB0D" w14:textId="712F5DA1">
      <w:pPr>
        <w:pStyle w:val="ListParagraph"/>
        <w:numPr>
          <w:ilvl w:val="0"/>
          <w:numId w:val="31"/>
        </w:numPr>
        <w:spacing w:before="120" w:after="120"/>
        <w:ind w:right="-1"/>
        <w:jc w:val="both"/>
        <w:rPr>
          <w:rFonts w:ascii="Calibri Light" w:hAnsi="Calibri Light" w:cs="Calibri Light"/>
          <w:sz w:val="24"/>
          <w:szCs w:val="24"/>
        </w:rPr>
      </w:pPr>
      <w:r w:rsidRPr="00D42D88">
        <w:rPr>
          <w:rFonts w:ascii="Calibri Light" w:hAnsi="Calibri Light" w:cs="Calibri Light"/>
          <w:sz w:val="24"/>
          <w:szCs w:val="24"/>
        </w:rPr>
        <w:t xml:space="preserve">A </w:t>
      </w:r>
      <w:r w:rsidRPr="00D42D88">
        <w:rPr>
          <w:rFonts w:ascii="Calibri Light" w:hAnsi="Calibri Light" w:cs="Calibri Light"/>
          <w:i/>
          <w:iCs/>
          <w:sz w:val="24"/>
          <w:szCs w:val="24"/>
        </w:rPr>
        <w:t>musyarakah mutanaqisah</w:t>
      </w:r>
      <w:r w:rsidRPr="00D42D88">
        <w:rPr>
          <w:rFonts w:ascii="Calibri Light" w:hAnsi="Calibri Light" w:cs="Calibri Light"/>
          <w:sz w:val="24"/>
          <w:szCs w:val="24"/>
        </w:rPr>
        <w:t xml:space="preserve"> agreement is carried out between the bank and the customer, which contains the terms of capital participation (partnership), terms of the lease and, at the same time, binding guarantees in the form of goods traded and </w:t>
      </w:r>
      <w:r w:rsidRPr="00D42D88">
        <w:rPr>
          <w:rFonts w:ascii="Calibri Light" w:hAnsi="Calibri Light" w:cs="Calibri Light"/>
          <w:sz w:val="24"/>
          <w:szCs w:val="24"/>
        </w:rPr>
        <w:t>other additional guarantees. The delivery of goods is carried out by the distributor/agent to the bank and customer, after the bank and the customer pays the purchase price of the goods to the distributor/agent. After the bank and the customer receive the goods, the bank will continue to hand over the goods to the customer by issuing a letter of receipt of the goods with an explanation of the agreed specifications of the goods. While the documentation in the Musyarakah Turun (</w:t>
      </w:r>
      <w:r w:rsidRPr="00D42D88">
        <w:rPr>
          <w:rFonts w:ascii="Calibri Light" w:hAnsi="Calibri Light" w:cs="Calibri Light"/>
          <w:i/>
          <w:iCs/>
          <w:sz w:val="24"/>
          <w:szCs w:val="24"/>
        </w:rPr>
        <w:t>Musyarakah Mutanqisah</w:t>
      </w:r>
      <w:r w:rsidRPr="00D42D88">
        <w:rPr>
          <w:rFonts w:ascii="Calibri Light" w:hAnsi="Calibri Light" w:cs="Calibri Light"/>
          <w:sz w:val="24"/>
          <w:szCs w:val="24"/>
        </w:rPr>
        <w:t>) agreement In general, as used by banks for housing finance business based on partnerships based on housing ownership, Creation of joint ownership through musyarakah agreements, customers and banks become an owner in the common property. In the rental agreement, both parties agreed that the bank would lease its full share to its customer counterparty for a lease to be regulated under the ijarah regulations. This treaty was signed after the deliberation agreement. This agreement contains details regarding the rent, calculation formula, and schedule for the rental period. Purchasing units from the bank's share in the common property is a unilateral promise that only binds the makers of these promises.</w:t>
      </w:r>
    </w:p>
    <w:p w:rsidR="00E67E8A" w:rsidP="00B25EDF" w14:paraId="20B24575" w14:textId="4B294E35">
      <w:pPr>
        <w:spacing w:before="120" w:after="120"/>
        <w:ind w:left="440" w:right="-1" w:hanging="14"/>
        <w:jc w:val="both"/>
        <w:rPr>
          <w:rFonts w:ascii="Calibri Light" w:hAnsi="Calibri Light" w:cs="Calibri Light"/>
          <w:sz w:val="24"/>
          <w:szCs w:val="24"/>
        </w:rPr>
      </w:pPr>
      <w:r w:rsidRPr="00D42D88">
        <w:rPr>
          <w:rFonts w:ascii="Calibri Light" w:hAnsi="Calibri Light" w:cs="Calibri Light"/>
          <w:sz w:val="24"/>
          <w:szCs w:val="24"/>
        </w:rPr>
        <w:t xml:space="preserve">So </w:t>
      </w:r>
      <w:r w:rsidRPr="00DD698F">
        <w:rPr>
          <w:rFonts w:ascii="Calibri Light" w:hAnsi="Calibri Light" w:cs="Calibri Light"/>
          <w:i/>
          <w:iCs/>
          <w:sz w:val="24"/>
          <w:szCs w:val="24"/>
        </w:rPr>
        <w:t>Musyarakah</w:t>
      </w:r>
      <w:r w:rsidRPr="00DD698F">
        <w:rPr>
          <w:rFonts w:ascii="Calibri Light" w:hAnsi="Calibri Light" w:cs="Calibri Light"/>
          <w:i/>
          <w:iCs/>
          <w:sz w:val="24"/>
          <w:szCs w:val="24"/>
        </w:rPr>
        <w:t xml:space="preserve"> </w:t>
      </w:r>
      <w:r w:rsidRPr="00DD698F">
        <w:rPr>
          <w:rFonts w:ascii="Calibri Light" w:hAnsi="Calibri Light" w:cs="Calibri Light"/>
          <w:i/>
          <w:iCs/>
          <w:sz w:val="24"/>
          <w:szCs w:val="24"/>
        </w:rPr>
        <w:t>mutanaqisah</w:t>
      </w:r>
      <w:r w:rsidRPr="00D42D88">
        <w:rPr>
          <w:rFonts w:ascii="Calibri Light" w:hAnsi="Calibri Light" w:cs="Calibri Light"/>
          <w:sz w:val="24"/>
          <w:szCs w:val="24"/>
        </w:rPr>
        <w:t xml:space="preserve"> financing using the </w:t>
      </w:r>
      <w:r w:rsidRPr="00DD698F">
        <w:rPr>
          <w:rFonts w:ascii="Calibri Light" w:hAnsi="Calibri Light" w:cs="Calibri Light"/>
          <w:i/>
          <w:iCs/>
          <w:sz w:val="24"/>
          <w:szCs w:val="24"/>
        </w:rPr>
        <w:t>Musyarakah</w:t>
      </w:r>
      <w:r w:rsidRPr="00DD698F">
        <w:rPr>
          <w:rFonts w:ascii="Calibri Light" w:hAnsi="Calibri Light" w:cs="Calibri Light"/>
          <w:i/>
          <w:iCs/>
          <w:sz w:val="24"/>
          <w:szCs w:val="24"/>
        </w:rPr>
        <w:t xml:space="preserve"> </w:t>
      </w:r>
      <w:r w:rsidRPr="00DD698F">
        <w:rPr>
          <w:rFonts w:ascii="Calibri Light" w:hAnsi="Calibri Light" w:cs="Calibri Light"/>
          <w:i/>
          <w:iCs/>
          <w:sz w:val="24"/>
          <w:szCs w:val="24"/>
        </w:rPr>
        <w:t>Mutanaqisah</w:t>
      </w:r>
      <w:r w:rsidRPr="00D42D88">
        <w:rPr>
          <w:rFonts w:ascii="Calibri Light" w:hAnsi="Calibri Light" w:cs="Calibri Light"/>
          <w:sz w:val="24"/>
          <w:szCs w:val="24"/>
        </w:rPr>
        <w:t xml:space="preserve"> contract is a cooperation agreement between the bank and the customer for the ownership of a house with each contributing funds to each other, so that the ownership of the house becomes joint property. However, the ownership of the house can be entirely the customer's property when the customer pays off the portion of the bank's ownership. That way, the </w:t>
      </w:r>
      <w:r w:rsidRPr="00DD698F">
        <w:rPr>
          <w:rFonts w:ascii="Calibri Light" w:hAnsi="Calibri Light" w:cs="Calibri Light"/>
          <w:i/>
          <w:iCs/>
          <w:sz w:val="24"/>
          <w:szCs w:val="24"/>
        </w:rPr>
        <w:t>Musyarakah</w:t>
      </w:r>
      <w:r w:rsidRPr="00DD698F">
        <w:rPr>
          <w:rFonts w:ascii="Calibri Light" w:hAnsi="Calibri Light" w:cs="Calibri Light"/>
          <w:i/>
          <w:iCs/>
          <w:sz w:val="24"/>
          <w:szCs w:val="24"/>
        </w:rPr>
        <w:t xml:space="preserve"> </w:t>
      </w:r>
      <w:r w:rsidRPr="00DD698F">
        <w:rPr>
          <w:rFonts w:ascii="Calibri Light" w:hAnsi="Calibri Light" w:cs="Calibri Light"/>
          <w:i/>
          <w:iCs/>
          <w:sz w:val="24"/>
          <w:szCs w:val="24"/>
        </w:rPr>
        <w:t>Mutanaqisah</w:t>
      </w:r>
      <w:r w:rsidRPr="00D42D88">
        <w:rPr>
          <w:rFonts w:ascii="Calibri Light" w:hAnsi="Calibri Light" w:cs="Calibri Light"/>
          <w:sz w:val="24"/>
          <w:szCs w:val="24"/>
        </w:rPr>
        <w:t xml:space="preserve"> contract provides convenience for customers by instilling the portion of bank ownership plus rent for bank ownership used by customers. Because, in this case, the house uses only the client. </w:t>
      </w:r>
      <w:r w:rsidRPr="00D42D88">
        <w:rPr>
          <w:rFonts w:ascii="Calibri Light" w:hAnsi="Calibri Light" w:cs="Calibri Light"/>
          <w:sz w:val="24"/>
          <w:szCs w:val="24"/>
        </w:rPr>
        <w:t>So</w:t>
      </w:r>
      <w:r w:rsidRPr="00D42D88">
        <w:rPr>
          <w:rFonts w:ascii="Calibri Light" w:hAnsi="Calibri Light" w:cs="Calibri Light"/>
          <w:sz w:val="24"/>
          <w:szCs w:val="24"/>
        </w:rPr>
        <w:t xml:space="preserve"> the risk that arises is that when the market rental price increases at the time of review, the rent paid by the customer also increases, but the profit share for customers also increases if at that time, the customer's portion is more than the bank portion. Because ownership is still jointly owned, the risk of ownership is also borne jointly.</w:t>
      </w:r>
    </w:p>
    <w:p w:rsidR="006B0510" w:rsidRPr="00122F5F" w:rsidP="006B0510" w14:paraId="48157639" w14:textId="77777777">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rsidR="00741058" w:rsidRPr="00540F02" w:rsidP="00781D8B" w14:paraId="7A653821" w14:textId="1F4CAFE5">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0B3BE3" w:rsidP="00003189" w14:paraId="0DBC295C" w14:textId="2EE05121">
      <w:pPr>
        <w:pStyle w:val="ListParagraph"/>
        <w:spacing w:before="120" w:after="120" w:line="240" w:lineRule="auto"/>
        <w:ind w:left="440" w:right="-1" w:hanging="14"/>
        <w:contextualSpacing w:val="0"/>
        <w:jc w:val="both"/>
        <w:rPr>
          <w:rFonts w:ascii="Calibri Light" w:hAnsi="Calibri Light" w:cs="Calibri Light"/>
          <w:sz w:val="24"/>
          <w:szCs w:val="24"/>
        </w:rPr>
      </w:pPr>
      <w:r w:rsidRPr="000B3BE3">
        <w:rPr>
          <w:rFonts w:ascii="Calibri Light" w:hAnsi="Calibri Light" w:cs="Calibri Light"/>
          <w:sz w:val="24"/>
          <w:szCs w:val="24"/>
        </w:rPr>
        <w:t>From the discussion above, it can be concluded that there are advantages and disadvantages of the murabahah financing contract and the musyarakah mutanaqisah financing contract, as for the disadvantages and advantages as follows:</w:t>
      </w:r>
    </w:p>
    <w:p w:rsidR="00B56ADA" w:rsidP="00B56ADA" w14:paraId="197A20B0" w14:textId="344A9CA2">
      <w:pPr>
        <w:pStyle w:val="ListParagraph"/>
        <w:spacing w:before="120" w:after="120" w:line="240" w:lineRule="auto"/>
        <w:ind w:left="440" w:right="-1" w:hanging="14"/>
        <w:contextualSpacing w:val="0"/>
        <w:jc w:val="both"/>
        <w:rPr>
          <w:rFonts w:ascii="Calibri Light" w:hAnsi="Calibri Light" w:cs="Calibri Light"/>
          <w:sz w:val="24"/>
          <w:szCs w:val="24"/>
          <w:lang w:val="en-US"/>
        </w:rPr>
      </w:pPr>
      <w:r w:rsidRPr="000B3BE3">
        <w:rPr>
          <w:rFonts w:ascii="Calibri Light" w:hAnsi="Calibri Light" w:cs="Calibri Light"/>
          <w:i/>
          <w:iCs/>
          <w:sz w:val="24"/>
          <w:szCs w:val="24"/>
          <w:lang w:val="en-US"/>
        </w:rPr>
        <w:t>Murabahah</w:t>
      </w:r>
      <w:r>
        <w:rPr>
          <w:rFonts w:ascii="Calibri Light" w:hAnsi="Calibri Light" w:cs="Calibri Light"/>
          <w:sz w:val="24"/>
          <w:szCs w:val="24"/>
          <w:lang w:val="en-US"/>
        </w:rPr>
        <w:t xml:space="preserve"> </w:t>
      </w:r>
      <w:r w:rsidRPr="000B3BE3">
        <w:rPr>
          <w:rFonts w:ascii="Calibri Light" w:hAnsi="Calibri Light" w:cs="Calibri Light"/>
          <w:sz w:val="24"/>
          <w:szCs w:val="24"/>
          <w:lang w:val="en-US"/>
        </w:rPr>
        <w:t>Excess</w:t>
      </w:r>
      <w:r>
        <w:rPr>
          <w:rFonts w:ascii="Calibri Light" w:hAnsi="Calibri Light" w:cs="Calibri Light"/>
          <w:sz w:val="24"/>
          <w:szCs w:val="24"/>
          <w:lang w:val="en-US"/>
        </w:rPr>
        <w:t xml:space="preserve">; </w:t>
      </w:r>
      <w:r w:rsidRPr="000B3BE3">
        <w:rPr>
          <w:rFonts w:ascii="Calibri Light" w:hAnsi="Calibri Light" w:cs="Calibri Light"/>
          <w:sz w:val="24"/>
          <w:szCs w:val="24"/>
          <w:lang w:val="en-US"/>
        </w:rPr>
        <w:t xml:space="preserve">The financing of the </w:t>
      </w:r>
      <w:r w:rsidRPr="000B3BE3">
        <w:rPr>
          <w:rFonts w:ascii="Calibri Light" w:hAnsi="Calibri Light" w:cs="Calibri Light"/>
          <w:i/>
          <w:iCs/>
          <w:sz w:val="24"/>
          <w:szCs w:val="24"/>
          <w:lang w:val="en-US"/>
        </w:rPr>
        <w:t>Murabahah</w:t>
      </w:r>
      <w:r w:rsidRPr="000B3BE3">
        <w:rPr>
          <w:rFonts w:ascii="Calibri Light" w:hAnsi="Calibri Light" w:cs="Calibri Light"/>
          <w:sz w:val="24"/>
          <w:szCs w:val="24"/>
          <w:lang w:val="en-US"/>
        </w:rPr>
        <w:t xml:space="preserve"> contract provides benefits for the Bank because it benefits from the sale of an item. The instalment of the Murabahah contract remains until the end of the period, so customers do not need to think about rising interest rates and fluctuations in market prices. The Murabahah contract makes it easier for customers to get the desired house and directly fully belongs to the customer on behalf of the customer.</w:t>
      </w:r>
      <w:r>
        <w:rPr>
          <w:rFonts w:ascii="Calibri Light" w:hAnsi="Calibri Light" w:cs="Calibri Light"/>
          <w:sz w:val="24"/>
          <w:szCs w:val="24"/>
          <w:lang w:val="en-US"/>
        </w:rPr>
        <w:t xml:space="preserve"> </w:t>
      </w:r>
      <w:r w:rsidRPr="00B56ADA">
        <w:rPr>
          <w:rFonts w:ascii="Calibri Light" w:hAnsi="Calibri Light" w:cs="Calibri Light"/>
          <w:i/>
          <w:iCs/>
          <w:sz w:val="24"/>
          <w:szCs w:val="24"/>
          <w:lang w:val="en-US"/>
        </w:rPr>
        <w:t>Murabahah</w:t>
      </w:r>
      <w:r w:rsidRPr="00B56ADA">
        <w:rPr>
          <w:rFonts w:ascii="Calibri Light" w:hAnsi="Calibri Light" w:cs="Calibri Light"/>
          <w:sz w:val="24"/>
          <w:szCs w:val="24"/>
          <w:lang w:val="en-US"/>
        </w:rPr>
        <w:t xml:space="preserve"> Deficiency</w:t>
      </w:r>
      <w:r w:rsidRPr="00B56ADA">
        <w:rPr>
          <w:rFonts w:ascii="Calibri Light" w:hAnsi="Calibri Light" w:cs="Calibri Light"/>
          <w:sz w:val="24"/>
          <w:szCs w:val="24"/>
          <w:lang w:val="en-US"/>
        </w:rPr>
        <w:t xml:space="preserve">: Banks cannot follow the market price because the price is determined at the beginning with fixed instalments. Customers can sell houses that are already owned by customers because they are already in the name of the customer. So it will be a risk for the bank if </w:t>
      </w:r>
      <w:r w:rsidRPr="00B56ADA">
        <w:rPr>
          <w:rFonts w:ascii="Calibri Light" w:hAnsi="Calibri Light" w:cs="Calibri Light"/>
          <w:sz w:val="24"/>
          <w:szCs w:val="24"/>
          <w:lang w:val="en-US"/>
        </w:rPr>
        <w:t>the customer does not pay the instalments. For customers, systematically the total instalments paid by customers are greater.</w:t>
      </w:r>
    </w:p>
    <w:p w:rsidR="00F95F2C" w:rsidP="00B56ADA" w14:paraId="2D67B9F6" w14:textId="45264DF6">
      <w:pPr>
        <w:pStyle w:val="ListParagraph"/>
        <w:spacing w:before="120" w:after="120" w:line="240" w:lineRule="auto"/>
        <w:ind w:left="440" w:right="-1" w:hanging="14"/>
        <w:contextualSpacing w:val="0"/>
        <w:jc w:val="both"/>
        <w:rPr>
          <w:rFonts w:ascii="Calibri Light" w:hAnsi="Calibri Light" w:cs="Calibri Light"/>
          <w:sz w:val="24"/>
          <w:szCs w:val="24"/>
          <w:lang w:val="en-US"/>
        </w:rPr>
      </w:pPr>
      <w:r w:rsidRPr="00F95F2C">
        <w:rPr>
          <w:rFonts w:ascii="Calibri Light" w:hAnsi="Calibri Light" w:cs="Calibri Light"/>
          <w:i/>
          <w:iCs/>
          <w:sz w:val="24"/>
          <w:szCs w:val="24"/>
          <w:lang w:val="en-US"/>
        </w:rPr>
        <w:t>Musyarakah Mutanaqisah</w:t>
      </w:r>
      <w:r>
        <w:rPr>
          <w:rFonts w:ascii="Calibri Light" w:hAnsi="Calibri Light" w:cs="Calibri Light"/>
          <w:sz w:val="24"/>
          <w:szCs w:val="24"/>
          <w:lang w:val="en-US"/>
        </w:rPr>
        <w:t xml:space="preserve"> </w:t>
      </w:r>
      <w:r w:rsidRPr="000B3BE3">
        <w:rPr>
          <w:rFonts w:ascii="Calibri Light" w:hAnsi="Calibri Light" w:cs="Calibri Light"/>
          <w:sz w:val="24"/>
          <w:szCs w:val="24"/>
          <w:lang w:val="en-US"/>
        </w:rPr>
        <w:t>Excess</w:t>
      </w:r>
      <w:r>
        <w:rPr>
          <w:rFonts w:ascii="Calibri Light" w:hAnsi="Calibri Light" w:cs="Calibri Light"/>
          <w:sz w:val="24"/>
          <w:szCs w:val="24"/>
          <w:lang w:val="en-US"/>
        </w:rPr>
        <w:t xml:space="preserve">; </w:t>
      </w:r>
      <w:r w:rsidRPr="00F95F2C">
        <w:rPr>
          <w:rFonts w:ascii="Calibri Light" w:hAnsi="Calibri Light" w:cs="Calibri Light"/>
          <w:sz w:val="24"/>
          <w:szCs w:val="24"/>
          <w:lang w:val="en-US"/>
        </w:rPr>
        <w:t>The bank and the customer both have ownership of the asset that is the object of the agreement, because it is a joint asset, the bank and the customer both take care of each other's assets. Both parties can agree on a change in the rental price according to the predetermined time by following the market price. For customers, if the customer wants to pay off faster, the customer only pays the bank portion that has not been paid in instalments and the rental margin in the month of repayment only.</w:t>
      </w:r>
      <w:r>
        <w:rPr>
          <w:rFonts w:ascii="Calibri Light" w:hAnsi="Calibri Light" w:cs="Calibri Light"/>
          <w:sz w:val="24"/>
          <w:szCs w:val="24"/>
          <w:lang w:val="en-US"/>
        </w:rPr>
        <w:t xml:space="preserve"> </w:t>
      </w:r>
      <w:r w:rsidRPr="00F95F2C">
        <w:rPr>
          <w:rFonts w:ascii="Calibri Light" w:hAnsi="Calibri Light" w:cs="Calibri Light"/>
          <w:i/>
          <w:iCs/>
          <w:sz w:val="24"/>
          <w:szCs w:val="24"/>
          <w:lang w:val="en-US"/>
        </w:rPr>
        <w:t>Musyarakah Mutanaqisah</w:t>
      </w:r>
      <w:r>
        <w:rPr>
          <w:rFonts w:ascii="Calibri Light" w:hAnsi="Calibri Light" w:cs="Calibri Light"/>
          <w:sz w:val="24"/>
          <w:szCs w:val="24"/>
          <w:lang w:val="en-US"/>
        </w:rPr>
        <w:t xml:space="preserve"> </w:t>
      </w:r>
      <w:r w:rsidRPr="00B56ADA">
        <w:rPr>
          <w:rFonts w:ascii="Calibri Light" w:hAnsi="Calibri Light" w:cs="Calibri Light"/>
          <w:sz w:val="24"/>
          <w:szCs w:val="24"/>
          <w:lang w:val="en-US"/>
        </w:rPr>
        <w:t>Deficiency</w:t>
      </w:r>
      <w:r>
        <w:rPr>
          <w:rFonts w:ascii="Calibri Light" w:hAnsi="Calibri Light" w:cs="Calibri Light"/>
          <w:sz w:val="24"/>
          <w:szCs w:val="24"/>
          <w:lang w:val="en-US"/>
        </w:rPr>
        <w:t>;</w:t>
      </w:r>
      <w:r>
        <w:rPr>
          <w:rFonts w:ascii="Calibri Light" w:hAnsi="Calibri Light" w:cs="Calibri Light"/>
          <w:sz w:val="24"/>
          <w:szCs w:val="24"/>
          <w:lang w:val="en-US"/>
        </w:rPr>
        <w:t xml:space="preserve"> </w:t>
      </w:r>
      <w:r w:rsidRPr="00F95F2C">
        <w:rPr>
          <w:rFonts w:ascii="Calibri Light" w:hAnsi="Calibri Light" w:cs="Calibri Light"/>
          <w:sz w:val="24"/>
          <w:szCs w:val="24"/>
          <w:lang w:val="en-US"/>
        </w:rPr>
        <w:t>The risk of delegation of transaction fees and tax payments, either taxes on dependent rights or taxes on buildings, as well as other costs that may burden the asset. For banks, using this contract can reduce the share of bank income on rental margins over time due to customers' purchase of bank portions. For customers, instalments for instalments in the first years will feel burdensome for customers and become light in the following years. Because the portion of customer ownership increases due to gradual instalments.</w:t>
      </w:r>
    </w:p>
    <w:p w:rsidR="00F95F2C" w:rsidRPr="00F95F2C" w:rsidP="00B56ADA" w14:paraId="6989A6EA" w14:textId="71C5EB70">
      <w:pPr>
        <w:pStyle w:val="ListParagraph"/>
        <w:spacing w:before="120" w:after="120" w:line="240" w:lineRule="auto"/>
        <w:ind w:left="440" w:right="-1" w:hanging="14"/>
        <w:contextualSpacing w:val="0"/>
        <w:jc w:val="both"/>
        <w:rPr>
          <w:rFonts w:ascii="Calibri Light" w:hAnsi="Calibri Light" w:cs="Calibri Light"/>
          <w:sz w:val="24"/>
          <w:szCs w:val="24"/>
          <w:lang w:val="en-US"/>
        </w:rPr>
      </w:pPr>
      <w:r w:rsidRPr="00F95F2C">
        <w:rPr>
          <w:rFonts w:ascii="Calibri Light" w:hAnsi="Calibri Light" w:cs="Calibri Light"/>
          <w:sz w:val="24"/>
          <w:szCs w:val="24"/>
          <w:lang w:val="en-US"/>
        </w:rPr>
        <w:t>The author argues that, between murabahah, and musyarakah mutanaqishah contract, musyarakah mutanaqishah is the best alternative for Islamic banking to distribute financing to customers. The author reasoned that this is because at the level of margin and the principle of a partnership built on the Musyarakah mutanaqishah contract gives more of an Islamic impression and mutual cooperation by presenting the principles of justice and welfare. However, the two contracts are in line with the principles of Shari'a. However, in this case, the customer must be properly given a broad understanding of the two contracts in the application for housing financing. So that, in the end no one feels harmed or feels harmed by either party.</w:t>
      </w:r>
    </w:p>
    <w:p w:rsidR="00741058" w:rsidRPr="00122F5F" w:rsidP="00741058" w14:paraId="33AFAA12" w14:textId="77777777">
      <w:pPr>
        <w:pStyle w:val="ListParagraph"/>
        <w:spacing w:before="120" w:after="120" w:line="240" w:lineRule="auto"/>
        <w:ind w:left="440" w:right="-1" w:firstLine="677"/>
        <w:contextualSpacing w:val="0"/>
        <w:jc w:val="both"/>
        <w:rPr>
          <w:rFonts w:ascii="Calibri Light" w:hAnsi="Calibri Light" w:cs="Calibri Light"/>
          <w:color w:val="FF0000"/>
          <w:sz w:val="23"/>
        </w:rPr>
      </w:pPr>
    </w:p>
    <w:p w:rsidR="00741058" w:rsidRPr="00F95F2C" w:rsidP="00F95F2C" w14:paraId="3AE3A9B0" w14:textId="5C8DAE6F">
      <w:pPr>
        <w:spacing w:line="240" w:lineRule="atLeast"/>
        <w:rPr>
          <w:rFonts w:ascii="Calibri Light" w:hAnsi="Calibri Light" w:cs="Calibri Light"/>
          <w:b/>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Pr="00122F5F" w:rsidR="00781D8B">
        <w:rPr>
          <w:rFonts w:ascii="Calibri Light" w:hAnsi="Calibri Light" w:cs="Calibri Light"/>
          <w:b/>
          <w:color w:val="7030A0"/>
          <w:sz w:val="24"/>
          <w:szCs w:val="24"/>
        </w:rPr>
        <w:t xml:space="preserve"> </w:t>
      </w:r>
      <w:r w:rsidRPr="00122F5F">
        <w:rPr>
          <w:rFonts w:ascii="Calibri Light" w:hAnsi="Calibri Light" w:cs="Calibri Light"/>
          <w:b/>
          <w:sz w:val="24"/>
          <w:szCs w:val="24"/>
        </w:rPr>
        <w:t>REFERENCES</w:t>
      </w:r>
    </w:p>
    <w:p w:rsidR="005D1835" w:rsidRPr="005D1835" w:rsidP="005D1835" w14:paraId="480878F3" w14:textId="00DCF679">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Arman, S, P. . (20 20). Information Technology (IT) as a Tool for Islamic Culture in Bumi Nusantara Indonesia.  Proceedings of the National Seminar on Science,  1(1).  567–573.</w:t>
      </w:r>
    </w:p>
    <w:p w:rsidR="005D1835" w:rsidRPr="005D1835" w:rsidP="005D1835" w14:paraId="0814EEB4" w14:textId="45E4F0A4">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Hamdi, A. (20 21).  Islamic Bank Theory. Journal of Islamic Banking, 2(1).  67-83</w:t>
      </w:r>
    </w:p>
    <w:p w:rsidR="005D1835" w:rsidRPr="005D1835" w:rsidP="005D1835" w14:paraId="26161C80" w14:textId="7818957E">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Anjur, p.  A., &amp; Jureid. (2021). Analysis of Factors Affecting Non-Muslims to Become Customers of Bank Syariah Indonesia in Medan.  Journal of Islamic Circle, 2(1).  16-27</w:t>
      </w:r>
    </w:p>
    <w:p w:rsidR="005D1835" w:rsidRPr="005D1835" w:rsidP="005D1835" w14:paraId="39501B50" w14:textId="701DE5C4">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Evi. Y., &amp; Raina. I. S. (20 12). Factor Analysis Affecting Non-Muslims to Become Customers of Bank Syariah Mandiri in Medan.  Journal of Economics and Finance,  1(1), 15–21.</w:t>
      </w:r>
    </w:p>
    <w:p w:rsidR="005D1835" w:rsidRPr="005D1835" w:rsidP="005D1835" w14:paraId="5134AA79" w14:textId="60AA23C5">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 xml:space="preserve">Ahmad, M. , &amp; Saeful. A.  (2016).  Factors Affecting Satisfaction of Being a Sharia Bank Customer. Indonesian Scientific Journal, 1(2). 1-17 </w:t>
      </w:r>
    </w:p>
    <w:p w:rsidR="005D1835" w:rsidRPr="005D1835" w:rsidP="005D1835" w14:paraId="6C7CB8B3" w14:textId="16FD894C">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Thomisa.  M. E.  (2014).  Can sharia agreements avoid usury problems. IQTISHADUNA: A Scientific Journal of Our Economics, 3(2), 850–872.</w:t>
      </w:r>
    </w:p>
    <w:p w:rsidR="005D1835" w:rsidRPr="005D1835" w:rsidP="005D1835" w14:paraId="07C69594" w14:textId="0C095F1A">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Acep, S.,  Rusdi,  H, N.,  Reza. Z., R A Tania. E. P., Gian. A. W., Rhevuano. N. S., &amp; Sofiyyah. W. W.   (2023).  Strategy to Improve Service Quality through BSI Mobile at Bank Syariah Indonesia. EL-MAL: Journal of Islamic Economic &amp; Business Studies, 4(5), 1163–1170.</w:t>
      </w:r>
    </w:p>
    <w:p w:rsidR="005D1835" w:rsidRPr="005D1835" w:rsidP="005D1835" w14:paraId="68650DA1" w14:textId="74CE047F">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Thamrin.  H.  (2021).  Analysis of the Impact of Covid 19 on Islamic Banking Financial Performance in Indonesia. Tabbarru Journal: Islamic Bank and Finance, 4(1), 37-45</w:t>
      </w:r>
    </w:p>
    <w:p w:rsidR="005D1835" w:rsidRPr="005D1835" w:rsidP="005D1835" w14:paraId="07C8C28B" w14:textId="5D0AC028">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Samsuri. (20 22). Competitive Advantage Strategy through the digitalization of Product Services at Bank Syariah Indonesia KCP Rogojampi.  Journal of Islamic Finance and Banking,  1(1).  39-53</w:t>
      </w:r>
    </w:p>
    <w:p w:rsidR="005D1835" w:rsidRPr="005D1835" w:rsidP="005D1835" w14:paraId="3BDBF4EF" w14:textId="74856A1A">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Idris. M. (2020). Get to know the Profit Sharing Principles in Islamic Banks.</w:t>
      </w:r>
    </w:p>
    <w:p w:rsidR="005D1835" w:rsidRPr="005D1835" w:rsidP="005D1835" w14:paraId="005055A3" w14:textId="57445BDF">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Rohim. P.  K.  (2015).  Implementation of the Musyarakah Mutanaqisah Agreement on Home Ownership Financing at Bank Muamalat Lumajang. IQTISHODUNA: Journal of Islamic Economics, 4(1), 17–37.</w:t>
      </w:r>
    </w:p>
    <w:p w:rsidR="005D1835" w:rsidRPr="005D1835" w:rsidP="005D1835" w14:paraId="24F1F568" w14:textId="31EC74AA">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Achmadi, A. , &amp; Narbuko, C.  (2015).  Research Methodology. Earth Script.</w:t>
      </w:r>
    </w:p>
    <w:p w:rsidR="005D1835" w:rsidRPr="005D1835" w:rsidP="005D1835" w14:paraId="71604A2E" w14:textId="6C2DBE5A">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Moeleong, L. (20 16). Qualitative Research Methodology Revised Edition.  Juvenile Rosdakarya.</w:t>
      </w:r>
    </w:p>
    <w:p w:rsidR="005D1835" w:rsidRPr="005D1835" w:rsidP="005D1835" w14:paraId="160AC62B" w14:textId="04EFA133">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Dhea, A., &amp; Goddess, S. (20 23). Analysis of Accounting Treatment of Musyarakah Financing at Bank Syariah Indonesia KCP Blangpidie Kuta Tuha.  Jimetera: Scientific Journal of Integrated Economics, 3(1), 46-54</w:t>
      </w:r>
    </w:p>
    <w:p w:rsidR="005D1835" w:rsidRPr="005D1835" w:rsidP="005D1835" w14:paraId="3661120C" w14:textId="5007A013">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Muh Turisan, H. (20 19). Telaah Kritis Akad Musyarakah Mutanaqisah.  AL-Maal: Journal of Islamic Economics and Banking, 31(1), 79-88</w:t>
      </w:r>
    </w:p>
    <w:p w:rsidR="006538D6" w:rsidRPr="00122F5F" w:rsidP="005D1835" w14:paraId="1FDFBB1E" w14:textId="1FE969B4">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5D1835">
        <w:rPr>
          <w:rFonts w:ascii="Calibri Light" w:hAnsi="Calibri Light" w:cs="Calibri Light"/>
          <w:sz w:val="24"/>
          <w:szCs w:val="24"/>
        </w:rPr>
        <w:t>Muhammad Nizarul Alim, Muhasabah Keunagan Shariah, Solo: Aqwan.</w:t>
      </w:r>
    </w:p>
    <w:p w:rsidR="006538D6" w:rsidRPr="00540F02" w:rsidP="006538D6" w14:paraId="53B2E0F7" w14:textId="4269BB61">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Sect="007816FC">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720" w:footer="720" w:gutter="0"/>
      <w:pgNumType w:start="1"/>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22F5F" w:rsidRPr="00540F02" w:rsidP="00122F5F" w14:paraId="0D64E1DA" w14:textId="77777777">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0288"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9" name="Rectangle 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P="00122F5F" w14:textId="77777777">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7" o:spid="_x0000_s2055"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61312" strokecolor="white">
              <v:textbox>
                <w:txbxContent>
                  <w:p w:rsidR="00122F5F" w:rsidRPr="00122F5F" w:rsidP="00122F5F" w14:paraId="18A6A4F5" w14:textId="77777777">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Pr="00540F02">
      <w:rPr>
        <w:rFonts w:ascii="Calibri Light" w:hAnsi="Calibri Light" w:cs="Calibri Light"/>
        <w:sz w:val="16"/>
        <w:szCs w:val="16"/>
      </w:rPr>
      <w:t>International Journal Law and Society</w:t>
    </w:r>
  </w:p>
  <w:p w:rsidR="00965E3F" w:rsidRPr="00540F02" w:rsidP="00122F5F" w14:paraId="72392D94" w14:textId="77777777">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Pr="00540F02">
      <w:rPr>
        <w:rFonts w:ascii="Calibri Light" w:hAnsi="Calibri Light" w:cs="Calibri Light"/>
        <w:sz w:val="16"/>
        <w:szCs w:val="16"/>
      </w:rPr>
      <w:t>….-</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8220C" w:rsidRPr="00540F02" w:rsidP="0008220C" w14:paraId="232A1EDE" w14:textId="77777777">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2336"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8" name="Rectangle 8"/>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P="0008220C" w14:textId="77777777">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8" o:spid="_x0000_s2056"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63360" strokecolor="white">
              <v:textbox>
                <w:txbxContent>
                  <w:p w:rsidR="0008220C" w:rsidRPr="00122F5F" w:rsidP="0008220C" w14:paraId="12B34416" w14:textId="77777777">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Pr="00540F02">
      <w:rPr>
        <w:rFonts w:ascii="Calibri Light" w:hAnsi="Calibri Light" w:cs="Calibri Light"/>
        <w:sz w:val="16"/>
        <w:szCs w:val="16"/>
      </w:rPr>
      <w:t>International Journal Law and Society</w:t>
    </w:r>
  </w:p>
  <w:p w:rsidR="00AA4AE4" w:rsidRPr="0008220C" w:rsidP="0008220C" w14:paraId="21EEE64B" w14:textId="77777777">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r w:rsidRPr="00540F02">
      <w:rPr>
        <w:rFonts w:ascii="Calibri Light" w:hAnsi="Calibri Light" w:cs="Calibri Light"/>
        <w:sz w:val="16"/>
        <w:szCs w:val="16"/>
      </w:rPr>
      <w:t>….-</w:t>
    </w:r>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65E3F" w:rsidRPr="0008220C" w:rsidP="00FF1D30" w14:paraId="7EC0E6A5" w14:textId="77777777">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8240" behindDoc="0" locked="0" layoutInCell="1" allowOverlap="1">
              <wp:simplePos x="0" y="0"/>
              <wp:positionH relativeFrom="column">
                <wp:posOffset>5151755</wp:posOffset>
              </wp:positionH>
              <wp:positionV relativeFrom="paragraph">
                <wp:posOffset>-64770</wp:posOffset>
              </wp:positionV>
              <wp:extent cx="619760" cy="278130"/>
              <wp:effectExtent l="8255" t="11430" r="10160" b="5715"/>
              <wp:wrapNone/>
              <wp:docPr id="1" name="Rectangle 12"/>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P="00122F5F" w14:textId="77777777">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12" o:spid="_x0000_s2060" style="width:48.8pt;height:21.9pt;margin-top:-5.1pt;margin-left:405.65pt;mso-height-percent:0;mso-height-relative:page;mso-width-percent:0;mso-width-relative:page;mso-wrap-distance-bottom:0;mso-wrap-distance-left:9pt;mso-wrap-distance-right:9pt;mso-wrap-distance-top:0;mso-wrap-style:square;position:absolute;visibility:visible;v-text-anchor:top;z-index:251659264" strokecolor="white">
              <v:textbox>
                <w:txbxContent>
                  <w:p w:rsidR="00122F5F" w:rsidRPr="00540F02" w:rsidP="00122F5F" w14:paraId="04CDCB32" w14:textId="77777777">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Pr="0008220C" w:rsidR="00FF1D30">
      <w:rPr>
        <w:rFonts w:ascii="Calibri Light" w:hAnsi="Calibri Light" w:cs="Calibri Light"/>
        <w:sz w:val="16"/>
        <w:szCs w:val="16"/>
      </w:rPr>
      <w:t>International Journal Law and Society</w:t>
    </w:r>
  </w:p>
  <w:p w:rsidR="00FF1D30" w:rsidRPr="0008220C" w:rsidP="00FF1D30" w14:paraId="495D4E83" w14:textId="77777777">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r w:rsidRPr="0008220C">
      <w:rPr>
        <w:rFonts w:ascii="Calibri Light" w:hAnsi="Calibri Light" w:cs="Calibri Light"/>
        <w:sz w:val="16"/>
        <w:szCs w:val="16"/>
      </w:rPr>
      <w:t>….-</w:t>
    </w:r>
    <w:r w:rsidRPr="0008220C">
      <w:rPr>
        <w:rFonts w:ascii="Calibri Light" w:hAnsi="Calibri Light" w:cs="Calibri Light"/>
        <w:sz w:val="16"/>
        <w:szCs w:val="16"/>
      </w:rPr>
      <w:t xml:space="preserve">….   </w:t>
    </w:r>
    <w:hyperlink r:id="rId1" w:history="1">
      <w:r w:rsidRPr="0008220C" w:rsidR="00122F5F">
        <w:rPr>
          <w:rStyle w:val="Hyperlink"/>
          <w:rFonts w:ascii="Calibri Light" w:hAnsi="Calibri Light" w:cs="Calibri Light"/>
          <w:sz w:val="16"/>
          <w:szCs w:val="16"/>
        </w:rPr>
        <w:t>https://najahaofficial.id/najahajournal/index.php/IJLS/</w:t>
      </w:r>
    </w:hyperlink>
    <w:r w:rsidRPr="0008220C" w:rsidR="00122F5F">
      <w:rPr>
        <w:rFonts w:ascii="Calibri Light" w:hAnsi="Calibri Light" w:cs="Calibri Light"/>
        <w:sz w:val="16"/>
        <w:szCs w:val="16"/>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22F5F" w:rsidP="00122F5F" w14:paraId="29988E51" w14:textId="77777777">
    <w:pPr>
      <w:pStyle w:val="Header"/>
    </w:pP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P="00122F5F"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2049"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3120" filled="f" stroked="f">
              <v:textbox inset="0,0,0,0">
                <w:txbxContent>
                  <w:p w:rsidR="00122F5F" w:rsidRPr="00FF1D30" w:rsidP="00122F5F" w14:paraId="279CF28F"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P="00122F5F" w14:paraId="4B121970"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lang w:val="id-ID" w:eastAsia="id-ID"/>
      </w:rPr>
      <mc:AlternateContent>
        <mc:Choice Requires="wps">
          <w:drawing>
            <wp:anchor distT="0" distB="0" distL="114300" distR="114300" simplePos="0" relativeHeight="251672576"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2" o:spid="_x0000_s2050" type="#_x0000_t202" style="width:18.25pt;height:14pt;margin-top:35.05pt;margin-left:511.6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2880" filled="f" stroked="f">
              <v:textbox inset="0,0,0,0">
                <w:txbxContent>
                  <w:p w:rsidR="00540F02" w:rsidRPr="00540F02" w:rsidP="00540F02" w14:paraId="4E315802"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438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3" o:spid="_x0000_s2051"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1072" filled="f" stroked="f">
              <v:textbox inset="0,0,0,0">
                <w:txbxContent>
                  <w:p w:rsidR="00122F5F" w:rsidRPr="00FF1D30" w:rsidP="00122F5F" w14:paraId="6045CFB0"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v:shape>
          </w:pict>
        </mc:Fallback>
      </mc:AlternateContent>
    </w:r>
    <w:r>
      <w:rPr>
        <w:noProof/>
        <w:lang w:val="id-ID" w:eastAsia="id-ID"/>
      </w:rPr>
      <w:drawing>
        <wp:inline distT="0" distB="0" distL="0" distR="0">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122F5F" w:rsidP="00122F5F" w14:paraId="5C988E05" w14:textId="77777777">
    <w:pPr>
      <w:pStyle w:val="Header"/>
      <w:rPr>
        <w:sz w:val="16"/>
        <w:szCs w:val="16"/>
      </w:rPr>
    </w:pPr>
  </w:p>
  <w:p w:rsidR="00AA4AE4" w:rsidP="00122F5F" w14:paraId="638D326D" w14:textId="77777777">
    <w:pPr>
      <w:pStyle w:val="Header"/>
      <w:rPr>
        <w:sz w:val="16"/>
        <w:szCs w:val="16"/>
      </w:rPr>
    </w:pPr>
  </w:p>
  <w:p w:rsidR="00122F5F" w:rsidRPr="00122F5F" w:rsidP="00122F5F" w14:paraId="3AD46CE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40F02" w:rsidP="00540F02" w14:paraId="36AA0162" w14:textId="77777777">
    <w:pPr>
      <w:pStyle w:val="Header"/>
    </w:pPr>
    <w:r>
      <w:rPr>
        <w:noProof/>
        <w:lang w:val="id-ID" w:eastAsia="id-ID"/>
      </w:rPr>
      <mc:AlternateContent>
        <mc:Choice Requires="wps">
          <w:drawing>
            <wp:anchor distT="0" distB="0" distL="114300" distR="114300" simplePos="0" relativeHeight="25166643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P="00540F02"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2052"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9024" filled="f" stroked="f">
              <v:textbox inset="0,0,0,0">
                <w:txbxContent>
                  <w:p w:rsidR="00540F02" w:rsidRPr="00FF1D30" w:rsidP="00540F02" w14:paraId="5DA812C6"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P="00540F02" w14:paraId="13E510F8"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lang w:val="id-ID" w:eastAsia="id-ID"/>
      </w:rPr>
      <mc:AlternateContent>
        <mc:Choice Requires="wps">
          <w:drawing>
            <wp:anchor distT="0" distB="0" distL="114300" distR="114300" simplePos="0" relativeHeight="251674624"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P="0008220C"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5" o:spid="_x0000_s2053" type="#_x0000_t202" style="width:18.25pt;height:14pt;margin-top:36.8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0832" filled="f" stroked="f">
              <v:textbox inset="0,0,0,0">
                <w:txbxContent>
                  <w:p w:rsidR="0008220C" w:rsidRPr="00540F02" w:rsidP="0008220C" w14:paraId="12B3FDCE"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8480"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6" o:spid="_x0000_s2054"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6976" filled="f" stroked="f">
              <v:textbox inset="0,0,0,0">
                <w:txbxContent>
                  <w:p w:rsidR="00540F02" w:rsidRPr="00FF1D30" w:rsidP="00540F02" w14:paraId="44DBE76F"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v:shape>
          </w:pict>
        </mc:Fallback>
      </mc:AlternateContent>
    </w:r>
    <w:r>
      <w:rPr>
        <w:noProof/>
        <w:lang w:val="id-ID" w:eastAsia="id-ID"/>
      </w:rPr>
      <w:drawing>
        <wp:inline distT="0" distB="0" distL="0" distR="0">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540F02" w:rsidP="00540F02" w14:paraId="3303EF83" w14:textId="77777777">
    <w:pPr>
      <w:pStyle w:val="Header"/>
      <w:rPr>
        <w:sz w:val="16"/>
        <w:szCs w:val="16"/>
      </w:rPr>
    </w:pPr>
  </w:p>
  <w:p w:rsidR="00540F02" w:rsidP="00540F02" w14:paraId="39083614" w14:textId="77777777">
    <w:pPr>
      <w:pStyle w:val="Header"/>
      <w:rPr>
        <w:sz w:val="16"/>
        <w:szCs w:val="16"/>
      </w:rPr>
    </w:pPr>
  </w:p>
  <w:p w:rsidR="00AA4AE4" w:rsidRPr="00540F02" w:rsidP="00540F02" w14:paraId="0B0F6DAB"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FF1D30" w14:paraId="2239AA15" w14:textId="77777777">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P="00FF1D30"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57" type="#_x0000_t202" style="width:157.4pt;height:18.1pt;margin-top:74.6pt;margin-left:74.2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7216" filled="f" stroked="f">
              <v:textbox inset="0,0,0,0">
                <w:txbxContent>
                  <w:p w:rsidR="00FF1D30" w:rsidRPr="00FF1D30" w:rsidP="00FF1D30" w14:paraId="16BC51BD"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FF1D30" w:rsidRPr="00FF1D30" w:rsidP="00FF1D30" w14:paraId="51987EE7"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lang w:val="id-ID" w:eastAsia="id-ID"/>
      </w:rPr>
      <mc:AlternateContent>
        <mc:Choice Requires="wps">
          <w:drawing>
            <wp:anchor distT="0" distB="0" distL="114300" distR="114300" simplePos="0" relativeHeight="25167052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0" o:spid="_x0000_s2058" type="#_x0000_t202" style="width:18.25pt;height:14pt;margin-top:34.6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4928" filled="f" stroked="f">
              <v:textbox inset="0,0,0,0">
                <w:txbxContent>
                  <w:p w:rsidR="00540F02" w:rsidRPr="00540F02" w:rsidP="00540F02" w14:paraId="2E46337D"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516630"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1" o:spid="_x0000_s2059" type="#_x0000_t202" style="width:276.9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5168" filled="f" stroked="f">
              <v:textbox inset="0,0,0,0">
                <w:txbxContent>
                  <w:p w:rsidR="00FF1D30" w:rsidRPr="00FF1D30" w:rsidP="00FF1D30" w14:paraId="5725A674"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v:shape>
          </w:pict>
        </mc:Fallback>
      </mc:AlternateContent>
    </w:r>
    <w:r>
      <w:rPr>
        <w:noProof/>
        <w:lang w:val="id-ID" w:eastAsia="id-ID"/>
      </w:rPr>
      <w:drawing>
        <wp:inline distT="0" distB="0" distL="0" distR="0">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7280" cy="502920"/>
                  </a:xfrm>
                  <a:prstGeom prst="rect">
                    <a:avLst/>
                  </a:prstGeom>
                  <a:noFill/>
                  <a:ln>
                    <a:noFill/>
                  </a:ln>
                </pic:spPr>
              </pic:pic>
            </a:graphicData>
          </a:graphic>
        </wp:inline>
      </w:drawing>
    </w:r>
  </w:p>
  <w:p w:rsidR="00FF1D30" w14:paraId="193EB854" w14:textId="77777777">
    <w:pPr>
      <w:pStyle w:val="Header"/>
      <w:rPr>
        <w:sz w:val="16"/>
        <w:szCs w:val="16"/>
      </w:rPr>
    </w:pPr>
  </w:p>
  <w:p w:rsidR="00FF1D30" w14:paraId="16323A0C" w14:textId="77777777">
    <w:pPr>
      <w:pStyle w:val="Header"/>
      <w:rPr>
        <w:sz w:val="16"/>
        <w:szCs w:val="16"/>
      </w:rPr>
    </w:pPr>
  </w:p>
  <w:p w:rsidR="00FF1D30" w:rsidRPr="00FF1D30" w14:paraId="1FE9956F" w14:textId="77777777">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000002"/>
    <w:multiLevelType w:val="hybridMultilevel"/>
    <w:tmpl w:val="C1126DC0"/>
    <w:lvl w:ilvl="0">
      <w:start w:val="35"/>
      <w:numFmt w:val="upperLetter"/>
      <w:lvlText w:val="%1."/>
      <w:lvlJc w:val="left"/>
      <w:rPr>
        <w:rFonts w:ascii="Arial" w:hAnsi="Arial" w:cs="Arial" w:hint="default"/>
        <w:b/>
        <w:bCs/>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1">
    <w:nsid w:val="00000003"/>
    <w:multiLevelType w:val="hybridMultilevel"/>
    <w:tmpl w:val="3D1B58BA"/>
    <w:lvl w:ilvl="0">
      <w:start w:val="61"/>
      <w:numFmt w:val="upperLetter"/>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2">
    <w:nsid w:val="00000004"/>
    <w:multiLevelType w:val="hybridMultilevel"/>
    <w:tmpl w:val="44F60598"/>
    <w:lvl w:ilvl="0">
      <w:start w:val="22"/>
      <w:numFmt w:val="upperLetter"/>
      <w:lvlText w:val="%1."/>
      <w:lvlJc w:val="left"/>
      <w:rPr>
        <w:rFonts w:cs="Times New Roman"/>
        <w:color w:val="auto"/>
        <w:sz w:val="24"/>
        <w:szCs w:val="24"/>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3">
    <w:nsid w:val="00000005"/>
    <w:multiLevelType w:val="hybridMultilevel"/>
    <w:tmpl w:val="2EB141F2"/>
    <w:lvl w:ilvl="0">
      <w:start w:val="1"/>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4">
    <w:nsid w:val="00000006"/>
    <w:multiLevelType w:val="hybridMultilevel"/>
    <w:tmpl w:val="41B71EFA"/>
    <w:lvl w:ilvl="0">
      <w:start w:val="3"/>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5">
    <w:nsid w:val="027F7048"/>
    <w:multiLevelType w:val="hybridMultilevel"/>
    <w:tmpl w:val="99FA89E2"/>
    <w:lvl w:ilvl="0">
      <w:start w:val="1"/>
      <w:numFmt w:val="decimal"/>
      <w:lvlText w:val="%1)"/>
      <w:lvlJc w:val="left"/>
      <w:pPr>
        <w:ind w:left="1080" w:hanging="360"/>
      </w:pPr>
      <w:rPr>
        <w:rFonts w:cs="Times New Roman"/>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6">
    <w:nsid w:val="028430C3"/>
    <w:multiLevelType w:val="hybridMultilevel"/>
    <w:tmpl w:val="8214B738"/>
    <w:lvl w:ilvl="0">
      <w:start w:val="4"/>
      <w:numFmt w:val="upperRoman"/>
      <w:lvlText w:val="%1."/>
      <w:lvlJc w:val="left"/>
      <w:pPr>
        <w:ind w:left="1146" w:hanging="720"/>
      </w:pPr>
      <w:rPr>
        <w:rFonts w:cs="Times New Roman" w:hint="default"/>
        <w:color w:val="auto"/>
      </w:rPr>
    </w:lvl>
    <w:lvl w:ilvl="1" w:tentative="1">
      <w:start w:val="1"/>
      <w:numFmt w:val="lowerLetter"/>
      <w:lvlText w:val="%2."/>
      <w:lvlJc w:val="left"/>
      <w:pPr>
        <w:ind w:left="1506" w:hanging="360"/>
      </w:pPr>
      <w:rPr>
        <w:rFonts w:cs="Times New Roman"/>
      </w:rPr>
    </w:lvl>
    <w:lvl w:ilvl="2" w:tentative="1">
      <w:start w:val="1"/>
      <w:numFmt w:val="lowerRoman"/>
      <w:lvlText w:val="%3."/>
      <w:lvlJc w:val="right"/>
      <w:pPr>
        <w:ind w:left="2226" w:hanging="180"/>
      </w:pPr>
      <w:rPr>
        <w:rFonts w:cs="Times New Roman"/>
      </w:rPr>
    </w:lvl>
    <w:lvl w:ilvl="3" w:tentative="1">
      <w:start w:val="1"/>
      <w:numFmt w:val="decimal"/>
      <w:lvlText w:val="%4."/>
      <w:lvlJc w:val="left"/>
      <w:pPr>
        <w:ind w:left="2946" w:hanging="360"/>
      </w:pPr>
      <w:rPr>
        <w:rFonts w:cs="Times New Roman"/>
      </w:rPr>
    </w:lvl>
    <w:lvl w:ilvl="4" w:tentative="1">
      <w:start w:val="1"/>
      <w:numFmt w:val="lowerLetter"/>
      <w:lvlText w:val="%5."/>
      <w:lvlJc w:val="left"/>
      <w:pPr>
        <w:ind w:left="3666" w:hanging="360"/>
      </w:pPr>
      <w:rPr>
        <w:rFonts w:cs="Times New Roman"/>
      </w:rPr>
    </w:lvl>
    <w:lvl w:ilvl="5" w:tentative="1">
      <w:start w:val="1"/>
      <w:numFmt w:val="lowerRoman"/>
      <w:lvlText w:val="%6."/>
      <w:lvlJc w:val="right"/>
      <w:pPr>
        <w:ind w:left="4386" w:hanging="180"/>
      </w:pPr>
      <w:rPr>
        <w:rFonts w:cs="Times New Roman"/>
      </w:rPr>
    </w:lvl>
    <w:lvl w:ilvl="6" w:tentative="1">
      <w:start w:val="1"/>
      <w:numFmt w:val="decimal"/>
      <w:lvlText w:val="%7."/>
      <w:lvlJc w:val="left"/>
      <w:pPr>
        <w:ind w:left="5106" w:hanging="360"/>
      </w:pPr>
      <w:rPr>
        <w:rFonts w:cs="Times New Roman"/>
      </w:rPr>
    </w:lvl>
    <w:lvl w:ilvl="7" w:tentative="1">
      <w:start w:val="1"/>
      <w:numFmt w:val="lowerLetter"/>
      <w:lvlText w:val="%8."/>
      <w:lvlJc w:val="left"/>
      <w:pPr>
        <w:ind w:left="5826" w:hanging="360"/>
      </w:pPr>
      <w:rPr>
        <w:rFonts w:cs="Times New Roman"/>
      </w:rPr>
    </w:lvl>
    <w:lvl w:ilvl="8" w:tentative="1">
      <w:start w:val="1"/>
      <w:numFmt w:val="lowerRoman"/>
      <w:lvlText w:val="%9."/>
      <w:lvlJc w:val="right"/>
      <w:pPr>
        <w:ind w:left="6546" w:hanging="180"/>
      </w:pPr>
      <w:rPr>
        <w:rFonts w:cs="Times New Roman"/>
      </w:rPr>
    </w:lvl>
  </w:abstractNum>
  <w:abstractNum w:abstractNumId="7">
    <w:nsid w:val="06D70B74"/>
    <w:multiLevelType w:val="hybridMultilevel"/>
    <w:tmpl w:val="1E2E0D64"/>
    <w:lvl w:ilvl="0">
      <w:start w:val="1"/>
      <w:numFmt w:val="decimal"/>
      <w:lvlText w:val="%1)"/>
      <w:lvlJc w:val="left"/>
      <w:pPr>
        <w:ind w:left="-150" w:hanging="60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nsid w:val="0D8B4D0C"/>
    <w:multiLevelType w:val="hybridMultilevel"/>
    <w:tmpl w:val="1A72F0B8"/>
    <w:lvl w:ilvl="0">
      <w:start w:val="1"/>
      <w:numFmt w:val="lowerLetter"/>
      <w:lvlText w:val="%1."/>
      <w:lvlJc w:val="left"/>
      <w:pPr>
        <w:ind w:left="1506" w:hanging="360"/>
      </w:pPr>
    </w:lvl>
    <w:lvl w:ilvl="1">
      <w:start w:val="1"/>
      <w:numFmt w:val="lowerLetter"/>
      <w:lvlText w:val="%2."/>
      <w:lvlJc w:val="left"/>
      <w:pPr>
        <w:ind w:left="2226" w:hanging="360"/>
      </w:pPr>
      <w:rPr>
        <w:rFonts w:ascii="Times New Roman" w:hAnsi="Times New Roman" w:cs="Times New Roman" w:hint="default"/>
      </w:rPr>
    </w:lvl>
    <w:lvl w:ilvl="2" w:tentative="1">
      <w:start w:val="1"/>
      <w:numFmt w:val="lowerRoman"/>
      <w:lvlText w:val="%3."/>
      <w:lvlJc w:val="right"/>
      <w:pPr>
        <w:ind w:left="2946" w:hanging="180"/>
      </w:pPr>
    </w:lvl>
    <w:lvl w:ilvl="3" w:tentative="1">
      <w:start w:val="1"/>
      <w:numFmt w:val="decimal"/>
      <w:lvlText w:val="%4."/>
      <w:lvlJc w:val="left"/>
      <w:pPr>
        <w:ind w:left="3666" w:hanging="360"/>
      </w:pPr>
    </w:lvl>
    <w:lvl w:ilvl="4" w:tentative="1">
      <w:start w:val="1"/>
      <w:numFmt w:val="lowerLetter"/>
      <w:lvlText w:val="%5."/>
      <w:lvlJc w:val="left"/>
      <w:pPr>
        <w:ind w:left="4386" w:hanging="360"/>
      </w:pPr>
    </w:lvl>
    <w:lvl w:ilvl="5" w:tentative="1">
      <w:start w:val="1"/>
      <w:numFmt w:val="lowerRoman"/>
      <w:lvlText w:val="%6."/>
      <w:lvlJc w:val="right"/>
      <w:pPr>
        <w:ind w:left="5106" w:hanging="180"/>
      </w:pPr>
    </w:lvl>
    <w:lvl w:ilvl="6" w:tentative="1">
      <w:start w:val="1"/>
      <w:numFmt w:val="decimal"/>
      <w:lvlText w:val="%7."/>
      <w:lvlJc w:val="left"/>
      <w:pPr>
        <w:ind w:left="5826" w:hanging="360"/>
      </w:pPr>
    </w:lvl>
    <w:lvl w:ilvl="7" w:tentative="1">
      <w:start w:val="1"/>
      <w:numFmt w:val="lowerLetter"/>
      <w:lvlText w:val="%8."/>
      <w:lvlJc w:val="left"/>
      <w:pPr>
        <w:ind w:left="6546" w:hanging="360"/>
      </w:pPr>
    </w:lvl>
    <w:lvl w:ilvl="8" w:tentative="1">
      <w:start w:val="1"/>
      <w:numFmt w:val="lowerRoman"/>
      <w:lvlText w:val="%9."/>
      <w:lvlJc w:val="right"/>
      <w:pPr>
        <w:ind w:left="7266" w:hanging="180"/>
      </w:pPr>
    </w:lvl>
  </w:abstractNum>
  <w:abstractNum w:abstractNumId="9">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145E0DFB"/>
    <w:multiLevelType w:val="hybridMultilevel"/>
    <w:tmpl w:val="C73006DA"/>
    <w:lvl w:ilvl="0">
      <w:start w:val="1"/>
      <w:numFmt w:val="decimal"/>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1">
    <w:nsid w:val="1D1E3992"/>
    <w:multiLevelType w:val="hybridMultilevel"/>
    <w:tmpl w:val="7C32134A"/>
    <w:lvl w:ilvl="0">
      <w:start w:val="1"/>
      <w:numFmt w:val="decimal"/>
      <w:lvlText w:val="[%1]"/>
      <w:lvlJc w:val="left"/>
      <w:pPr>
        <w:ind w:left="1146" w:hanging="360"/>
      </w:pPr>
      <w:rPr>
        <w:rFonts w:cs="Times New Roman" w:hint="default"/>
        <w:color w:val="auto"/>
      </w:rPr>
    </w:lvl>
    <w:lvl w:ilvl="1" w:tentative="1">
      <w:start w:val="1"/>
      <w:numFmt w:val="lowerLetter"/>
      <w:lvlText w:val="%2."/>
      <w:lvlJc w:val="left"/>
      <w:pPr>
        <w:ind w:left="1866" w:hanging="360"/>
      </w:pPr>
      <w:rPr>
        <w:rFonts w:cs="Times New Roman"/>
      </w:rPr>
    </w:lvl>
    <w:lvl w:ilvl="2" w:tentative="1">
      <w:start w:val="1"/>
      <w:numFmt w:val="lowerRoman"/>
      <w:lvlText w:val="%3."/>
      <w:lvlJc w:val="right"/>
      <w:pPr>
        <w:ind w:left="2586" w:hanging="180"/>
      </w:pPr>
      <w:rPr>
        <w:rFonts w:cs="Times New Roman"/>
      </w:rPr>
    </w:lvl>
    <w:lvl w:ilvl="3" w:tentative="1">
      <w:start w:val="1"/>
      <w:numFmt w:val="decimal"/>
      <w:lvlText w:val="%4."/>
      <w:lvlJc w:val="left"/>
      <w:pPr>
        <w:ind w:left="3306" w:hanging="360"/>
      </w:pPr>
      <w:rPr>
        <w:rFonts w:cs="Times New Roman"/>
      </w:rPr>
    </w:lvl>
    <w:lvl w:ilvl="4" w:tentative="1">
      <w:start w:val="1"/>
      <w:numFmt w:val="lowerLetter"/>
      <w:lvlText w:val="%5."/>
      <w:lvlJc w:val="left"/>
      <w:pPr>
        <w:ind w:left="4026" w:hanging="360"/>
      </w:pPr>
      <w:rPr>
        <w:rFonts w:cs="Times New Roman"/>
      </w:rPr>
    </w:lvl>
    <w:lvl w:ilvl="5" w:tentative="1">
      <w:start w:val="1"/>
      <w:numFmt w:val="lowerRoman"/>
      <w:lvlText w:val="%6."/>
      <w:lvlJc w:val="right"/>
      <w:pPr>
        <w:ind w:left="4746" w:hanging="180"/>
      </w:pPr>
      <w:rPr>
        <w:rFonts w:cs="Times New Roman"/>
      </w:rPr>
    </w:lvl>
    <w:lvl w:ilvl="6" w:tentative="1">
      <w:start w:val="1"/>
      <w:numFmt w:val="decimal"/>
      <w:lvlText w:val="%7."/>
      <w:lvlJc w:val="left"/>
      <w:pPr>
        <w:ind w:left="5466" w:hanging="360"/>
      </w:pPr>
      <w:rPr>
        <w:rFonts w:cs="Times New Roman"/>
      </w:rPr>
    </w:lvl>
    <w:lvl w:ilvl="7" w:tentative="1">
      <w:start w:val="1"/>
      <w:numFmt w:val="lowerLetter"/>
      <w:lvlText w:val="%8."/>
      <w:lvlJc w:val="left"/>
      <w:pPr>
        <w:ind w:left="6186" w:hanging="360"/>
      </w:pPr>
      <w:rPr>
        <w:rFonts w:cs="Times New Roman"/>
      </w:rPr>
    </w:lvl>
    <w:lvl w:ilvl="8" w:tentative="1">
      <w:start w:val="1"/>
      <w:numFmt w:val="lowerRoman"/>
      <w:lvlText w:val="%9."/>
      <w:lvlJc w:val="right"/>
      <w:pPr>
        <w:ind w:left="6906" w:hanging="180"/>
      </w:pPr>
      <w:rPr>
        <w:rFonts w:cs="Times New Roman"/>
      </w:rPr>
    </w:lvl>
  </w:abstractNum>
  <w:abstractNum w:abstractNumId="12">
    <w:nsid w:val="1FE30FAA"/>
    <w:multiLevelType w:val="hybridMultilevel"/>
    <w:tmpl w:val="55F285CC"/>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13">
    <w:nsid w:val="20C15439"/>
    <w:multiLevelType w:val="hybridMultilevel"/>
    <w:tmpl w:val="C97C4B20"/>
    <w:lvl w:ilvl="0">
      <w:start w:val="1"/>
      <w:numFmt w:val="decimal"/>
      <w:lvlText w:val="%1)"/>
      <w:lvlJc w:val="left"/>
      <w:pPr>
        <w:ind w:left="833" w:hanging="360"/>
      </w:pPr>
      <w:rPr>
        <w:rFonts w:cs="Times New Roman"/>
      </w:rPr>
    </w:lvl>
    <w:lvl w:ilvl="1" w:tentative="1">
      <w:start w:val="1"/>
      <w:numFmt w:val="lowerLetter"/>
      <w:lvlText w:val="%2."/>
      <w:lvlJc w:val="left"/>
      <w:pPr>
        <w:ind w:left="1553" w:hanging="360"/>
      </w:pPr>
      <w:rPr>
        <w:rFonts w:cs="Times New Roman"/>
      </w:rPr>
    </w:lvl>
    <w:lvl w:ilvl="2" w:tentative="1">
      <w:start w:val="1"/>
      <w:numFmt w:val="lowerRoman"/>
      <w:lvlText w:val="%3."/>
      <w:lvlJc w:val="right"/>
      <w:pPr>
        <w:ind w:left="2273" w:hanging="180"/>
      </w:pPr>
      <w:rPr>
        <w:rFonts w:cs="Times New Roman"/>
      </w:rPr>
    </w:lvl>
    <w:lvl w:ilvl="3" w:tentative="1">
      <w:start w:val="1"/>
      <w:numFmt w:val="decimal"/>
      <w:lvlText w:val="%4."/>
      <w:lvlJc w:val="left"/>
      <w:pPr>
        <w:ind w:left="2993" w:hanging="360"/>
      </w:pPr>
      <w:rPr>
        <w:rFonts w:cs="Times New Roman"/>
      </w:rPr>
    </w:lvl>
    <w:lvl w:ilvl="4" w:tentative="1">
      <w:start w:val="1"/>
      <w:numFmt w:val="lowerLetter"/>
      <w:lvlText w:val="%5."/>
      <w:lvlJc w:val="left"/>
      <w:pPr>
        <w:ind w:left="3713" w:hanging="360"/>
      </w:pPr>
      <w:rPr>
        <w:rFonts w:cs="Times New Roman"/>
      </w:rPr>
    </w:lvl>
    <w:lvl w:ilvl="5" w:tentative="1">
      <w:start w:val="1"/>
      <w:numFmt w:val="lowerRoman"/>
      <w:lvlText w:val="%6."/>
      <w:lvlJc w:val="right"/>
      <w:pPr>
        <w:ind w:left="4433" w:hanging="180"/>
      </w:pPr>
      <w:rPr>
        <w:rFonts w:cs="Times New Roman"/>
      </w:rPr>
    </w:lvl>
    <w:lvl w:ilvl="6" w:tentative="1">
      <w:start w:val="1"/>
      <w:numFmt w:val="decimal"/>
      <w:lvlText w:val="%7."/>
      <w:lvlJc w:val="left"/>
      <w:pPr>
        <w:ind w:left="5153" w:hanging="360"/>
      </w:pPr>
      <w:rPr>
        <w:rFonts w:cs="Times New Roman"/>
      </w:rPr>
    </w:lvl>
    <w:lvl w:ilvl="7" w:tentative="1">
      <w:start w:val="1"/>
      <w:numFmt w:val="lowerLetter"/>
      <w:lvlText w:val="%8."/>
      <w:lvlJc w:val="left"/>
      <w:pPr>
        <w:ind w:left="5873" w:hanging="360"/>
      </w:pPr>
      <w:rPr>
        <w:rFonts w:cs="Times New Roman"/>
      </w:rPr>
    </w:lvl>
    <w:lvl w:ilvl="8" w:tentative="1">
      <w:start w:val="1"/>
      <w:numFmt w:val="lowerRoman"/>
      <w:lvlText w:val="%9."/>
      <w:lvlJc w:val="right"/>
      <w:pPr>
        <w:ind w:left="6593" w:hanging="180"/>
      </w:pPr>
      <w:rPr>
        <w:rFonts w:cs="Times New Roman"/>
      </w:rPr>
    </w:lvl>
  </w:abstractNum>
  <w:abstractNum w:abstractNumId="14">
    <w:nsid w:val="24C25F98"/>
    <w:multiLevelType w:val="hybridMultilevel"/>
    <w:tmpl w:val="37C866B2"/>
    <w:lvl w:ilvl="0">
      <w:start w:val="0"/>
      <w:numFmt w:val="bullet"/>
      <w:lvlText w:val="-"/>
      <w:lvlJc w:val="left"/>
      <w:pPr>
        <w:ind w:left="77" w:hanging="78"/>
      </w:pPr>
      <w:rPr>
        <w:rFonts w:ascii="Calibri" w:hAnsi="Calibri"/>
        <w:color w:val="231F20"/>
        <w:w w:val="100"/>
        <w:sz w:val="12"/>
      </w:rPr>
    </w:lvl>
    <w:lvl w:ilvl="1">
      <w:start w:val="0"/>
      <w:numFmt w:val="bullet"/>
      <w:lvlText w:val="•"/>
      <w:lvlJc w:val="left"/>
      <w:pPr>
        <w:ind w:left="157" w:hanging="78"/>
      </w:pPr>
    </w:lvl>
    <w:lvl w:ilvl="2">
      <w:start w:val="0"/>
      <w:numFmt w:val="bullet"/>
      <w:lvlText w:val="•"/>
      <w:lvlJc w:val="left"/>
      <w:pPr>
        <w:ind w:left="234" w:hanging="78"/>
      </w:pPr>
    </w:lvl>
    <w:lvl w:ilvl="3">
      <w:start w:val="0"/>
      <w:numFmt w:val="bullet"/>
      <w:lvlText w:val="•"/>
      <w:lvlJc w:val="left"/>
      <w:pPr>
        <w:ind w:left="312" w:hanging="78"/>
      </w:pPr>
    </w:lvl>
    <w:lvl w:ilvl="4">
      <w:start w:val="0"/>
      <w:numFmt w:val="bullet"/>
      <w:lvlText w:val="•"/>
      <w:lvlJc w:val="left"/>
      <w:pPr>
        <w:ind w:left="389" w:hanging="78"/>
      </w:pPr>
    </w:lvl>
    <w:lvl w:ilvl="5">
      <w:start w:val="0"/>
      <w:numFmt w:val="bullet"/>
      <w:lvlText w:val="•"/>
      <w:lvlJc w:val="left"/>
      <w:pPr>
        <w:ind w:left="466" w:hanging="78"/>
      </w:pPr>
    </w:lvl>
    <w:lvl w:ilvl="6">
      <w:start w:val="0"/>
      <w:numFmt w:val="bullet"/>
      <w:lvlText w:val="•"/>
      <w:lvlJc w:val="left"/>
      <w:pPr>
        <w:ind w:left="544" w:hanging="78"/>
      </w:pPr>
    </w:lvl>
    <w:lvl w:ilvl="7">
      <w:start w:val="0"/>
      <w:numFmt w:val="bullet"/>
      <w:lvlText w:val="•"/>
      <w:lvlJc w:val="left"/>
      <w:pPr>
        <w:ind w:left="621" w:hanging="78"/>
      </w:pPr>
    </w:lvl>
    <w:lvl w:ilvl="8">
      <w:start w:val="0"/>
      <w:numFmt w:val="bullet"/>
      <w:lvlText w:val="•"/>
      <w:lvlJc w:val="left"/>
      <w:pPr>
        <w:ind w:left="698" w:hanging="78"/>
      </w:pPr>
    </w:lvl>
  </w:abstractNum>
  <w:abstractNum w:abstractNumId="15">
    <w:nsid w:val="2DC068FF"/>
    <w:multiLevelType w:val="hybridMultilevel"/>
    <w:tmpl w:val="B5122354"/>
    <w:lvl w:ilvl="0">
      <w:start w:val="1"/>
      <w:numFmt w:val="upperLetter"/>
      <w:lvlText w:val="%1."/>
      <w:lvlJc w:val="left"/>
      <w:pPr>
        <w:ind w:left="720" w:hanging="360"/>
      </w:pPr>
      <w:rPr>
        <w:rFonts w:cs="Times New Roman" w:hint="default"/>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6">
    <w:nsid w:val="2DED1B21"/>
    <w:multiLevelType w:val="hybridMultilevel"/>
    <w:tmpl w:val="D8FCF024"/>
    <w:lvl w:ilvl="0">
      <w:start w:val="1"/>
      <w:numFmt w:val="decimal"/>
      <w:lvlText w:val="%1."/>
      <w:lvlJc w:val="left"/>
      <w:pPr>
        <w:ind w:left="1413" w:hanging="360"/>
      </w:pPr>
      <w:rPr>
        <w:rFonts w:cs="Times New Roman" w:hint="default"/>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17">
    <w:nsid w:val="41C278DF"/>
    <w:multiLevelType w:val="hybridMultilevel"/>
    <w:tmpl w:val="9BD4BD4C"/>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8">
    <w:nsid w:val="4C812DB4"/>
    <w:multiLevelType w:val="hybridMultilevel"/>
    <w:tmpl w:val="1214EDF8"/>
    <w:lvl w:ilvl="0">
      <w:start w:val="1"/>
      <w:numFmt w:val="decimal"/>
      <w:lvlText w:val="%1."/>
      <w:lvlJc w:val="left"/>
      <w:pPr>
        <w:ind w:left="786" w:hanging="360"/>
      </w:pPr>
      <w:rPr>
        <w:rFonts w:ascii="Times New Roman" w:hAnsi="Times New Roman" w:cs="Times New Roman" w:hint="default"/>
      </w:rPr>
    </w:lvl>
    <w:lvl w:ilvl="1">
      <w:start w:val="1"/>
      <w:numFmt w:val="decimal"/>
      <w:lvlText w:val="%2)"/>
      <w:lvlJc w:val="left"/>
      <w:pPr>
        <w:ind w:left="1506" w:hanging="360"/>
      </w:pPr>
      <w:rPr>
        <w:rFonts w:hint="default"/>
      </w:r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19">
    <w:nsid w:val="4C843614"/>
    <w:multiLevelType w:val="hybridMultilevel"/>
    <w:tmpl w:val="B568CC96"/>
    <w:lvl w:ilvl="0">
      <w:start w:val="1"/>
      <w:numFmt w:val="lowerLetter"/>
      <w:lvlText w:val="%1)"/>
      <w:lvlJc w:val="left"/>
      <w:pPr>
        <w:ind w:left="1712" w:hanging="360"/>
      </w:pPr>
      <w:rPr>
        <w:rFonts w:cs="Times New Roman"/>
        <w:b/>
        <w:bCs/>
      </w:rPr>
    </w:lvl>
    <w:lvl w:ilvl="1" w:tentative="1">
      <w:start w:val="1"/>
      <w:numFmt w:val="lowerLetter"/>
      <w:lvlText w:val="%2."/>
      <w:lvlJc w:val="left"/>
      <w:pPr>
        <w:ind w:left="2432" w:hanging="360"/>
      </w:pPr>
      <w:rPr>
        <w:rFonts w:cs="Times New Roman"/>
      </w:rPr>
    </w:lvl>
    <w:lvl w:ilvl="2" w:tentative="1">
      <w:start w:val="1"/>
      <w:numFmt w:val="lowerRoman"/>
      <w:lvlText w:val="%3."/>
      <w:lvlJc w:val="right"/>
      <w:pPr>
        <w:ind w:left="3152" w:hanging="180"/>
      </w:pPr>
      <w:rPr>
        <w:rFonts w:cs="Times New Roman"/>
      </w:rPr>
    </w:lvl>
    <w:lvl w:ilvl="3" w:tentative="1">
      <w:start w:val="1"/>
      <w:numFmt w:val="decimal"/>
      <w:lvlText w:val="%4."/>
      <w:lvlJc w:val="left"/>
      <w:pPr>
        <w:ind w:left="3872" w:hanging="360"/>
      </w:pPr>
      <w:rPr>
        <w:rFonts w:cs="Times New Roman"/>
      </w:rPr>
    </w:lvl>
    <w:lvl w:ilvl="4" w:tentative="1">
      <w:start w:val="1"/>
      <w:numFmt w:val="lowerLetter"/>
      <w:lvlText w:val="%5."/>
      <w:lvlJc w:val="left"/>
      <w:pPr>
        <w:ind w:left="4592" w:hanging="360"/>
      </w:pPr>
      <w:rPr>
        <w:rFonts w:cs="Times New Roman"/>
      </w:rPr>
    </w:lvl>
    <w:lvl w:ilvl="5" w:tentative="1">
      <w:start w:val="1"/>
      <w:numFmt w:val="lowerRoman"/>
      <w:lvlText w:val="%6."/>
      <w:lvlJc w:val="right"/>
      <w:pPr>
        <w:ind w:left="5312" w:hanging="180"/>
      </w:pPr>
      <w:rPr>
        <w:rFonts w:cs="Times New Roman"/>
      </w:rPr>
    </w:lvl>
    <w:lvl w:ilvl="6" w:tentative="1">
      <w:start w:val="1"/>
      <w:numFmt w:val="decimal"/>
      <w:lvlText w:val="%7."/>
      <w:lvlJc w:val="left"/>
      <w:pPr>
        <w:ind w:left="6032" w:hanging="360"/>
      </w:pPr>
      <w:rPr>
        <w:rFonts w:cs="Times New Roman"/>
      </w:rPr>
    </w:lvl>
    <w:lvl w:ilvl="7" w:tentative="1">
      <w:start w:val="1"/>
      <w:numFmt w:val="lowerLetter"/>
      <w:lvlText w:val="%8."/>
      <w:lvlJc w:val="left"/>
      <w:pPr>
        <w:ind w:left="6752" w:hanging="360"/>
      </w:pPr>
      <w:rPr>
        <w:rFonts w:cs="Times New Roman"/>
      </w:rPr>
    </w:lvl>
    <w:lvl w:ilvl="8" w:tentative="1">
      <w:start w:val="1"/>
      <w:numFmt w:val="lowerRoman"/>
      <w:lvlText w:val="%9."/>
      <w:lvlJc w:val="right"/>
      <w:pPr>
        <w:ind w:left="7472" w:hanging="180"/>
      </w:pPr>
      <w:rPr>
        <w:rFonts w:cs="Times New Roman"/>
      </w:rPr>
    </w:lvl>
  </w:abstractNum>
  <w:abstractNum w:abstractNumId="20">
    <w:nsid w:val="51451C3A"/>
    <w:multiLevelType w:val="hybridMultilevel"/>
    <w:tmpl w:val="F66067CC"/>
    <w:lvl w:ilvl="0">
      <w:start w:val="1"/>
      <w:numFmt w:val="decimal"/>
      <w:lvlText w:val="%1)"/>
      <w:lvlJc w:val="left"/>
      <w:pPr>
        <w:ind w:left="-150" w:hanging="600"/>
      </w:pPr>
      <w:rPr>
        <w:rFonts w:cs="Times New Roman" w:hint="default"/>
      </w:rPr>
    </w:lvl>
    <w:lvl w:ilvl="1" w:tentative="1">
      <w:start w:val="1"/>
      <w:numFmt w:val="lowerLetter"/>
      <w:lvlText w:val="%2."/>
      <w:lvlJc w:val="left"/>
      <w:pPr>
        <w:ind w:left="1065" w:hanging="360"/>
      </w:pPr>
      <w:rPr>
        <w:rFonts w:cs="Times New Roman"/>
      </w:rPr>
    </w:lvl>
    <w:lvl w:ilvl="2" w:tentative="1">
      <w:start w:val="1"/>
      <w:numFmt w:val="lowerRoman"/>
      <w:lvlText w:val="%3."/>
      <w:lvlJc w:val="right"/>
      <w:pPr>
        <w:ind w:left="1785" w:hanging="180"/>
      </w:pPr>
      <w:rPr>
        <w:rFonts w:cs="Times New Roman"/>
      </w:rPr>
    </w:lvl>
    <w:lvl w:ilvl="3" w:tentative="1">
      <w:start w:val="1"/>
      <w:numFmt w:val="decimal"/>
      <w:lvlText w:val="%4."/>
      <w:lvlJc w:val="left"/>
      <w:pPr>
        <w:ind w:left="2505" w:hanging="360"/>
      </w:pPr>
      <w:rPr>
        <w:rFonts w:cs="Times New Roman"/>
      </w:rPr>
    </w:lvl>
    <w:lvl w:ilvl="4" w:tentative="1">
      <w:start w:val="1"/>
      <w:numFmt w:val="lowerLetter"/>
      <w:lvlText w:val="%5."/>
      <w:lvlJc w:val="left"/>
      <w:pPr>
        <w:ind w:left="3225" w:hanging="360"/>
      </w:pPr>
      <w:rPr>
        <w:rFonts w:cs="Times New Roman"/>
      </w:rPr>
    </w:lvl>
    <w:lvl w:ilvl="5" w:tentative="1">
      <w:start w:val="1"/>
      <w:numFmt w:val="lowerRoman"/>
      <w:lvlText w:val="%6."/>
      <w:lvlJc w:val="right"/>
      <w:pPr>
        <w:ind w:left="3945" w:hanging="180"/>
      </w:pPr>
      <w:rPr>
        <w:rFonts w:cs="Times New Roman"/>
      </w:rPr>
    </w:lvl>
    <w:lvl w:ilvl="6" w:tentative="1">
      <w:start w:val="1"/>
      <w:numFmt w:val="decimal"/>
      <w:lvlText w:val="%7."/>
      <w:lvlJc w:val="left"/>
      <w:pPr>
        <w:ind w:left="4665" w:hanging="360"/>
      </w:pPr>
      <w:rPr>
        <w:rFonts w:cs="Times New Roman"/>
      </w:rPr>
    </w:lvl>
    <w:lvl w:ilvl="7" w:tentative="1">
      <w:start w:val="1"/>
      <w:numFmt w:val="lowerLetter"/>
      <w:lvlText w:val="%8."/>
      <w:lvlJc w:val="left"/>
      <w:pPr>
        <w:ind w:left="5385" w:hanging="360"/>
      </w:pPr>
      <w:rPr>
        <w:rFonts w:cs="Times New Roman"/>
      </w:rPr>
    </w:lvl>
    <w:lvl w:ilvl="8" w:tentative="1">
      <w:start w:val="1"/>
      <w:numFmt w:val="lowerRoman"/>
      <w:lvlText w:val="%9."/>
      <w:lvlJc w:val="right"/>
      <w:pPr>
        <w:ind w:left="6105" w:hanging="180"/>
      </w:pPr>
      <w:rPr>
        <w:rFonts w:cs="Times New Roman"/>
      </w:rPr>
    </w:lvl>
  </w:abstractNum>
  <w:abstractNum w:abstractNumId="21">
    <w:nsid w:val="53506898"/>
    <w:multiLevelType w:val="hybridMultilevel"/>
    <w:tmpl w:val="DCB2214A"/>
    <w:lvl w:ilvl="0">
      <w:start w:val="1"/>
      <w:numFmt w:val="decimal"/>
      <w:lvlText w:val="%1."/>
      <w:lvlJc w:val="left"/>
      <w:pPr>
        <w:ind w:left="720" w:hanging="360"/>
      </w:pPr>
      <w:rPr>
        <w:rFonts w:cs="Times New Roman" w:hint="default"/>
        <w:i w:val="0"/>
        <w:iCs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2">
    <w:nsid w:val="5541547D"/>
    <w:multiLevelType w:val="hybridMultilevel"/>
    <w:tmpl w:val="98E6271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3">
    <w:nsid w:val="57B44D9E"/>
    <w:multiLevelType w:val="hybridMultilevel"/>
    <w:tmpl w:val="18667776"/>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4">
    <w:nsid w:val="5F7554F0"/>
    <w:multiLevelType w:val="hybridMultilevel"/>
    <w:tmpl w:val="802C7EEC"/>
    <w:lvl w:ilvl="0">
      <w:start w:val="1"/>
      <w:numFmt w:val="lowerLetter"/>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25">
    <w:nsid w:val="613F0B7A"/>
    <w:multiLevelType w:val="hybridMultilevel"/>
    <w:tmpl w:val="0024C8B0"/>
    <w:lvl w:ilvl="0">
      <w:start w:val="1"/>
      <w:numFmt w:val="lowerLetter"/>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6">
    <w:nsid w:val="62FC288C"/>
    <w:multiLevelType w:val="hybridMultilevel"/>
    <w:tmpl w:val="91B4256E"/>
    <w:lvl w:ilvl="0">
      <w:start w:val="1"/>
      <w:numFmt w:val="decimal"/>
      <w:lvlText w:val="%1."/>
      <w:lvlJc w:val="left"/>
      <w:pPr>
        <w:ind w:left="786" w:hanging="360"/>
      </w:pPr>
      <w:rPr>
        <w:rFonts w:ascii="Times New Roman" w:hAnsi="Times New Roman" w:cs="Times New Roman" w:hint="default"/>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27">
    <w:nsid w:val="74633A4F"/>
    <w:multiLevelType w:val="hybridMultilevel"/>
    <w:tmpl w:val="E9EA757C"/>
    <w:lvl w:ilvl="0">
      <w:start w:val="1"/>
      <w:numFmt w:val="decimal"/>
      <w:lvlText w:val="%1."/>
      <w:lvlJc w:val="left"/>
      <w:pPr>
        <w:ind w:left="1413" w:hanging="360"/>
      </w:pPr>
      <w:rPr>
        <w:rFonts w:cs="Times New Roman" w:hint="default"/>
        <w:sz w:val="24"/>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28">
    <w:nsid w:val="76AB5283"/>
    <w:multiLevelType w:val="hybridMultilevel"/>
    <w:tmpl w:val="38A68520"/>
    <w:lvl w:ilvl="0">
      <w:start w:val="1"/>
      <w:numFmt w:val="decimal"/>
      <w:lvlText w:val="%1)"/>
      <w:lvlJc w:val="left"/>
      <w:pPr>
        <w:ind w:left="720" w:hanging="360"/>
      </w:pPr>
      <w:rPr>
        <w:rFonts w:cs="Times New Roman"/>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9">
    <w:nsid w:val="7B857A15"/>
    <w:multiLevelType w:val="hybridMultilevel"/>
    <w:tmpl w:val="5D26E8E8"/>
    <w:lvl w:ilvl="0">
      <w:start w:val="1"/>
      <w:numFmt w:val="lowerLetter"/>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0">
    <w:nsid w:val="7C1E659A"/>
    <w:multiLevelType w:val="hybridMultilevel"/>
    <w:tmpl w:val="DE922EA2"/>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31">
    <w:nsid w:val="7CC85296"/>
    <w:multiLevelType w:val="hybridMultilevel"/>
    <w:tmpl w:val="926808E6"/>
    <w:lvl w:ilvl="0">
      <w:start w:val="1"/>
      <w:numFmt w:val="upperRoman"/>
      <w:lvlText w:val="%1."/>
      <w:lvlJc w:val="right"/>
      <w:pPr>
        <w:ind w:left="360" w:hanging="360"/>
      </w:pPr>
      <w:rPr>
        <w:rFonts w:cs="Times New Roman"/>
      </w:rPr>
    </w:lvl>
    <w:lvl w:ilvl="1" w:tentative="1">
      <w:start w:val="1"/>
      <w:numFmt w:val="lowerLetter"/>
      <w:lvlText w:val="%2."/>
      <w:lvlJc w:val="left"/>
      <w:pPr>
        <w:ind w:left="2149" w:hanging="360"/>
      </w:pPr>
      <w:rPr>
        <w:rFonts w:cs="Times New Roman"/>
      </w:rPr>
    </w:lvl>
    <w:lvl w:ilvl="2" w:tentative="1">
      <w:start w:val="1"/>
      <w:numFmt w:val="lowerRoman"/>
      <w:lvlText w:val="%3."/>
      <w:lvlJc w:val="right"/>
      <w:pPr>
        <w:ind w:left="2869" w:hanging="180"/>
      </w:pPr>
      <w:rPr>
        <w:rFonts w:cs="Times New Roman"/>
      </w:rPr>
    </w:lvl>
    <w:lvl w:ilvl="3" w:tentative="1">
      <w:start w:val="1"/>
      <w:numFmt w:val="decimal"/>
      <w:lvlText w:val="%4."/>
      <w:lvlJc w:val="left"/>
      <w:pPr>
        <w:ind w:left="3589" w:hanging="360"/>
      </w:pPr>
      <w:rPr>
        <w:rFonts w:cs="Times New Roman"/>
      </w:rPr>
    </w:lvl>
    <w:lvl w:ilvl="4" w:tentative="1">
      <w:start w:val="1"/>
      <w:numFmt w:val="lowerLetter"/>
      <w:lvlText w:val="%5."/>
      <w:lvlJc w:val="left"/>
      <w:pPr>
        <w:ind w:left="4309" w:hanging="360"/>
      </w:pPr>
      <w:rPr>
        <w:rFonts w:cs="Times New Roman"/>
      </w:rPr>
    </w:lvl>
    <w:lvl w:ilvl="5" w:tentative="1">
      <w:start w:val="1"/>
      <w:numFmt w:val="lowerRoman"/>
      <w:lvlText w:val="%6."/>
      <w:lvlJc w:val="right"/>
      <w:pPr>
        <w:ind w:left="5029" w:hanging="180"/>
      </w:pPr>
      <w:rPr>
        <w:rFonts w:cs="Times New Roman"/>
      </w:rPr>
    </w:lvl>
    <w:lvl w:ilvl="6" w:tentative="1">
      <w:start w:val="1"/>
      <w:numFmt w:val="decimal"/>
      <w:lvlText w:val="%7."/>
      <w:lvlJc w:val="left"/>
      <w:pPr>
        <w:ind w:left="5749" w:hanging="360"/>
      </w:pPr>
      <w:rPr>
        <w:rFonts w:cs="Times New Roman"/>
      </w:rPr>
    </w:lvl>
    <w:lvl w:ilvl="7" w:tentative="1">
      <w:start w:val="1"/>
      <w:numFmt w:val="lowerLetter"/>
      <w:lvlText w:val="%8."/>
      <w:lvlJc w:val="left"/>
      <w:pPr>
        <w:ind w:left="6469" w:hanging="360"/>
      </w:pPr>
      <w:rPr>
        <w:rFonts w:cs="Times New Roman"/>
      </w:rPr>
    </w:lvl>
    <w:lvl w:ilvl="8" w:tentative="1">
      <w:start w:val="1"/>
      <w:numFmt w:val="lowerRoman"/>
      <w:lvlText w:val="%9."/>
      <w:lvlJc w:val="right"/>
      <w:pPr>
        <w:ind w:left="7189" w:hanging="180"/>
      </w:pPr>
      <w:rPr>
        <w:rFonts w:cs="Times New Roman"/>
      </w:rPr>
    </w:lvl>
  </w:abstractNum>
  <w:num w:numId="1" w16cid:durableId="57558114">
    <w:abstractNumId w:val="15"/>
  </w:num>
  <w:num w:numId="2" w16cid:durableId="1104377330">
    <w:abstractNumId w:val="9"/>
  </w:num>
  <w:num w:numId="3" w16cid:durableId="1594557074">
    <w:abstractNumId w:val="10"/>
  </w:num>
  <w:num w:numId="4" w16cid:durableId="1716199679">
    <w:abstractNumId w:val="24"/>
  </w:num>
  <w:num w:numId="5" w16cid:durableId="403113541">
    <w:abstractNumId w:val="23"/>
  </w:num>
  <w:num w:numId="6" w16cid:durableId="1427533146">
    <w:abstractNumId w:val="22"/>
  </w:num>
  <w:num w:numId="7" w16cid:durableId="1845320803">
    <w:abstractNumId w:val="30"/>
  </w:num>
  <w:num w:numId="8" w16cid:durableId="1641614809">
    <w:abstractNumId w:val="16"/>
  </w:num>
  <w:num w:numId="9" w16cid:durableId="1483962499">
    <w:abstractNumId w:val="25"/>
  </w:num>
  <w:num w:numId="10" w16cid:durableId="1314872400">
    <w:abstractNumId w:val="27"/>
  </w:num>
  <w:num w:numId="11" w16cid:durableId="324282497">
    <w:abstractNumId w:val="12"/>
  </w:num>
  <w:num w:numId="12" w16cid:durableId="1354577804">
    <w:abstractNumId w:val="20"/>
  </w:num>
  <w:num w:numId="13" w16cid:durableId="1105687098">
    <w:abstractNumId w:val="7"/>
  </w:num>
  <w:num w:numId="14" w16cid:durableId="415250446">
    <w:abstractNumId w:val="0"/>
  </w:num>
  <w:num w:numId="15" w16cid:durableId="1843423459">
    <w:abstractNumId w:val="31"/>
  </w:num>
  <w:num w:numId="16" w16cid:durableId="1476986891">
    <w:abstractNumId w:val="21"/>
  </w:num>
  <w:num w:numId="17" w16cid:durableId="931670218">
    <w:abstractNumId w:val="29"/>
  </w:num>
  <w:num w:numId="18" w16cid:durableId="803038619">
    <w:abstractNumId w:val="28"/>
  </w:num>
  <w:num w:numId="19" w16cid:durableId="479689421">
    <w:abstractNumId w:val="19"/>
  </w:num>
  <w:num w:numId="20" w16cid:durableId="2002732683">
    <w:abstractNumId w:val="5"/>
  </w:num>
  <w:num w:numId="21" w16cid:durableId="1447963224">
    <w:abstractNumId w:val="1"/>
  </w:num>
  <w:num w:numId="22" w16cid:durableId="2140299836">
    <w:abstractNumId w:val="13"/>
  </w:num>
  <w:num w:numId="23" w16cid:durableId="1710258632">
    <w:abstractNumId w:val="2"/>
  </w:num>
  <w:num w:numId="24" w16cid:durableId="1199782698">
    <w:abstractNumId w:val="3"/>
  </w:num>
  <w:num w:numId="25" w16cid:durableId="1960601882">
    <w:abstractNumId w:val="4"/>
  </w:num>
  <w:num w:numId="26" w16cid:durableId="185756663">
    <w:abstractNumId w:val="11"/>
  </w:num>
  <w:num w:numId="27" w16cid:durableId="1681273742">
    <w:abstractNumId w:val="14"/>
  </w:num>
  <w:num w:numId="28" w16cid:durableId="1291784375">
    <w:abstractNumId w:val="6"/>
  </w:num>
  <w:num w:numId="29" w16cid:durableId="1571574079">
    <w:abstractNumId w:val="17"/>
  </w:num>
  <w:num w:numId="30" w16cid:durableId="1549804575">
    <w:abstractNumId w:val="26"/>
  </w:num>
  <w:num w:numId="31" w16cid:durableId="1474760932">
    <w:abstractNumId w:val="18"/>
  </w:num>
  <w:num w:numId="32" w16cid:durableId="1593198296">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3BE3"/>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757BF"/>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51C9"/>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11821"/>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1835"/>
    <w:rsid w:val="005D4A0D"/>
    <w:rsid w:val="005E7673"/>
    <w:rsid w:val="006035FA"/>
    <w:rsid w:val="006052AE"/>
    <w:rsid w:val="0061613E"/>
    <w:rsid w:val="0062129F"/>
    <w:rsid w:val="00622926"/>
    <w:rsid w:val="0062388D"/>
    <w:rsid w:val="006352D0"/>
    <w:rsid w:val="006419D1"/>
    <w:rsid w:val="00642585"/>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C5A41"/>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ADA"/>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2D88"/>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D698F"/>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67E8A"/>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9056B"/>
    <w:rsid w:val="00F956D7"/>
    <w:rsid w:val="00F95F2C"/>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14:docId w14:val="7650891B"/>
  <w15:docId w15:val="{721787B9-1610-0744-832B-396102148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atatan Kaki Char Char Char Char Char,Char,Footnote Char Char,Footnote Char Char Char Char,Footnote Char Char Char Char Char,Footnote Text Char Char,Footnote Text Char Char Char"/>
    <w:basedOn w:val="Normal"/>
    <w:link w:val="FootnoteTextChar"/>
    <w:uiPriority w:val="99"/>
    <w:rsid w:val="002D2DAC"/>
  </w:style>
  <w:style w:type="character" w:customStyle="1" w:styleId="FootnoteTextChar">
    <w:name w:val="Footnote Text Char"/>
    <w:aliases w:val="Catatan Kaki Char Char Char Char Char Char,Char Char,Footnote Char Char Char,Footnote Char Char Char Char Char Char,Footnote Char Char Char Char Char1,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s://doi.org/10.5758/ijls.2022.1" TargetMode="External" /><Relationship Id="rId6" Type="http://schemas.openxmlformats.org/officeDocument/2006/relationships/hyperlink" Target="https://creativecommons.org/licenses/by/4.0/"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footer1.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2.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footer3.xml.rels><?xml version="1.0" encoding="utf-8" standalone="yes"?><Relationships xmlns="http://schemas.openxmlformats.org/package/2006/relationships"><Relationship Id="rId1" Type="http://schemas.openxmlformats.org/officeDocument/2006/relationships/hyperlink" Target="https://najahaofficial.id/najahajournal/index.php/IJLS/"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_rels/header2.xml.rels><?xml version="1.0" encoding="utf-8" standalone="yes"?><Relationships xmlns="http://schemas.openxmlformats.org/package/2006/relationships"><Relationship Id="rId1" Type="http://schemas.openxmlformats.org/officeDocument/2006/relationships/image" Target="media/image2.jpeg" /></Relationships>
</file>

<file path=word/_rels/header3.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9</Pages>
  <Words>3857</Words>
  <Characters>21987</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25793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I</cp:lastModifiedBy>
  <cp:revision>14</cp:revision>
  <cp:lastPrinted>2008-11-01T04:52:00Z</cp:lastPrinted>
  <dcterms:created xsi:type="dcterms:W3CDTF">2023-02-02T21:36:00Z</dcterms:created>
  <dcterms:modified xsi:type="dcterms:W3CDTF">2023-03-06T09:51:00Z</dcterms:modified>
</cp:coreProperties>
</file>