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138092" w14:textId="77777777" w:rsidR="0029086B" w:rsidRPr="0029086B" w:rsidRDefault="0029086B" w:rsidP="00EE7342">
      <w:pPr>
        <w:jc w:val="center"/>
        <w:rPr>
          <w:rFonts w:ascii="Times New Roman" w:hAnsi="Times New Roman" w:cs="Times New Roman"/>
          <w:b/>
          <w:sz w:val="28"/>
          <w:lang w:val="en-US"/>
        </w:rPr>
      </w:pPr>
    </w:p>
    <w:p w14:paraId="36385614" w14:textId="77777777" w:rsidR="00EE7342" w:rsidRPr="0029086B" w:rsidRDefault="00EE7342" w:rsidP="00EE7342">
      <w:pPr>
        <w:jc w:val="center"/>
        <w:rPr>
          <w:rFonts w:ascii="Times New Roman" w:hAnsi="Times New Roman" w:cs="Times New Roman"/>
          <w:b/>
          <w:sz w:val="28"/>
          <w:lang w:val="en-US"/>
        </w:rPr>
      </w:pPr>
      <w:commentRangeStart w:id="0"/>
      <w:r w:rsidRPr="0029086B">
        <w:rPr>
          <w:rFonts w:ascii="Times New Roman" w:hAnsi="Times New Roman" w:cs="Times New Roman"/>
          <w:b/>
          <w:sz w:val="28"/>
          <w:lang w:val="en-US"/>
        </w:rPr>
        <w:t xml:space="preserve">THE ROLE OF </w:t>
      </w:r>
      <w:r w:rsidR="00EE35A1" w:rsidRPr="0029086B">
        <w:rPr>
          <w:rFonts w:ascii="Times New Roman" w:hAnsi="Times New Roman" w:cs="Times New Roman"/>
          <w:b/>
          <w:sz w:val="28"/>
          <w:lang w:val="en-US"/>
        </w:rPr>
        <w:t xml:space="preserve">MASS </w:t>
      </w:r>
      <w:r w:rsidRPr="0029086B">
        <w:rPr>
          <w:rFonts w:ascii="Times New Roman" w:hAnsi="Times New Roman" w:cs="Times New Roman"/>
          <w:b/>
          <w:sz w:val="28"/>
          <w:lang w:val="en-US"/>
        </w:rPr>
        <w:t>MEDIA IN THE DEVELOPMENT OF CIVIL SOCIETY IN NEW UZBEKISTAN</w:t>
      </w:r>
      <w:commentRangeEnd w:id="0"/>
      <w:r w:rsidR="000332A5">
        <w:rPr>
          <w:rStyle w:val="CommentReference"/>
        </w:rPr>
        <w:commentReference w:id="0"/>
      </w:r>
    </w:p>
    <w:p w14:paraId="2A4B0C9E" w14:textId="77777777" w:rsidR="0029086B" w:rsidRPr="0029086B" w:rsidRDefault="0029086B" w:rsidP="0029086B">
      <w:pPr>
        <w:spacing w:after="0" w:line="360" w:lineRule="auto"/>
        <w:ind w:firstLine="708"/>
        <w:jc w:val="both"/>
        <w:rPr>
          <w:rFonts w:ascii="Times New Roman" w:hAnsi="Times New Roman" w:cs="Times New Roman"/>
          <w:sz w:val="28"/>
          <w:lang w:val="en-US"/>
        </w:rPr>
      </w:pPr>
    </w:p>
    <w:p w14:paraId="1C2FCA97" w14:textId="77777777" w:rsidR="0029086B" w:rsidRPr="006C10F0" w:rsidRDefault="006C10F0" w:rsidP="006C10F0">
      <w:pPr>
        <w:spacing w:after="0" w:line="360" w:lineRule="auto"/>
        <w:ind w:firstLine="708"/>
        <w:jc w:val="both"/>
        <w:rPr>
          <w:rFonts w:ascii="Times New Roman" w:hAnsi="Times New Roman" w:cs="Times New Roman"/>
          <w:sz w:val="28"/>
          <w:lang w:val="en-US"/>
        </w:rPr>
      </w:pPr>
      <w:commentRangeStart w:id="1"/>
      <w:r w:rsidRPr="0095284D">
        <w:rPr>
          <w:rFonts w:ascii="Times New Roman" w:hAnsi="Times New Roman" w:cs="Times New Roman"/>
          <w:b/>
          <w:sz w:val="28"/>
          <w:lang w:val="en-US"/>
        </w:rPr>
        <w:t>Abstract</w:t>
      </w:r>
      <w:r w:rsidR="009942A7" w:rsidRPr="0095284D">
        <w:rPr>
          <w:rFonts w:ascii="Times New Roman" w:hAnsi="Times New Roman" w:cs="Times New Roman"/>
          <w:b/>
          <w:sz w:val="28"/>
          <w:lang w:val="en-US"/>
        </w:rPr>
        <w:t>.</w:t>
      </w:r>
      <w:r w:rsidR="00667F89" w:rsidRPr="0095284D">
        <w:rPr>
          <w:rFonts w:ascii="Times New Roman" w:hAnsi="Times New Roman" w:cs="Times New Roman"/>
          <w:b/>
          <w:sz w:val="28"/>
          <w:lang w:val="en-US"/>
        </w:rPr>
        <w:t xml:space="preserve"> </w:t>
      </w:r>
      <w:r w:rsidRPr="006C10F0">
        <w:rPr>
          <w:rFonts w:ascii="Times New Roman" w:hAnsi="Times New Roman" w:cs="Times New Roman"/>
          <w:sz w:val="28"/>
          <w:lang w:val="en-US"/>
        </w:rPr>
        <w:t>The purpose of the study was to analyze the place of media in the development of civil society in Uzbekistan. Media in civil society (media) as a democratic institution as the main guarantees of self-government of society is the content analysis of the legislation of Uzbekistan. In civil society, the focus is on a general and specific analysis of international and national media documents. As a result, tasks were developed to further strengthen the role and role of the media in the system of institutions of civil society, to ensure the constitutional rights of citizens to freedom of speech and freedom of choice.</w:t>
      </w:r>
      <w:commentRangeEnd w:id="1"/>
      <w:r w:rsidR="00162B43">
        <w:rPr>
          <w:rStyle w:val="CommentReference"/>
        </w:rPr>
        <w:commentReference w:id="1"/>
      </w:r>
    </w:p>
    <w:p w14:paraId="707BB761" w14:textId="77777777" w:rsidR="0029086B" w:rsidRPr="0095284D" w:rsidRDefault="0095284D" w:rsidP="0029086B">
      <w:pPr>
        <w:spacing w:after="0" w:line="360" w:lineRule="auto"/>
        <w:ind w:firstLine="708"/>
        <w:jc w:val="both"/>
        <w:rPr>
          <w:rFonts w:ascii="Times New Roman" w:hAnsi="Times New Roman" w:cs="Times New Roman"/>
          <w:sz w:val="28"/>
          <w:lang w:val="en-US"/>
        </w:rPr>
      </w:pPr>
      <w:r w:rsidRPr="0095284D">
        <w:rPr>
          <w:rFonts w:ascii="Times New Roman" w:hAnsi="Times New Roman" w:cs="Times New Roman"/>
          <w:b/>
          <w:sz w:val="28"/>
          <w:lang w:val="en-US"/>
        </w:rPr>
        <w:t>Keywords:</w:t>
      </w:r>
      <w:r w:rsidRPr="0095284D">
        <w:rPr>
          <w:rFonts w:ascii="Times New Roman" w:hAnsi="Times New Roman" w:cs="Times New Roman"/>
          <w:sz w:val="28"/>
          <w:lang w:val="en-US"/>
        </w:rPr>
        <w:t xml:space="preserve"> informed society, media, civil society, </w:t>
      </w:r>
      <w:r>
        <w:rPr>
          <w:rFonts w:ascii="Times New Roman" w:hAnsi="Times New Roman" w:cs="Times New Roman"/>
          <w:sz w:val="28"/>
          <w:lang w:val="en-US"/>
        </w:rPr>
        <w:t>d</w:t>
      </w:r>
      <w:r w:rsidRPr="0095284D">
        <w:rPr>
          <w:rFonts w:ascii="Times New Roman" w:hAnsi="Times New Roman" w:cs="Times New Roman"/>
          <w:sz w:val="28"/>
          <w:lang w:val="en-US"/>
        </w:rPr>
        <w:t>emocratic Institute, free speech, data acquisition, political-spiritual awareness, copyright.</w:t>
      </w:r>
    </w:p>
    <w:p w14:paraId="5536EABD" w14:textId="77777777" w:rsidR="0029086B" w:rsidRPr="0029086B" w:rsidRDefault="0029086B" w:rsidP="00317D58">
      <w:pPr>
        <w:spacing w:before="240" w:after="0" w:line="360" w:lineRule="auto"/>
        <w:ind w:firstLine="708"/>
        <w:jc w:val="both"/>
        <w:rPr>
          <w:rFonts w:ascii="Times New Roman" w:hAnsi="Times New Roman" w:cs="Times New Roman"/>
          <w:b/>
          <w:sz w:val="28"/>
          <w:lang w:val="en-US"/>
        </w:rPr>
      </w:pPr>
      <w:commentRangeStart w:id="2"/>
      <w:r w:rsidRPr="0029086B">
        <w:rPr>
          <w:rFonts w:ascii="Times New Roman" w:hAnsi="Times New Roman" w:cs="Times New Roman"/>
          <w:b/>
          <w:sz w:val="28"/>
          <w:lang w:val="en-US"/>
        </w:rPr>
        <w:t>INTRODUCTION</w:t>
      </w:r>
      <w:commentRangeEnd w:id="2"/>
      <w:r w:rsidR="003E1544">
        <w:rPr>
          <w:rStyle w:val="CommentReference"/>
        </w:rPr>
        <w:commentReference w:id="2"/>
      </w:r>
    </w:p>
    <w:p w14:paraId="36D84115"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color w:val="000000"/>
          <w:sz w:val="28"/>
          <w:szCs w:val="28"/>
          <w:lang w:val="en-US"/>
        </w:rPr>
        <w:t>The 21st century, called the information age by the world community, is characterized by its intensity, speed, and richness in news. Especially citizenship, according to some scientists, in an informed society, the need for information becomes more intense. The reason is that in such a society, citizens receive information regarding the activities of state authorities and governing bodies without any obstacles and freely use them. After all, the view that today the owner of information – a person who can trace, find, create, analyze and disseminate information-also owns the world, has risen to the level of reality.</w:t>
      </w:r>
    </w:p>
    <w:p w14:paraId="2145961A" w14:textId="77777777" w:rsidR="009942A7" w:rsidRPr="009942A7" w:rsidRDefault="009942A7" w:rsidP="009942A7">
      <w:pPr>
        <w:pStyle w:val="NormalWeb"/>
        <w:spacing w:before="0" w:beforeAutospacing="0" w:after="0" w:afterAutospacing="0" w:line="360" w:lineRule="auto"/>
        <w:ind w:firstLine="700"/>
        <w:jc w:val="both"/>
        <w:rPr>
          <w:lang w:val="en-US"/>
        </w:rPr>
      </w:pPr>
      <w:commentRangeStart w:id="3"/>
      <w:r w:rsidRPr="009942A7">
        <w:rPr>
          <w:b/>
          <w:bCs/>
          <w:color w:val="000000"/>
          <w:sz w:val="28"/>
          <w:szCs w:val="28"/>
          <w:lang w:val="en-US"/>
        </w:rPr>
        <w:t>MAIN PART</w:t>
      </w:r>
      <w:commentRangeEnd w:id="3"/>
      <w:r w:rsidR="003E1544">
        <w:rPr>
          <w:rStyle w:val="CommentReference"/>
          <w:rFonts w:asciiTheme="minorHAnsi" w:eastAsiaTheme="minorHAnsi" w:hAnsiTheme="minorHAnsi" w:cstheme="minorBidi"/>
          <w:lang w:eastAsia="en-US"/>
        </w:rPr>
        <w:commentReference w:id="3"/>
      </w:r>
    </w:p>
    <w:p w14:paraId="059C2443"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color w:val="000000"/>
          <w:sz w:val="28"/>
          <w:szCs w:val="28"/>
          <w:lang w:val="en-US"/>
        </w:rPr>
        <w:t>The study of public opinion as a means by which the media can articulate the opinion of citizens is an obligation imposed on NGOs, citizens' self-government bodies and public bodies if they have the right to the media. This obligation arises from the responsibility of public bodies and officials to society and citizens and provides for the effective organization of</w:t>
      </w:r>
      <w:r>
        <w:rPr>
          <w:color w:val="000000"/>
          <w:sz w:val="28"/>
          <w:szCs w:val="28"/>
          <w:lang w:val="en-US"/>
        </w:rPr>
        <w:t xml:space="preserve"> </w:t>
      </w:r>
      <w:r w:rsidRPr="009942A7">
        <w:rPr>
          <w:color w:val="000000"/>
          <w:sz w:val="28"/>
          <w:szCs w:val="28"/>
          <w:lang w:val="en-US"/>
        </w:rPr>
        <w:t xml:space="preserve">Public Administration. As you know, Mass Management is two – sided: straight-consists of public bodies to those they </w:t>
      </w:r>
      <w:r w:rsidRPr="009942A7">
        <w:rPr>
          <w:color w:val="000000"/>
          <w:sz w:val="28"/>
          <w:szCs w:val="28"/>
          <w:lang w:val="en-US"/>
        </w:rPr>
        <w:lastRenderedPageBreak/>
        <w:t>control, as well as return information flows, the opposite of which is true. The effectiveness of public administration depends on the possibility of obtaining unbiased, complete and useful information, that is, return communications. Public opinion is a useful piece of information as it unites and represents the interests of the majority, and its study and consideration is one of the demands for effective governance and democracy. So, according to the current legislative acts, public opinion can be independently studied by state bodies themselves, as well as use in this the final documents of public opinion, the results of other forms of public participation, which are surrounded by subjects of public control.</w:t>
      </w:r>
    </w:p>
    <w:p w14:paraId="5227D663"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color w:val="000000"/>
          <w:sz w:val="28"/>
          <w:szCs w:val="28"/>
          <w:lang w:val="en-US"/>
        </w:rPr>
        <w:t>In modern civilization, news or information about various events and phenomena is delivered through the media. As you know, the media includes television, radio, newspapers, magazines, the Internet, etc.</w:t>
      </w:r>
    </w:p>
    <w:p w14:paraId="5D5868B5"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color w:val="000000"/>
          <w:sz w:val="28"/>
          <w:szCs w:val="28"/>
          <w:lang w:val="en-US"/>
        </w:rPr>
        <w:t>In civil society, the media as a democratic institution is one of the main guarantees of self-government of society. In addition to fulfilling the function of communicating information to members of society and providing them with information, they are also important in overcoming existing problems in society. They also influence that decisions made by the authorities as an independent political force are in harmony with the interests of society. It is necessary to note that democracy, when applied to the field of information, primarily refers to information pluralism (diversity), freedom of expression, non-censorship, and the recognition of the media as the "</w:t>
      </w:r>
      <w:commentRangeStart w:id="4"/>
      <w:r w:rsidRPr="009942A7">
        <w:rPr>
          <w:color w:val="000000"/>
          <w:sz w:val="28"/>
          <w:szCs w:val="28"/>
          <w:lang w:val="en-US"/>
        </w:rPr>
        <w:t>fourth authority".</w:t>
      </w:r>
    </w:p>
    <w:p w14:paraId="23B5D24E" w14:textId="77777777" w:rsidR="009942A7" w:rsidRDefault="009942A7" w:rsidP="009942A7">
      <w:pPr>
        <w:pStyle w:val="NormalWeb"/>
        <w:spacing w:before="0" w:beforeAutospacing="0" w:after="0" w:afterAutospacing="0" w:line="360" w:lineRule="auto"/>
        <w:ind w:firstLine="700"/>
        <w:jc w:val="both"/>
        <w:rPr>
          <w:b/>
          <w:bCs/>
          <w:color w:val="000000"/>
          <w:sz w:val="28"/>
          <w:szCs w:val="28"/>
          <w:lang w:val="en-US"/>
        </w:rPr>
      </w:pPr>
    </w:p>
    <w:p w14:paraId="1151B90E"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b/>
          <w:bCs/>
          <w:color w:val="000000"/>
          <w:sz w:val="28"/>
          <w:szCs w:val="28"/>
          <w:lang w:val="en-US"/>
        </w:rPr>
        <w:t>RESULTS AND DISCUSSIONS</w:t>
      </w:r>
      <w:commentRangeEnd w:id="4"/>
      <w:r w:rsidR="003E1544">
        <w:rPr>
          <w:rStyle w:val="CommentReference"/>
          <w:rFonts w:asciiTheme="minorHAnsi" w:eastAsiaTheme="minorHAnsi" w:hAnsiTheme="minorHAnsi" w:cstheme="minorBidi"/>
          <w:lang w:eastAsia="en-US"/>
        </w:rPr>
        <w:commentReference w:id="4"/>
      </w:r>
    </w:p>
    <w:p w14:paraId="073502D7"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color w:val="000000"/>
          <w:sz w:val="28"/>
          <w:szCs w:val="28"/>
          <w:lang w:val="en-US"/>
        </w:rPr>
        <w:t>Article 19 of the Universal Declaration of human rights states that "...freedom to seek, obtain and disseminate information and ideas by any means, regardless of state boundaries"[1] is stated. The principle of freedom of media in our country, the right to ban censorship and monopolization of information, to receive information, to process and distribute it, to think and to freedom of expression are enshrined in the Constitution of the Republic of Uzbekistan.</w:t>
      </w:r>
    </w:p>
    <w:p w14:paraId="17BAA0CA" w14:textId="77777777" w:rsidR="009942A7" w:rsidRPr="001620C5" w:rsidRDefault="009942A7" w:rsidP="009942A7">
      <w:pPr>
        <w:pStyle w:val="NormalWeb"/>
        <w:spacing w:before="0" w:beforeAutospacing="0" w:after="0" w:afterAutospacing="0" w:line="360" w:lineRule="auto"/>
        <w:ind w:firstLine="700"/>
        <w:jc w:val="both"/>
        <w:rPr>
          <w:lang w:val="en-US"/>
        </w:rPr>
      </w:pPr>
      <w:r w:rsidRPr="009942A7">
        <w:rPr>
          <w:color w:val="000000"/>
          <w:sz w:val="28"/>
          <w:szCs w:val="28"/>
          <w:lang w:val="en-US"/>
        </w:rPr>
        <w:lastRenderedPageBreak/>
        <w:t>The relevant legislative framework for the implementation of freedom of speech and media has been formed, including such laws as "on the media" (in the new edition), "on guarantees and freedom of information", "on the principles and guarantees of freedom of information", "on public control", "on the protection of journalistic activities". The fact that the freedom to think and express it can be limited by law only if it concerns the secret of the state and other secrets is expressed in our basic law</w:t>
      </w:r>
      <w:r w:rsidR="001620C5">
        <w:rPr>
          <w:color w:val="000000"/>
          <w:sz w:val="28"/>
          <w:szCs w:val="28"/>
          <w:lang w:val="uz-Cyrl-UZ"/>
        </w:rPr>
        <w:t xml:space="preserve"> </w:t>
      </w:r>
      <w:r w:rsidR="001620C5">
        <w:rPr>
          <w:color w:val="000000"/>
          <w:sz w:val="28"/>
          <w:szCs w:val="28"/>
          <w:lang w:val="en-US"/>
        </w:rPr>
        <w:t>[6, 7, 8, 9, 10].</w:t>
      </w:r>
    </w:p>
    <w:p w14:paraId="6DB71F13"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color w:val="000000"/>
          <w:sz w:val="28"/>
          <w:szCs w:val="28"/>
          <w:lang w:val="en-US"/>
        </w:rPr>
        <w:t>In order to ensure the openness, transparency, timely and complete presentation of information about the activities of public authorities and governing bodies, the websites of all public bodies operate.</w:t>
      </w:r>
    </w:p>
    <w:p w14:paraId="253016DD"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color w:val="000000"/>
          <w:sz w:val="28"/>
          <w:szCs w:val="28"/>
          <w:lang w:val="en-US"/>
        </w:rPr>
        <w:t>However, it is impossible to ignore the fact that other information on the internet has a low level of reliability, which is reflected in the consciousness and spirituality of citizens.</w:t>
      </w:r>
    </w:p>
    <w:p w14:paraId="40E9D29C"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color w:val="000000"/>
          <w:sz w:val="28"/>
          <w:szCs w:val="28"/>
          <w:lang w:val="en-US"/>
        </w:rPr>
        <w:t>Moreover, it is no secret that cybercrime is gaining momentum today. In particular, criminal acts such as the theft of money from banks over the Internet, the capture of valuable information, the preparation and dissemination of illegal information are observed.</w:t>
      </w:r>
    </w:p>
    <w:p w14:paraId="65417898"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color w:val="000000"/>
          <w:sz w:val="28"/>
          <w:szCs w:val="28"/>
          <w:lang w:val="en-US"/>
        </w:rPr>
        <w:t>It should be noted that in a rapidly changing turbulent time – without being indifferent and careless in the information age, but rather living with a touch of events happening around us, uncompromising in relation to dangerous plagues that are regaining their heads in different regions of the world, fighting against the manifestations of "mass culture", the words of the bot-bot-bots are not just calls today. Former US President Jimmy Carter did not in vain state that" the $ 1 spent on propaganda is more effective than the $ 10 spent on arms".</w:t>
      </w:r>
    </w:p>
    <w:p w14:paraId="1BBC5BD4"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color w:val="000000"/>
          <w:sz w:val="28"/>
          <w:szCs w:val="28"/>
          <w:lang w:val="en-US"/>
        </w:rPr>
        <w:t>Therefore, the concept put forward by the head of the Republic indicated that the following issues related to the further development of the media of Uzbekistan would be resolved. These are: economic mechanisms for controlling media activity, the closeness of information sources, as well as problems related to the elimination of certain levels of pressure on editorial offices by authorities and administrative formations [2].</w:t>
      </w:r>
    </w:p>
    <w:p w14:paraId="241B8A1E" w14:textId="77777777" w:rsidR="009942A7" w:rsidRPr="009942A7" w:rsidRDefault="009942A7" w:rsidP="009942A7">
      <w:pPr>
        <w:pStyle w:val="NormalWeb"/>
        <w:spacing w:before="0" w:beforeAutospacing="0" w:after="0" w:afterAutospacing="0" w:line="360" w:lineRule="auto"/>
        <w:ind w:firstLine="700"/>
        <w:jc w:val="both"/>
        <w:rPr>
          <w:lang w:val="en-US"/>
        </w:rPr>
      </w:pPr>
      <w:commentRangeStart w:id="5"/>
      <w:r w:rsidRPr="009942A7">
        <w:rPr>
          <w:color w:val="000000"/>
          <w:sz w:val="28"/>
          <w:szCs w:val="28"/>
          <w:lang w:val="en-US"/>
        </w:rPr>
        <w:lastRenderedPageBreak/>
        <w:t>The implementation of the above measures will help to further strengthen the role and role of media in the system of institutions of civil society, to more fully realize the constitutional rights of citizens aimed at ensuring freedom of speech and freedom of choice [3].</w:t>
      </w:r>
      <w:commentRangeEnd w:id="5"/>
      <w:r w:rsidR="002009BE">
        <w:rPr>
          <w:rStyle w:val="CommentReference"/>
          <w:rFonts w:asciiTheme="minorHAnsi" w:eastAsiaTheme="minorHAnsi" w:hAnsiTheme="minorHAnsi" w:cstheme="minorBidi"/>
          <w:lang w:eastAsia="en-US"/>
        </w:rPr>
        <w:commentReference w:id="5"/>
      </w:r>
    </w:p>
    <w:p w14:paraId="4F8E59EB"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b/>
          <w:bCs/>
          <w:color w:val="000000"/>
          <w:sz w:val="28"/>
          <w:szCs w:val="28"/>
          <w:lang w:val="en-US"/>
        </w:rPr>
        <w:t>CONCLUSION</w:t>
      </w:r>
    </w:p>
    <w:p w14:paraId="231C6EFB"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color w:val="000000"/>
          <w:sz w:val="28"/>
          <w:szCs w:val="28"/>
          <w:lang w:val="en-US"/>
        </w:rPr>
        <w:t>Based on the above, we would like to note that they pay special attention to the following tasks:</w:t>
      </w:r>
    </w:p>
    <w:p w14:paraId="14DA4829"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color w:val="000000"/>
          <w:sz w:val="28"/>
          <w:szCs w:val="28"/>
          <w:lang w:val="en-US"/>
        </w:rPr>
        <w:t>First, it is important to understand that, following the Eastern philosophy of life, obtaining quality-based information in the educational process has its collection, use, effective and important aspects and bring it to young people</w:t>
      </w:r>
      <w:r w:rsidR="001620C5">
        <w:rPr>
          <w:color w:val="000000"/>
          <w:sz w:val="28"/>
          <w:szCs w:val="28"/>
          <w:lang w:val="en-US"/>
        </w:rPr>
        <w:t xml:space="preserve"> </w:t>
      </w:r>
      <w:r w:rsidRPr="009942A7">
        <w:rPr>
          <w:color w:val="000000"/>
          <w:sz w:val="28"/>
          <w:szCs w:val="28"/>
          <w:lang w:val="en-US"/>
        </w:rPr>
        <w:t>[4</w:t>
      </w:r>
      <w:r w:rsidR="00544DC1" w:rsidRPr="00544DC1">
        <w:rPr>
          <w:color w:val="000000"/>
          <w:sz w:val="28"/>
          <w:szCs w:val="28"/>
          <w:lang w:val="en-US"/>
        </w:rPr>
        <w:t>,</w:t>
      </w:r>
      <w:r w:rsidR="001620C5">
        <w:rPr>
          <w:color w:val="000000"/>
          <w:sz w:val="28"/>
          <w:szCs w:val="28"/>
          <w:lang w:val="uz-Cyrl-UZ"/>
        </w:rPr>
        <w:t xml:space="preserve"> </w:t>
      </w:r>
      <w:r w:rsidR="001620C5">
        <w:rPr>
          <w:color w:val="000000"/>
          <w:sz w:val="28"/>
          <w:szCs w:val="28"/>
          <w:lang w:val="en-US"/>
        </w:rPr>
        <w:t>11, 12, 13, 14, 15</w:t>
      </w:r>
      <w:r w:rsidR="00AE3968">
        <w:rPr>
          <w:color w:val="000000"/>
          <w:sz w:val="28"/>
          <w:szCs w:val="28"/>
          <w:lang w:val="uz-Cyrl-UZ"/>
        </w:rPr>
        <w:t>, 16</w:t>
      </w:r>
      <w:r w:rsidRPr="009942A7">
        <w:rPr>
          <w:color w:val="000000"/>
          <w:sz w:val="28"/>
          <w:szCs w:val="28"/>
          <w:lang w:val="en-US"/>
        </w:rPr>
        <w:t>];</w:t>
      </w:r>
    </w:p>
    <w:p w14:paraId="150F107C"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color w:val="000000"/>
          <w:sz w:val="28"/>
          <w:szCs w:val="28"/>
          <w:lang w:val="en-US"/>
        </w:rPr>
        <w:t>Secondly, to train our citizens to think through the cultivation of their political-spiritual consciousness and thinking, to expand their worldview is an urgent task of today. Because subjugation because of non-thinking is a thousand times more tragic than subjugation by force;</w:t>
      </w:r>
    </w:p>
    <w:p w14:paraId="7DF81260"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color w:val="000000"/>
          <w:sz w:val="28"/>
          <w:szCs w:val="28"/>
          <w:lang w:val="en-US"/>
        </w:rPr>
        <w:t>Thirdly, it is important that every citizen who uses copyright in the Republican media make speeches without forgetting the responsibility of the word;</w:t>
      </w:r>
    </w:p>
    <w:p w14:paraId="30E5E8F5" w14:textId="77777777" w:rsidR="009942A7" w:rsidRDefault="009942A7" w:rsidP="009942A7">
      <w:pPr>
        <w:pStyle w:val="NormalWeb"/>
        <w:spacing w:before="0" w:beforeAutospacing="0" w:after="0" w:afterAutospacing="0" w:line="360" w:lineRule="auto"/>
        <w:ind w:firstLine="700"/>
        <w:jc w:val="both"/>
        <w:rPr>
          <w:color w:val="000000"/>
          <w:sz w:val="28"/>
          <w:szCs w:val="28"/>
          <w:lang w:val="en-US"/>
        </w:rPr>
      </w:pPr>
      <w:r w:rsidRPr="009942A7">
        <w:rPr>
          <w:color w:val="000000"/>
          <w:sz w:val="28"/>
          <w:szCs w:val="28"/>
          <w:lang w:val="en-US"/>
        </w:rPr>
        <w:t xml:space="preserve">Fourth, in the process of carrying out the above tasks, it is necessary to be selfless every day, every hour, to study ourselves in a tireless, tireless science towards Great Goals, to make this quality a criterion for our constant, daily </w:t>
      </w:r>
      <w:proofErr w:type="gramStart"/>
      <w:r w:rsidRPr="009942A7">
        <w:rPr>
          <w:color w:val="000000"/>
          <w:sz w:val="28"/>
          <w:szCs w:val="28"/>
          <w:lang w:val="en-US"/>
        </w:rPr>
        <w:t>activities[</w:t>
      </w:r>
      <w:proofErr w:type="gramEnd"/>
      <w:r w:rsidRPr="009942A7">
        <w:rPr>
          <w:color w:val="000000"/>
          <w:sz w:val="28"/>
          <w:szCs w:val="28"/>
          <w:lang w:val="en-US"/>
        </w:rPr>
        <w:t>5].</w:t>
      </w:r>
    </w:p>
    <w:p w14:paraId="7F26D10C" w14:textId="77777777" w:rsidR="009942A7" w:rsidRPr="00667F89" w:rsidRDefault="00667F89" w:rsidP="009942A7">
      <w:pPr>
        <w:pStyle w:val="NormalWeb"/>
        <w:spacing w:before="0" w:beforeAutospacing="0" w:after="0" w:afterAutospacing="0" w:line="360" w:lineRule="auto"/>
        <w:ind w:firstLine="700"/>
        <w:jc w:val="both"/>
        <w:rPr>
          <w:b/>
          <w:sz w:val="28"/>
          <w:lang w:val="en-US"/>
        </w:rPr>
      </w:pPr>
      <w:commentRangeStart w:id="7"/>
      <w:r w:rsidRPr="00667F89">
        <w:rPr>
          <w:b/>
          <w:sz w:val="28"/>
          <w:lang w:val="en-US"/>
        </w:rPr>
        <w:t>REFERENCES</w:t>
      </w:r>
      <w:commentRangeEnd w:id="7"/>
      <w:r w:rsidR="003E1544">
        <w:rPr>
          <w:rStyle w:val="CommentReference"/>
          <w:rFonts w:asciiTheme="minorHAnsi" w:eastAsiaTheme="minorHAnsi" w:hAnsiTheme="minorHAnsi" w:cstheme="minorBidi"/>
          <w:lang w:eastAsia="en-US"/>
        </w:rPr>
        <w:commentReference w:id="7"/>
      </w:r>
    </w:p>
    <w:p w14:paraId="0F2EB598" w14:textId="77777777" w:rsidR="00667F89" w:rsidRPr="00544DC1" w:rsidRDefault="00667F89" w:rsidP="00AE3968">
      <w:pPr>
        <w:numPr>
          <w:ilvl w:val="0"/>
          <w:numId w:val="1"/>
        </w:numPr>
        <w:spacing w:after="0" w:line="276" w:lineRule="auto"/>
        <w:jc w:val="both"/>
        <w:rPr>
          <w:rFonts w:ascii="Times New Roman" w:eastAsia="Times New Roman" w:hAnsi="Times New Roman" w:cs="Times New Roman"/>
          <w:sz w:val="28"/>
          <w:szCs w:val="28"/>
          <w:lang w:val="uz-Cyrl-UZ" w:eastAsia="ru-RU"/>
        </w:rPr>
      </w:pPr>
      <w:r w:rsidRPr="00667F89">
        <w:rPr>
          <w:rFonts w:ascii="Times New Roman" w:eastAsia="Times New Roman" w:hAnsi="Times New Roman" w:cs="Times New Roman"/>
          <w:bCs/>
          <w:color w:val="000000"/>
          <w:sz w:val="28"/>
          <w:szCs w:val="28"/>
          <w:lang w:val="uz-Cyrl-UZ" w:eastAsia="ru-RU"/>
        </w:rPr>
        <w:t>Инсон ҳуқуқлари умумий назарияси</w:t>
      </w:r>
      <w:r w:rsidRPr="00667F89">
        <w:rPr>
          <w:rFonts w:ascii="Times New Roman" w:eastAsia="Times New Roman" w:hAnsi="Times New Roman" w:cs="Times New Roman"/>
          <w:color w:val="000000"/>
          <w:sz w:val="28"/>
          <w:szCs w:val="28"/>
          <w:lang w:val="uz-Cyrl-UZ" w:eastAsia="ru-RU"/>
        </w:rPr>
        <w:t>: ИИВ тизимидаги таълим муас</w:t>
      </w:r>
      <w:r w:rsidRPr="00667F89">
        <w:rPr>
          <w:rFonts w:ascii="Times New Roman" w:eastAsia="Times New Roman" w:hAnsi="Times New Roman" w:cs="Times New Roman"/>
          <w:color w:val="000000"/>
          <w:sz w:val="28"/>
          <w:szCs w:val="28"/>
          <w:lang w:val="uz-Cyrl-UZ" w:eastAsia="ru-RU"/>
        </w:rPr>
        <w:softHyphen/>
        <w:t>сасалари тингловчи ва курсантлари, шунингдек ҳуқуқни муҳофаза этувчи органлар ходим</w:t>
      </w:r>
      <w:r w:rsidRPr="00667F89">
        <w:rPr>
          <w:rFonts w:ascii="Times New Roman" w:eastAsia="Times New Roman" w:hAnsi="Times New Roman" w:cs="Times New Roman"/>
          <w:color w:val="000000"/>
          <w:sz w:val="28"/>
          <w:szCs w:val="28"/>
          <w:lang w:val="uz-Cyrl-UZ" w:eastAsia="ru-RU"/>
        </w:rPr>
        <w:softHyphen/>
        <w:t xml:space="preserve">лари учун дарслик. </w:t>
      </w:r>
      <w:r w:rsidR="00544DC1">
        <w:rPr>
          <w:rFonts w:ascii="Times New Roman" w:eastAsia="Times New Roman" w:hAnsi="Times New Roman" w:cs="Times New Roman"/>
          <w:color w:val="000000"/>
          <w:sz w:val="28"/>
          <w:szCs w:val="28"/>
          <w:lang w:val="uz-Cyrl-UZ" w:eastAsia="ru-RU"/>
        </w:rPr>
        <w:t>-</w:t>
      </w:r>
      <w:r w:rsidRPr="00667F89">
        <w:rPr>
          <w:rFonts w:ascii="Times New Roman" w:eastAsia="Times New Roman" w:hAnsi="Times New Roman" w:cs="Times New Roman"/>
          <w:color w:val="000000"/>
          <w:sz w:val="28"/>
          <w:szCs w:val="28"/>
          <w:lang w:val="uz-Cyrl-UZ" w:eastAsia="ru-RU"/>
        </w:rPr>
        <w:t xml:space="preserve"> Т., 2012. – Б. 214.</w:t>
      </w:r>
    </w:p>
    <w:p w14:paraId="0DF941FE" w14:textId="77777777" w:rsidR="00544DC1" w:rsidRDefault="00544DC1" w:rsidP="00AE3968">
      <w:pPr>
        <w:numPr>
          <w:ilvl w:val="0"/>
          <w:numId w:val="1"/>
        </w:numPr>
        <w:spacing w:after="0" w:line="276" w:lineRule="auto"/>
        <w:jc w:val="both"/>
        <w:rPr>
          <w:rFonts w:ascii="Times New Roman" w:eastAsia="Times New Roman" w:hAnsi="Times New Roman" w:cs="Times New Roman"/>
          <w:sz w:val="28"/>
          <w:szCs w:val="28"/>
          <w:lang w:val="uz-Cyrl-UZ" w:eastAsia="ru-RU"/>
        </w:rPr>
      </w:pPr>
      <w:r w:rsidRPr="00544DC1">
        <w:rPr>
          <w:rFonts w:ascii="Times New Roman" w:eastAsia="Times New Roman" w:hAnsi="Times New Roman" w:cs="Times New Roman"/>
          <w:sz w:val="28"/>
          <w:szCs w:val="28"/>
          <w:lang w:val="uz-Cyrl-UZ" w:eastAsia="ru-RU"/>
        </w:rPr>
        <w:t>Дадашева, А. А. (2022). ПРАВО СВОБОДНО ПОЛУЧАТЬ И РАСПРОСТРАНЯТЬ ИНФОРМАЦИЮ–ВАЖНЫЙ ФАКТОР НЕПОСРЕДСТВЕННОГО ОБЩЕСТВЕННОГО КОНТРОЛЯ НАД ДЕЯТЕЛЬНОСТЬЮ ОРГАНОВ ГОСУДАРСТВЕННОЙ ВЛАСТИ И УПРАВЛЕНИЯ. Academic research in educational sciences, 3(TSTU Conference 2), 14-19.</w:t>
      </w:r>
    </w:p>
    <w:p w14:paraId="2E656279" w14:textId="77777777" w:rsidR="00544DC1" w:rsidRDefault="00544DC1" w:rsidP="00AE3968">
      <w:pPr>
        <w:numPr>
          <w:ilvl w:val="0"/>
          <w:numId w:val="1"/>
        </w:numPr>
        <w:spacing w:after="0" w:line="276" w:lineRule="auto"/>
        <w:jc w:val="both"/>
        <w:rPr>
          <w:rFonts w:ascii="Times New Roman" w:eastAsia="Times New Roman" w:hAnsi="Times New Roman" w:cs="Times New Roman"/>
          <w:sz w:val="28"/>
          <w:szCs w:val="28"/>
          <w:lang w:val="uz-Cyrl-UZ" w:eastAsia="ru-RU"/>
        </w:rPr>
      </w:pPr>
      <w:r w:rsidRPr="00544DC1">
        <w:rPr>
          <w:rFonts w:ascii="Times New Roman" w:eastAsia="Times New Roman" w:hAnsi="Times New Roman" w:cs="Times New Roman"/>
          <w:sz w:val="28"/>
          <w:szCs w:val="28"/>
          <w:lang w:val="uz-Cyrl-UZ" w:eastAsia="ru-RU"/>
        </w:rPr>
        <w:lastRenderedPageBreak/>
        <w:t>Jurakulov, N. S. O. G. L., Qurbonov, U. M. O. G. L., &amp; Dadasheva, A. A. (2022). YOSHLARNING HUQUQIY MADANIYATINI RIVOJLANTIRISHNING MUAMMOLARI. Academic research in educational sciences, 3(TSTU Conference 2), 312-315.</w:t>
      </w:r>
    </w:p>
    <w:p w14:paraId="027F9474" w14:textId="77777777" w:rsidR="00544DC1" w:rsidRDefault="00544DC1" w:rsidP="00AE3968">
      <w:pPr>
        <w:numPr>
          <w:ilvl w:val="0"/>
          <w:numId w:val="1"/>
        </w:numPr>
        <w:spacing w:after="0" w:line="276" w:lineRule="auto"/>
        <w:jc w:val="both"/>
        <w:rPr>
          <w:rFonts w:ascii="Times New Roman" w:eastAsia="Times New Roman" w:hAnsi="Times New Roman" w:cs="Times New Roman"/>
          <w:sz w:val="28"/>
          <w:szCs w:val="28"/>
          <w:lang w:val="uz-Cyrl-UZ" w:eastAsia="ru-RU"/>
        </w:rPr>
      </w:pPr>
      <w:r w:rsidRPr="00544DC1">
        <w:rPr>
          <w:rFonts w:ascii="Times New Roman" w:eastAsia="Times New Roman" w:hAnsi="Times New Roman" w:cs="Times New Roman"/>
          <w:sz w:val="28"/>
          <w:szCs w:val="28"/>
          <w:lang w:val="uz-Cyrl-UZ" w:eastAsia="ru-RU"/>
        </w:rPr>
        <w:t>Дадашева, А. (2021). ЖАМОАТЧИЛИК ФИКРИ - ФУҚАРОЛИК ЖАМИЯТИНИ РИВОЖЛАНТИРИШНИНГ МУҲИМ ОМИЛИ. Давлат бошқарув академияси.</w:t>
      </w:r>
    </w:p>
    <w:p w14:paraId="736EC71B" w14:textId="77777777" w:rsidR="00544DC1" w:rsidRDefault="00544DC1" w:rsidP="00AE3968">
      <w:pPr>
        <w:numPr>
          <w:ilvl w:val="0"/>
          <w:numId w:val="1"/>
        </w:numPr>
        <w:spacing w:after="0" w:line="276" w:lineRule="auto"/>
        <w:jc w:val="both"/>
        <w:rPr>
          <w:rFonts w:ascii="Times New Roman" w:eastAsia="Times New Roman" w:hAnsi="Times New Roman" w:cs="Times New Roman"/>
          <w:sz w:val="28"/>
          <w:szCs w:val="28"/>
          <w:lang w:val="uz-Cyrl-UZ" w:eastAsia="ru-RU"/>
        </w:rPr>
      </w:pPr>
      <w:r w:rsidRPr="00544DC1">
        <w:rPr>
          <w:rFonts w:ascii="Times New Roman" w:eastAsia="Times New Roman" w:hAnsi="Times New Roman" w:cs="Times New Roman"/>
          <w:sz w:val="28"/>
          <w:szCs w:val="28"/>
          <w:lang w:val="uz-Cyrl-UZ" w:eastAsia="ru-RU"/>
        </w:rPr>
        <w:t>Инагамова, М. М. (2022). КОНСТИТУЦИЯВИЙ ИСЛОҲОТЛАРДА ИНСОН–ЖАМИЯТ–ДАВЛАТ МАСАЛАЛАРИНИНГ РИВОЖЛАНИШ БОСҚИЧЛАРИ. Academic research in educational sciences, 3(TSTU Conference 2), 59-64.</w:t>
      </w:r>
    </w:p>
    <w:p w14:paraId="7BD95403" w14:textId="77777777" w:rsidR="00544DC1" w:rsidRDefault="00544DC1" w:rsidP="00AE3968">
      <w:pPr>
        <w:numPr>
          <w:ilvl w:val="0"/>
          <w:numId w:val="1"/>
        </w:numPr>
        <w:spacing w:after="0" w:line="276" w:lineRule="auto"/>
        <w:jc w:val="both"/>
        <w:rPr>
          <w:rFonts w:ascii="Times New Roman" w:eastAsia="Times New Roman" w:hAnsi="Times New Roman" w:cs="Times New Roman"/>
          <w:sz w:val="28"/>
          <w:szCs w:val="28"/>
          <w:lang w:val="uz-Cyrl-UZ" w:eastAsia="ru-RU"/>
        </w:rPr>
      </w:pPr>
      <w:r w:rsidRPr="00544DC1">
        <w:rPr>
          <w:rFonts w:ascii="Times New Roman" w:eastAsia="Times New Roman" w:hAnsi="Times New Roman" w:cs="Times New Roman"/>
          <w:sz w:val="28"/>
          <w:szCs w:val="28"/>
          <w:lang w:val="uz-Cyrl-UZ" w:eastAsia="ru-RU"/>
        </w:rPr>
        <w:t>Дадашева, А. (2020). ЎЗБЕКИСТОНДА МАҲАЛЛИЙ ИЖРО ҲОКИМИЯТИ ФАОЛИЯТИ УСТИДАН ЖАМОАТЧИЛИК НАЗОРАТИНИ АМАЛГА ОШИРИШ МАСАЛАЛАРИ. Давлат бошқарув академияси.</w:t>
      </w:r>
    </w:p>
    <w:p w14:paraId="5B78FBF0" w14:textId="77777777" w:rsidR="00544DC1" w:rsidRDefault="00544DC1" w:rsidP="00AE3968">
      <w:pPr>
        <w:numPr>
          <w:ilvl w:val="0"/>
          <w:numId w:val="1"/>
        </w:numPr>
        <w:spacing w:after="0" w:line="276" w:lineRule="auto"/>
        <w:jc w:val="both"/>
        <w:rPr>
          <w:rFonts w:ascii="Times New Roman" w:eastAsia="Times New Roman" w:hAnsi="Times New Roman" w:cs="Times New Roman"/>
          <w:sz w:val="28"/>
          <w:szCs w:val="28"/>
          <w:lang w:val="uz-Cyrl-UZ" w:eastAsia="ru-RU"/>
        </w:rPr>
      </w:pPr>
      <w:r w:rsidRPr="00544DC1">
        <w:rPr>
          <w:rFonts w:ascii="Times New Roman" w:eastAsia="Times New Roman" w:hAnsi="Times New Roman" w:cs="Times New Roman"/>
          <w:sz w:val="28"/>
          <w:szCs w:val="28"/>
          <w:lang w:val="uz-Cyrl-UZ" w:eastAsia="ru-RU"/>
        </w:rPr>
        <w:t>Дадашева, А. (2019). Давлат ҳизматини ислоҳ қилиш шароитида ҳокимлар фаолияти устидан жамоатчилик назоратини амалга оширишнинг асосий йўналишлари. Давлат бошқарув академияси.</w:t>
      </w:r>
    </w:p>
    <w:p w14:paraId="4B6601F9" w14:textId="77777777" w:rsidR="00544DC1" w:rsidRDefault="00544DC1" w:rsidP="00AE3968">
      <w:pPr>
        <w:numPr>
          <w:ilvl w:val="0"/>
          <w:numId w:val="1"/>
        </w:numPr>
        <w:spacing w:after="0" w:line="276" w:lineRule="auto"/>
        <w:jc w:val="both"/>
        <w:rPr>
          <w:rFonts w:ascii="Times New Roman" w:eastAsia="Times New Roman" w:hAnsi="Times New Roman" w:cs="Times New Roman"/>
          <w:sz w:val="28"/>
          <w:szCs w:val="28"/>
          <w:lang w:val="uz-Cyrl-UZ" w:eastAsia="ru-RU"/>
        </w:rPr>
      </w:pPr>
      <w:r w:rsidRPr="00544DC1">
        <w:rPr>
          <w:rFonts w:ascii="Times New Roman" w:eastAsia="Times New Roman" w:hAnsi="Times New Roman" w:cs="Times New Roman"/>
          <w:sz w:val="28"/>
          <w:szCs w:val="28"/>
          <w:lang w:val="uz-Cyrl-UZ" w:eastAsia="ru-RU"/>
        </w:rPr>
        <w:t>Inagamova, M. M., &amp; Rahmatullayev, R. I. O. (2022). KONSTITUTSIYA KELAJAGIMIZNING HUQUQIY KAFOLATIDIR. Academic research in educational sciences, 3(TSTU Conference 2), 336-341.</w:t>
      </w:r>
    </w:p>
    <w:p w14:paraId="23669ADB" w14:textId="77777777" w:rsidR="00544DC1" w:rsidRDefault="00544DC1" w:rsidP="00AE3968">
      <w:pPr>
        <w:numPr>
          <w:ilvl w:val="0"/>
          <w:numId w:val="1"/>
        </w:numPr>
        <w:spacing w:after="0" w:line="276" w:lineRule="auto"/>
        <w:jc w:val="both"/>
        <w:rPr>
          <w:rFonts w:ascii="Times New Roman" w:eastAsia="Times New Roman" w:hAnsi="Times New Roman" w:cs="Times New Roman"/>
          <w:sz w:val="28"/>
          <w:szCs w:val="28"/>
          <w:lang w:val="uz-Cyrl-UZ" w:eastAsia="ru-RU"/>
        </w:rPr>
      </w:pPr>
      <w:r w:rsidRPr="00544DC1">
        <w:rPr>
          <w:rFonts w:ascii="Times New Roman" w:eastAsia="Times New Roman" w:hAnsi="Times New Roman" w:cs="Times New Roman"/>
          <w:sz w:val="28"/>
          <w:szCs w:val="28"/>
          <w:lang w:val="uz-Cyrl-UZ" w:eastAsia="ru-RU"/>
        </w:rPr>
        <w:t xml:space="preserve">Дадашева, А. (2019). Ўзбекистонда маҳаллий ижро ҳокимияти органларининг давлат ва жамият бошқарув тизимидаги ўрни. Tadqiqot.Uz. </w:t>
      </w:r>
      <w:hyperlink r:id="rId7" w:history="1">
        <w:r w:rsidRPr="000727D8">
          <w:rPr>
            <w:rStyle w:val="Hyperlink"/>
            <w:rFonts w:ascii="Times New Roman" w:eastAsia="Times New Roman" w:hAnsi="Times New Roman" w:cs="Times New Roman"/>
            <w:sz w:val="28"/>
            <w:szCs w:val="28"/>
            <w:lang w:val="uz-Cyrl-UZ" w:eastAsia="ru-RU"/>
          </w:rPr>
          <w:t>https://doi.org/10.26739/2181-9130-2019-11-б</w:t>
        </w:r>
      </w:hyperlink>
    </w:p>
    <w:p w14:paraId="324F7E87" w14:textId="77777777" w:rsidR="00544DC1" w:rsidRDefault="00544DC1" w:rsidP="00AE3968">
      <w:pPr>
        <w:numPr>
          <w:ilvl w:val="0"/>
          <w:numId w:val="1"/>
        </w:numPr>
        <w:spacing w:after="0" w:line="276" w:lineRule="auto"/>
        <w:jc w:val="both"/>
        <w:rPr>
          <w:rFonts w:ascii="Times New Roman" w:eastAsia="Times New Roman" w:hAnsi="Times New Roman" w:cs="Times New Roman"/>
          <w:sz w:val="28"/>
          <w:szCs w:val="28"/>
          <w:lang w:val="uz-Cyrl-UZ" w:eastAsia="ru-RU"/>
        </w:rPr>
      </w:pPr>
      <w:r w:rsidRPr="00544DC1">
        <w:rPr>
          <w:rFonts w:ascii="Times New Roman" w:eastAsia="Times New Roman" w:hAnsi="Times New Roman" w:cs="Times New Roman"/>
          <w:sz w:val="28"/>
          <w:szCs w:val="28"/>
          <w:lang w:val="uz-Cyrl-UZ" w:eastAsia="ru-RU"/>
        </w:rPr>
        <w:t>Инагамова, М. М. (2010). Халқаро ва миллий қонунчиликда аёллар ҳуқуқлари. Т.: Академия, 37-38.</w:t>
      </w:r>
    </w:p>
    <w:p w14:paraId="2EB5D903" w14:textId="77777777" w:rsidR="001620C5" w:rsidRDefault="001620C5" w:rsidP="00AE3968">
      <w:pPr>
        <w:numPr>
          <w:ilvl w:val="0"/>
          <w:numId w:val="1"/>
        </w:numPr>
        <w:spacing w:after="0" w:line="276" w:lineRule="auto"/>
        <w:jc w:val="both"/>
        <w:rPr>
          <w:rFonts w:ascii="Times New Roman" w:eastAsia="Times New Roman" w:hAnsi="Times New Roman" w:cs="Times New Roman"/>
          <w:sz w:val="28"/>
          <w:szCs w:val="28"/>
          <w:lang w:val="uz-Cyrl-UZ" w:eastAsia="ru-RU"/>
        </w:rPr>
      </w:pPr>
      <w:r w:rsidRPr="001620C5">
        <w:rPr>
          <w:rFonts w:ascii="Times New Roman" w:eastAsia="Times New Roman" w:hAnsi="Times New Roman" w:cs="Times New Roman"/>
          <w:sz w:val="28"/>
          <w:szCs w:val="28"/>
          <w:lang w:val="uz-Cyrl-UZ" w:eastAsia="ru-RU"/>
        </w:rPr>
        <w:t>Matkarimova, J. (2021). Interpretation of the concept of non-governmental organization in international legal documents. Deutsche Internationale Zeitschrift für zeitgenössische Wissenschaft, (11-2), 40-42.</w:t>
      </w:r>
    </w:p>
    <w:p w14:paraId="11530502" w14:textId="77777777" w:rsidR="009E5763" w:rsidRDefault="009E5763" w:rsidP="00AE3968">
      <w:pPr>
        <w:numPr>
          <w:ilvl w:val="0"/>
          <w:numId w:val="1"/>
        </w:numPr>
        <w:spacing w:after="0" w:line="276" w:lineRule="auto"/>
        <w:jc w:val="both"/>
        <w:rPr>
          <w:rFonts w:ascii="Times New Roman" w:eastAsia="Times New Roman" w:hAnsi="Times New Roman" w:cs="Times New Roman"/>
          <w:sz w:val="28"/>
          <w:szCs w:val="28"/>
          <w:lang w:val="uz-Cyrl-UZ" w:eastAsia="ru-RU"/>
        </w:rPr>
      </w:pPr>
      <w:r w:rsidRPr="009E5763">
        <w:rPr>
          <w:rFonts w:ascii="Times New Roman" w:eastAsia="Times New Roman" w:hAnsi="Times New Roman" w:cs="Times New Roman"/>
          <w:sz w:val="28"/>
          <w:szCs w:val="28"/>
          <w:lang w:val="uz-Cyrl-UZ" w:eastAsia="ru-RU"/>
        </w:rPr>
        <w:t>Saminjon о‘g‘li, M. S., &amp; Jо‘rayevna, N. N. (2022). PEDAGOGIK FAOLIYATDA AXBOROT-KOMMUNIKATIV TEXNOLOGIYALARDAN FOYDALANISH. PEDAGOG, 1(4), 105-108.</w:t>
      </w:r>
    </w:p>
    <w:p w14:paraId="38F3EB0E" w14:textId="77777777" w:rsidR="00544DC1" w:rsidRDefault="009E5763" w:rsidP="00AE3968">
      <w:pPr>
        <w:numPr>
          <w:ilvl w:val="0"/>
          <w:numId w:val="1"/>
        </w:numPr>
        <w:spacing w:after="0" w:line="276" w:lineRule="auto"/>
        <w:jc w:val="both"/>
        <w:rPr>
          <w:rFonts w:ascii="Times New Roman" w:eastAsia="Times New Roman" w:hAnsi="Times New Roman" w:cs="Times New Roman"/>
          <w:sz w:val="28"/>
          <w:szCs w:val="28"/>
          <w:lang w:val="uz-Cyrl-UZ" w:eastAsia="ru-RU"/>
        </w:rPr>
      </w:pPr>
      <w:r w:rsidRPr="009E5763">
        <w:rPr>
          <w:rFonts w:ascii="Times New Roman" w:eastAsia="Times New Roman" w:hAnsi="Times New Roman" w:cs="Times New Roman"/>
          <w:sz w:val="28"/>
          <w:szCs w:val="28"/>
          <w:lang w:val="uz-Cyrl-UZ" w:eastAsia="ru-RU"/>
        </w:rPr>
        <w:t>Инагамова, М. М. (2022). КОНСТИТУЦИЯВИЙ ИСЛОҲОТЛАРДА ИНСОН–ЖАМИЯТ–ДАВЛАТ МАСАЛАЛАРИНИНГ РИВОЖЛАНИШ БОСҚИЧЛАРИ. Academic research in educational sciences, 3(TSTU Conference 2), 59-64.</w:t>
      </w:r>
    </w:p>
    <w:p w14:paraId="008D3CF3" w14:textId="77777777" w:rsidR="001620C5" w:rsidRDefault="001620C5" w:rsidP="00AE3968">
      <w:pPr>
        <w:numPr>
          <w:ilvl w:val="0"/>
          <w:numId w:val="1"/>
        </w:numPr>
        <w:spacing w:after="0" w:line="276" w:lineRule="auto"/>
        <w:jc w:val="both"/>
        <w:rPr>
          <w:rFonts w:ascii="Times New Roman" w:eastAsia="Times New Roman" w:hAnsi="Times New Roman" w:cs="Times New Roman"/>
          <w:sz w:val="28"/>
          <w:szCs w:val="28"/>
          <w:lang w:val="uz-Cyrl-UZ" w:eastAsia="ru-RU"/>
        </w:rPr>
      </w:pPr>
      <w:r w:rsidRPr="001620C5">
        <w:rPr>
          <w:rFonts w:ascii="Times New Roman" w:eastAsia="Times New Roman" w:hAnsi="Times New Roman" w:cs="Times New Roman"/>
          <w:sz w:val="28"/>
          <w:szCs w:val="28"/>
          <w:lang w:val="uz-Cyrl-UZ" w:eastAsia="ru-RU"/>
        </w:rPr>
        <w:t xml:space="preserve">Matkarimova, J. (2020, August). PARTICIPATION OF NON GOVERNMENTAL NON PROFIT ORGANIZATIONS IN PROVIDING </w:t>
      </w:r>
      <w:r w:rsidRPr="001620C5">
        <w:rPr>
          <w:rFonts w:ascii="Times New Roman" w:eastAsia="Times New Roman" w:hAnsi="Times New Roman" w:cs="Times New Roman"/>
          <w:sz w:val="28"/>
          <w:szCs w:val="28"/>
          <w:lang w:val="uz-Cyrl-UZ" w:eastAsia="ru-RU"/>
        </w:rPr>
        <w:lastRenderedPageBreak/>
        <w:t>HUMAN RIGHTS INTERNATIONAL EXPERIENCE. In Archive of Conferences (Vol. 5, No. 1, pp. 46-49).</w:t>
      </w:r>
    </w:p>
    <w:p w14:paraId="4567E6FB" w14:textId="77777777" w:rsidR="009E5763" w:rsidRDefault="009E5763" w:rsidP="00AE3968">
      <w:pPr>
        <w:numPr>
          <w:ilvl w:val="0"/>
          <w:numId w:val="1"/>
        </w:numPr>
        <w:spacing w:after="0" w:line="276" w:lineRule="auto"/>
        <w:jc w:val="both"/>
        <w:rPr>
          <w:rFonts w:ascii="Times New Roman" w:eastAsia="Times New Roman" w:hAnsi="Times New Roman" w:cs="Times New Roman"/>
          <w:sz w:val="28"/>
          <w:szCs w:val="28"/>
          <w:lang w:val="uz-Cyrl-UZ" w:eastAsia="ru-RU"/>
        </w:rPr>
      </w:pPr>
      <w:r w:rsidRPr="009E5763">
        <w:rPr>
          <w:rFonts w:ascii="Times New Roman" w:eastAsia="Times New Roman" w:hAnsi="Times New Roman" w:cs="Times New Roman"/>
          <w:sz w:val="28"/>
          <w:szCs w:val="28"/>
          <w:lang w:val="uz-Cyrl-UZ" w:eastAsia="ru-RU"/>
        </w:rPr>
        <w:t>Nazarova, N. J., &amp; Jumaniyazova, N. S. (2023). THE ROLE OF FAMILY ON PREVENTING THE YOUTH’S DEVIANT BEHAVIOURS. Oriental renaissance: Innovative, educational, natural and social sciences, 3(1), 854-859.</w:t>
      </w:r>
    </w:p>
    <w:p w14:paraId="3E150792" w14:textId="77777777" w:rsidR="003A6BF2" w:rsidRPr="00667F89" w:rsidRDefault="00AE3968" w:rsidP="00AE3968">
      <w:pPr>
        <w:numPr>
          <w:ilvl w:val="0"/>
          <w:numId w:val="1"/>
        </w:numPr>
        <w:spacing w:after="0" w:line="276" w:lineRule="auto"/>
        <w:jc w:val="both"/>
        <w:rPr>
          <w:rFonts w:ascii="Times New Roman" w:eastAsia="Times New Roman" w:hAnsi="Times New Roman" w:cs="Times New Roman"/>
          <w:sz w:val="28"/>
          <w:szCs w:val="28"/>
          <w:lang w:val="uz-Cyrl-UZ" w:eastAsia="ru-RU"/>
        </w:rPr>
      </w:pPr>
      <w:r w:rsidRPr="00AE3968">
        <w:rPr>
          <w:rFonts w:ascii="Times New Roman" w:eastAsia="Times New Roman" w:hAnsi="Times New Roman" w:cs="Times New Roman"/>
          <w:sz w:val="28"/>
          <w:szCs w:val="28"/>
          <w:lang w:val="uz-Cyrl-UZ" w:eastAsia="ru-RU"/>
        </w:rPr>
        <w:t>Kurganovna, K. D., &amp; Jo‘rayevna, N. N. (2023). YOSHLARDA AXBOROT VA INTERNET MADANIYATINI SHAKLLANTIRISH MASALALARI. World scientific research journal, 12(2), 105-109.</w:t>
      </w:r>
    </w:p>
    <w:sectPr w:rsidR="003A6BF2" w:rsidRPr="00667F89">
      <w:pgSz w:w="11906" w:h="16838"/>
      <w:pgMar w:top="1134" w:right="850" w:bottom="1134" w:left="1701"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Mul" w:date="2023-04-02T04:46:00Z" w:initials="Mul">
    <w:p w14:paraId="7F63F7FF" w14:textId="2D39BE2F" w:rsidR="000332A5" w:rsidRDefault="000332A5">
      <w:pPr>
        <w:pStyle w:val="CommentText"/>
      </w:pPr>
      <w:r>
        <w:rPr>
          <w:rStyle w:val="CommentReference"/>
        </w:rPr>
        <w:annotationRef/>
      </w:r>
      <w:r w:rsidRPr="000332A5">
        <w:t>The title is still too general. Provide a scientific focus that will be studied</w:t>
      </w:r>
    </w:p>
  </w:comment>
  <w:comment w:id="1" w:author="Mul" w:date="2023-04-02T05:00:00Z" w:initials="Mul">
    <w:p w14:paraId="5B6368A2" w14:textId="0A9CAB77" w:rsidR="00162B43" w:rsidRDefault="00162B43">
      <w:pPr>
        <w:pStyle w:val="CommentText"/>
      </w:pPr>
      <w:r>
        <w:rPr>
          <w:rStyle w:val="CommentReference"/>
        </w:rPr>
        <w:annotationRef/>
      </w:r>
      <w:r w:rsidRPr="00162B43">
        <w:t>The abstract contains the background, objectives, methods and results of the research, presented in 150-200 words in the abstract</w:t>
      </w:r>
    </w:p>
  </w:comment>
  <w:comment w:id="2" w:author="Mul" w:date="2023-04-02T05:01:00Z" w:initials="Mul">
    <w:p w14:paraId="148BD72A" w14:textId="1F013F2B" w:rsidR="003E1544" w:rsidRDefault="003E1544">
      <w:pPr>
        <w:pStyle w:val="CommentText"/>
      </w:pPr>
      <w:r>
        <w:rPr>
          <w:rStyle w:val="CommentReference"/>
        </w:rPr>
        <w:annotationRef/>
      </w:r>
      <w:r w:rsidRPr="003E1544">
        <w:t>The introduction is the reason for the research, contains the research background, the theories used and the latest, as well as reviews some of the relevant previous research</w:t>
      </w:r>
    </w:p>
  </w:comment>
  <w:comment w:id="3" w:author="Mul" w:date="2023-04-02T05:01:00Z" w:initials="Mul">
    <w:p w14:paraId="0DE11ECE" w14:textId="3F4CE2FD" w:rsidR="003E1544" w:rsidRDefault="003E1544">
      <w:pPr>
        <w:pStyle w:val="CommentText"/>
      </w:pPr>
      <w:r>
        <w:rPr>
          <w:rStyle w:val="CommentReference"/>
        </w:rPr>
        <w:annotationRef/>
      </w:r>
      <w:r w:rsidRPr="003E1544">
        <w:t>What does this part mean?</w:t>
      </w:r>
    </w:p>
  </w:comment>
  <w:comment w:id="4" w:author="Mul" w:date="2023-04-02T05:02:00Z" w:initials="Mul">
    <w:p w14:paraId="03ACE0AD" w14:textId="482E67D7" w:rsidR="003E1544" w:rsidRDefault="003E1544">
      <w:pPr>
        <w:pStyle w:val="CommentText"/>
      </w:pPr>
      <w:r>
        <w:rPr>
          <w:rStyle w:val="CommentReference"/>
        </w:rPr>
        <w:annotationRef/>
      </w:r>
      <w:r w:rsidRPr="003E1544">
        <w:t>Between these two points is the METHOD. The method contains the type of research, the approach taken, the data and data sources as well as the data analysis techniques used</w:t>
      </w:r>
    </w:p>
  </w:comment>
  <w:comment w:id="5" w:author="Mul" w:date="2023-04-02T05:06:00Z" w:initials="Mul">
    <w:p w14:paraId="282E2B64" w14:textId="77777777" w:rsidR="002009BE" w:rsidRDefault="002009BE" w:rsidP="002009BE">
      <w:pPr>
        <w:pStyle w:val="CommentText"/>
      </w:pPr>
      <w:r>
        <w:rPr>
          <w:rStyle w:val="CommentReference"/>
        </w:rPr>
        <w:annotationRef/>
      </w:r>
      <w:r>
        <w:t>The discussion should be separated from the findings</w:t>
      </w:r>
    </w:p>
    <w:p w14:paraId="0E436EE0" w14:textId="77777777" w:rsidR="002009BE" w:rsidRDefault="002009BE" w:rsidP="002009BE">
      <w:pPr>
        <w:pStyle w:val="CommentText"/>
      </w:pPr>
      <w:r>
        <w:t>FINDINGS: contains data from reliable sources, results according to facts in the field</w:t>
      </w:r>
    </w:p>
    <w:p w14:paraId="28D81940" w14:textId="4C014F28" w:rsidR="002009BE" w:rsidRDefault="002009BE" w:rsidP="002009BE">
      <w:pPr>
        <w:pStyle w:val="CommentText"/>
      </w:pPr>
      <w:r>
        <w:t>DISCUSSION: Collaborate on the findings and theories outlined in the introductory section. Explain the results of the researchers' thinking according to the method used</w:t>
      </w:r>
      <w:bookmarkStart w:id="6" w:name="_GoBack"/>
      <w:bookmarkEnd w:id="6"/>
    </w:p>
  </w:comment>
  <w:comment w:id="7" w:author="Mul" w:date="2023-04-02T05:03:00Z" w:initials="Mul">
    <w:p w14:paraId="3752711B" w14:textId="2AEFA1D7" w:rsidR="003E1544" w:rsidRDefault="003E1544">
      <w:pPr>
        <w:pStyle w:val="CommentText"/>
      </w:pPr>
      <w:r>
        <w:rPr>
          <w:rStyle w:val="CommentReference"/>
        </w:rPr>
        <w:annotationRef/>
      </w:r>
      <w:r w:rsidRPr="003E1544">
        <w:t>Very few references, at least 30, using manager applications such as MENDELEY and others, not written manually</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F65C07"/>
    <w:multiLevelType w:val="hybridMultilevel"/>
    <w:tmpl w:val="FA40F1AE"/>
    <w:lvl w:ilvl="0" w:tplc="59126DF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342"/>
    <w:rsid w:val="00012378"/>
    <w:rsid w:val="000332A5"/>
    <w:rsid w:val="001620C5"/>
    <w:rsid w:val="00162B43"/>
    <w:rsid w:val="002009BE"/>
    <w:rsid w:val="0029086B"/>
    <w:rsid w:val="00317D58"/>
    <w:rsid w:val="003A6BF2"/>
    <w:rsid w:val="003E1544"/>
    <w:rsid w:val="00544DC1"/>
    <w:rsid w:val="00667F89"/>
    <w:rsid w:val="006C10F0"/>
    <w:rsid w:val="0095284D"/>
    <w:rsid w:val="009942A7"/>
    <w:rsid w:val="009C0370"/>
    <w:rsid w:val="009E5763"/>
    <w:rsid w:val="00AE3968"/>
    <w:rsid w:val="00AF28E8"/>
    <w:rsid w:val="00EE35A1"/>
    <w:rsid w:val="00EE7342"/>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6C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942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Hyperlink">
    <w:name w:val="Hyperlink"/>
    <w:basedOn w:val="DefaultParagraphFont"/>
    <w:uiPriority w:val="99"/>
    <w:unhideWhenUsed/>
    <w:rsid w:val="00544DC1"/>
    <w:rPr>
      <w:color w:val="0563C1" w:themeColor="hyperlink"/>
      <w:u w:val="single"/>
    </w:rPr>
  </w:style>
  <w:style w:type="character" w:styleId="CommentReference">
    <w:name w:val="annotation reference"/>
    <w:basedOn w:val="DefaultParagraphFont"/>
    <w:uiPriority w:val="99"/>
    <w:semiHidden/>
    <w:unhideWhenUsed/>
    <w:rsid w:val="000332A5"/>
    <w:rPr>
      <w:sz w:val="16"/>
      <w:szCs w:val="16"/>
    </w:rPr>
  </w:style>
  <w:style w:type="paragraph" w:styleId="CommentText">
    <w:name w:val="annotation text"/>
    <w:basedOn w:val="Normal"/>
    <w:link w:val="CommentTextChar"/>
    <w:uiPriority w:val="99"/>
    <w:semiHidden/>
    <w:unhideWhenUsed/>
    <w:rsid w:val="000332A5"/>
    <w:pPr>
      <w:spacing w:line="240" w:lineRule="auto"/>
    </w:pPr>
    <w:rPr>
      <w:sz w:val="20"/>
      <w:szCs w:val="20"/>
    </w:rPr>
  </w:style>
  <w:style w:type="character" w:customStyle="1" w:styleId="CommentTextChar">
    <w:name w:val="Comment Text Char"/>
    <w:basedOn w:val="DefaultParagraphFont"/>
    <w:link w:val="CommentText"/>
    <w:uiPriority w:val="99"/>
    <w:semiHidden/>
    <w:rsid w:val="000332A5"/>
    <w:rPr>
      <w:sz w:val="20"/>
      <w:szCs w:val="20"/>
    </w:rPr>
  </w:style>
  <w:style w:type="paragraph" w:styleId="CommentSubject">
    <w:name w:val="annotation subject"/>
    <w:basedOn w:val="CommentText"/>
    <w:next w:val="CommentText"/>
    <w:link w:val="CommentSubjectChar"/>
    <w:uiPriority w:val="99"/>
    <w:semiHidden/>
    <w:unhideWhenUsed/>
    <w:rsid w:val="000332A5"/>
    <w:rPr>
      <w:b/>
      <w:bCs/>
    </w:rPr>
  </w:style>
  <w:style w:type="character" w:customStyle="1" w:styleId="CommentSubjectChar">
    <w:name w:val="Comment Subject Char"/>
    <w:basedOn w:val="CommentTextChar"/>
    <w:link w:val="CommentSubject"/>
    <w:uiPriority w:val="99"/>
    <w:semiHidden/>
    <w:rsid w:val="000332A5"/>
    <w:rPr>
      <w:b/>
      <w:bCs/>
      <w:sz w:val="20"/>
      <w:szCs w:val="20"/>
    </w:rPr>
  </w:style>
  <w:style w:type="paragraph" w:styleId="BalloonText">
    <w:name w:val="Balloon Text"/>
    <w:basedOn w:val="Normal"/>
    <w:link w:val="BalloonTextChar"/>
    <w:uiPriority w:val="99"/>
    <w:semiHidden/>
    <w:unhideWhenUsed/>
    <w:rsid w:val="000332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32A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942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Hyperlink">
    <w:name w:val="Hyperlink"/>
    <w:basedOn w:val="DefaultParagraphFont"/>
    <w:uiPriority w:val="99"/>
    <w:unhideWhenUsed/>
    <w:rsid w:val="00544DC1"/>
    <w:rPr>
      <w:color w:val="0563C1" w:themeColor="hyperlink"/>
      <w:u w:val="single"/>
    </w:rPr>
  </w:style>
  <w:style w:type="character" w:styleId="CommentReference">
    <w:name w:val="annotation reference"/>
    <w:basedOn w:val="DefaultParagraphFont"/>
    <w:uiPriority w:val="99"/>
    <w:semiHidden/>
    <w:unhideWhenUsed/>
    <w:rsid w:val="000332A5"/>
    <w:rPr>
      <w:sz w:val="16"/>
      <w:szCs w:val="16"/>
    </w:rPr>
  </w:style>
  <w:style w:type="paragraph" w:styleId="CommentText">
    <w:name w:val="annotation text"/>
    <w:basedOn w:val="Normal"/>
    <w:link w:val="CommentTextChar"/>
    <w:uiPriority w:val="99"/>
    <w:semiHidden/>
    <w:unhideWhenUsed/>
    <w:rsid w:val="000332A5"/>
    <w:pPr>
      <w:spacing w:line="240" w:lineRule="auto"/>
    </w:pPr>
    <w:rPr>
      <w:sz w:val="20"/>
      <w:szCs w:val="20"/>
    </w:rPr>
  </w:style>
  <w:style w:type="character" w:customStyle="1" w:styleId="CommentTextChar">
    <w:name w:val="Comment Text Char"/>
    <w:basedOn w:val="DefaultParagraphFont"/>
    <w:link w:val="CommentText"/>
    <w:uiPriority w:val="99"/>
    <w:semiHidden/>
    <w:rsid w:val="000332A5"/>
    <w:rPr>
      <w:sz w:val="20"/>
      <w:szCs w:val="20"/>
    </w:rPr>
  </w:style>
  <w:style w:type="paragraph" w:styleId="CommentSubject">
    <w:name w:val="annotation subject"/>
    <w:basedOn w:val="CommentText"/>
    <w:next w:val="CommentText"/>
    <w:link w:val="CommentSubjectChar"/>
    <w:uiPriority w:val="99"/>
    <w:semiHidden/>
    <w:unhideWhenUsed/>
    <w:rsid w:val="000332A5"/>
    <w:rPr>
      <w:b/>
      <w:bCs/>
    </w:rPr>
  </w:style>
  <w:style w:type="character" w:customStyle="1" w:styleId="CommentSubjectChar">
    <w:name w:val="Comment Subject Char"/>
    <w:basedOn w:val="CommentTextChar"/>
    <w:link w:val="CommentSubject"/>
    <w:uiPriority w:val="99"/>
    <w:semiHidden/>
    <w:rsid w:val="000332A5"/>
    <w:rPr>
      <w:b/>
      <w:bCs/>
      <w:sz w:val="20"/>
      <w:szCs w:val="20"/>
    </w:rPr>
  </w:style>
  <w:style w:type="paragraph" w:styleId="BalloonText">
    <w:name w:val="Balloon Text"/>
    <w:basedOn w:val="Normal"/>
    <w:link w:val="BalloonTextChar"/>
    <w:uiPriority w:val="99"/>
    <w:semiHidden/>
    <w:unhideWhenUsed/>
    <w:rsid w:val="000332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32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308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doi.org/10.26739/2181-9130-2019-11-&#107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111</TotalTime>
  <Pages>6</Pages>
  <Words>1566</Words>
  <Characters>8932</Characters>
  <Application>Microsoft Office Word</Application>
  <DocSecurity>0</DocSecurity>
  <Lines>74</Lines>
  <Paragraphs>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Mul</cp:lastModifiedBy>
  <cp:revision>10</cp:revision>
  <dcterms:created xsi:type="dcterms:W3CDTF">2023-03-12T12:40:00Z</dcterms:created>
  <dcterms:modified xsi:type="dcterms:W3CDTF">2023-04-01T22:06:00Z</dcterms:modified>
</cp:coreProperties>
</file>