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F5C31" w14:textId="77777777" w:rsidR="00A16F8F" w:rsidRPr="00A16F8F" w:rsidRDefault="00A16F8F" w:rsidP="00A16F8F">
      <w:pPr>
        <w:shd w:val="clear" w:color="auto" w:fill="FFFFFF"/>
        <w:spacing w:after="0" w:line="240" w:lineRule="auto"/>
        <w:rPr>
          <w:rFonts w:asciiTheme="majorHAnsi" w:eastAsia="Times New Roman" w:hAnsiTheme="majorHAnsi" w:cstheme="majorHAnsi"/>
          <w:color w:val="FF0000"/>
          <w:kern w:val="0"/>
          <w:sz w:val="20"/>
          <w:szCs w:val="20"/>
          <w:lang w:eastAsia="en-ID"/>
          <w14:ligatures w14:val="none"/>
        </w:rPr>
      </w:pPr>
      <w:r w:rsidRPr="00A16F8F">
        <w:rPr>
          <w:rFonts w:asciiTheme="majorHAnsi" w:eastAsia="Times New Roman" w:hAnsiTheme="majorHAnsi" w:cstheme="majorHAnsi"/>
          <w:color w:val="FF0000"/>
          <w:kern w:val="0"/>
          <w:sz w:val="12"/>
          <w:szCs w:val="12"/>
          <w:lang w:eastAsia="en-ID"/>
          <w14:ligatures w14:val="none"/>
        </w:rPr>
        <w:t>https://najahaofficial.id/najahajournal/index.php/IJLS/</w:t>
      </w:r>
    </w:p>
    <w:p w14:paraId="2970AF1A" w14:textId="6D313BD4" w:rsidR="00A16F8F" w:rsidRPr="00A16F8F" w:rsidRDefault="00A16F8F" w:rsidP="00A16F8F">
      <w:pPr>
        <w:shd w:val="clear" w:color="auto" w:fill="FFFFFF"/>
        <w:spacing w:after="0" w:line="240" w:lineRule="auto"/>
        <w:rPr>
          <w:rFonts w:asciiTheme="majorHAnsi" w:eastAsia="Times New Roman" w:hAnsiTheme="majorHAnsi" w:cstheme="majorHAnsi"/>
          <w:color w:val="FF0000"/>
          <w:kern w:val="0"/>
          <w:sz w:val="20"/>
          <w:szCs w:val="20"/>
          <w:lang w:eastAsia="en-ID"/>
          <w14:ligatures w14:val="none"/>
        </w:rPr>
      </w:pPr>
      <w:r w:rsidRPr="00A16F8F">
        <w:rPr>
          <w:rFonts w:asciiTheme="majorHAnsi" w:eastAsia="Times New Roman" w:hAnsiTheme="majorHAnsi" w:cstheme="majorHAnsi"/>
          <w:color w:val="FF0000"/>
          <w:kern w:val="0"/>
          <w:sz w:val="12"/>
          <w:szCs w:val="12"/>
          <w:lang w:eastAsia="en-ID"/>
          <w14:ligatures w14:val="none"/>
        </w:rPr>
        <w:t>Volume 1, Issue 1, 202</w:t>
      </w:r>
      <w:r w:rsidR="00F246E9" w:rsidRPr="00D17B57">
        <w:rPr>
          <w:rFonts w:asciiTheme="majorHAnsi" w:eastAsia="Times New Roman" w:hAnsiTheme="majorHAnsi" w:cstheme="majorHAnsi"/>
          <w:color w:val="FF0000"/>
          <w:kern w:val="0"/>
          <w:sz w:val="12"/>
          <w:szCs w:val="12"/>
          <w:lang w:eastAsia="en-ID"/>
          <w14:ligatures w14:val="none"/>
        </w:rPr>
        <w:t>3</w:t>
      </w:r>
    </w:p>
    <w:p w14:paraId="62FA301D" w14:textId="4E4EC5A9" w:rsidR="00A16F8F" w:rsidRPr="00A16F8F" w:rsidRDefault="009A17EC" w:rsidP="00A16F8F">
      <w:pPr>
        <w:shd w:val="clear" w:color="auto" w:fill="FFFFFF"/>
        <w:spacing w:after="0" w:line="240" w:lineRule="auto"/>
        <w:ind w:left="22"/>
        <w:jc w:val="both"/>
        <w:rPr>
          <w:rFonts w:asciiTheme="majorHAnsi" w:eastAsia="Times New Roman" w:hAnsiTheme="majorHAnsi" w:cstheme="majorHAnsi"/>
          <w:color w:val="FF0000"/>
          <w:kern w:val="0"/>
          <w:sz w:val="20"/>
          <w:szCs w:val="20"/>
          <w:lang w:eastAsia="en-ID"/>
          <w14:ligatures w14:val="none"/>
        </w:rPr>
      </w:pPr>
      <w:r w:rsidRPr="009A17EC">
        <w:rPr>
          <w:rFonts w:asciiTheme="majorHAnsi" w:eastAsia="Times New Roman" w:hAnsiTheme="majorHAnsi" w:cstheme="majorHAnsi"/>
          <w:i/>
          <w:color w:val="FF0000"/>
          <w:kern w:val="0"/>
          <w:sz w:val="18"/>
          <w:szCs w:val="18"/>
          <w:lang w:val="id-ID" w:eastAsia="en-ID"/>
          <w14:ligatures w14:val="none"/>
        </w:rPr>
        <w:t>Febriansyah, Ferry Irawan., Ikhwan, Afiful., Agiyanto, Ucuk., Saputri, Pretty Desya</w:t>
      </w:r>
      <w:r w:rsidR="00F246E9" w:rsidRPr="00D17B57">
        <w:rPr>
          <w:rFonts w:asciiTheme="majorHAnsi" w:eastAsia="Times New Roman" w:hAnsiTheme="majorHAnsi" w:cstheme="majorHAnsi"/>
          <w:color w:val="FF0000"/>
          <w:kern w:val="0"/>
          <w:sz w:val="18"/>
          <w:szCs w:val="18"/>
          <w:lang w:eastAsia="en-ID"/>
          <w14:ligatures w14:val="none"/>
        </w:rPr>
        <w:t>.</w:t>
      </w:r>
      <w:r w:rsidR="00A16F8F" w:rsidRPr="00A16F8F">
        <w:rPr>
          <w:rFonts w:asciiTheme="majorHAnsi" w:eastAsia="Times New Roman" w:hAnsiTheme="majorHAnsi" w:cstheme="majorHAnsi"/>
          <w:color w:val="FF0000"/>
          <w:kern w:val="0"/>
          <w:sz w:val="18"/>
          <w:szCs w:val="18"/>
          <w:lang w:eastAsia="en-ID"/>
          <w14:ligatures w14:val="none"/>
        </w:rPr>
        <w:t xml:space="preserve">, </w:t>
      </w:r>
      <w:r w:rsidR="00F246E9" w:rsidRPr="00D17B57">
        <w:rPr>
          <w:rFonts w:asciiTheme="majorHAnsi" w:eastAsia="Times New Roman" w:hAnsiTheme="majorHAnsi" w:cstheme="majorHAnsi"/>
          <w:i/>
          <w:iCs/>
          <w:color w:val="FF0000"/>
          <w:kern w:val="0"/>
          <w:sz w:val="18"/>
          <w:szCs w:val="18"/>
          <w:lang w:eastAsia="en-ID"/>
          <w14:ligatures w14:val="none"/>
        </w:rPr>
        <w:t xml:space="preserve">Analysis of Offense </w:t>
      </w:r>
      <w:r w:rsidR="00FD119F" w:rsidRPr="00D17B57">
        <w:rPr>
          <w:rFonts w:asciiTheme="majorHAnsi" w:eastAsia="Times New Roman" w:hAnsiTheme="majorHAnsi" w:cstheme="majorHAnsi"/>
          <w:i/>
          <w:iCs/>
          <w:color w:val="FF0000"/>
          <w:kern w:val="0"/>
          <w:sz w:val="18"/>
          <w:szCs w:val="18"/>
          <w:lang w:eastAsia="en-ID"/>
          <w14:ligatures w14:val="none"/>
        </w:rPr>
        <w:t xml:space="preserve">Sexual </w:t>
      </w:r>
      <w:r w:rsidR="00F246E9" w:rsidRPr="00D17B57">
        <w:rPr>
          <w:rFonts w:asciiTheme="majorHAnsi" w:eastAsia="Times New Roman" w:hAnsiTheme="majorHAnsi" w:cstheme="majorHAnsi"/>
          <w:i/>
          <w:iCs/>
          <w:color w:val="FF0000"/>
          <w:kern w:val="0"/>
          <w:sz w:val="18"/>
          <w:szCs w:val="18"/>
          <w:lang w:eastAsia="en-ID"/>
          <w14:ligatures w14:val="none"/>
        </w:rPr>
        <w:t>Abuse on The Psychological Effects of Victims.</w:t>
      </w:r>
    </w:p>
    <w:p w14:paraId="3314C72A" w14:textId="1B0BEBB4" w:rsidR="00A16F8F" w:rsidRPr="00A16F8F" w:rsidRDefault="00A16F8F" w:rsidP="00A16F8F">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r w:rsidRPr="00D17B57">
        <w:rPr>
          <w:rFonts w:asciiTheme="majorHAnsi" w:eastAsia="Times New Roman" w:hAnsiTheme="majorHAnsi" w:cstheme="majorHAnsi"/>
          <w:noProof/>
          <w:color w:val="000000"/>
          <w:kern w:val="0"/>
          <w:sz w:val="20"/>
          <w:szCs w:val="20"/>
          <w:lang w:val="id-ID" w:eastAsia="id-ID"/>
          <w14:ligatures w14:val="none"/>
        </w:rPr>
        <mc:AlternateContent>
          <mc:Choice Requires="wps">
            <w:drawing>
              <wp:inline distT="0" distB="0" distL="0" distR="0" wp14:anchorId="651AC93D" wp14:editId="335D3D78">
                <wp:extent cx="301625" cy="301625"/>
                <wp:effectExtent l="0" t="0" r="0" b="0"/>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CEBA9E" id="Rectangle 3"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" filled="f" stroked="f">
                <o:lock v:ext="edit" aspectratio="t"/>
                <w10:anchorlock/>
              </v:rect>
            </w:pict>
          </mc:Fallback>
        </mc:AlternateContent>
      </w:r>
    </w:p>
    <w:p w14:paraId="3F296F0C" w14:textId="4D8C6F98" w:rsidR="00A16F8F" w:rsidRPr="00A16F8F" w:rsidRDefault="00F246E9" w:rsidP="00A16F8F">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r w:rsidRPr="00D17B57">
        <w:rPr>
          <w:rFonts w:asciiTheme="majorHAnsi" w:eastAsia="Times New Roman" w:hAnsiTheme="majorHAnsi" w:cstheme="majorHAnsi"/>
          <w:b/>
          <w:bCs/>
          <w:color w:val="000000"/>
          <w:kern w:val="0"/>
          <w:sz w:val="28"/>
          <w:szCs w:val="28"/>
          <w:lang w:eastAsia="en-ID"/>
          <w14:ligatures w14:val="none"/>
        </w:rPr>
        <w:t xml:space="preserve">Analysis of Offense </w:t>
      </w:r>
      <w:r w:rsidR="00FD119F" w:rsidRPr="00D17B57">
        <w:rPr>
          <w:rFonts w:asciiTheme="majorHAnsi" w:eastAsia="Times New Roman" w:hAnsiTheme="majorHAnsi" w:cstheme="majorHAnsi"/>
          <w:b/>
          <w:bCs/>
          <w:color w:val="000000"/>
          <w:kern w:val="0"/>
          <w:sz w:val="28"/>
          <w:szCs w:val="28"/>
          <w:lang w:eastAsia="en-ID"/>
          <w14:ligatures w14:val="none"/>
        </w:rPr>
        <w:t xml:space="preserve">Sexual </w:t>
      </w:r>
      <w:r w:rsidRPr="00D17B57">
        <w:rPr>
          <w:rFonts w:asciiTheme="majorHAnsi" w:eastAsia="Times New Roman" w:hAnsiTheme="majorHAnsi" w:cstheme="majorHAnsi"/>
          <w:b/>
          <w:bCs/>
          <w:color w:val="000000"/>
          <w:kern w:val="0"/>
          <w:sz w:val="28"/>
          <w:szCs w:val="28"/>
          <w:lang w:eastAsia="en-ID"/>
          <w14:ligatures w14:val="none"/>
        </w:rPr>
        <w:t>Abuse on The Psychological Effects of Victims</w:t>
      </w:r>
      <w:r w:rsidR="00A16F8F" w:rsidRPr="00A16F8F">
        <w:rPr>
          <w:rFonts w:asciiTheme="majorHAnsi" w:eastAsia="Times New Roman" w:hAnsiTheme="majorHAnsi" w:cstheme="majorHAnsi"/>
          <w:b/>
          <w:bCs/>
          <w:color w:val="000000"/>
          <w:kern w:val="0"/>
          <w:sz w:val="28"/>
          <w:szCs w:val="28"/>
          <w:lang w:eastAsia="en-ID"/>
          <w14:ligatures w14:val="none"/>
        </w:rPr>
        <w:t xml:space="preserve"> </w:t>
      </w:r>
    </w:p>
    <w:p w14:paraId="33960291" w14:textId="0CAEF0B9" w:rsidR="00A16F8F" w:rsidRPr="00F736C9" w:rsidRDefault="00F736C9" w:rsidP="00F736C9">
      <w:pPr>
        <w:shd w:val="clear" w:color="auto" w:fill="FFFFFF"/>
        <w:tabs>
          <w:tab w:val="left" w:pos="4710"/>
        </w:tabs>
        <w:spacing w:after="0" w:line="240" w:lineRule="auto"/>
        <w:rPr>
          <w:rFonts w:asciiTheme="majorHAnsi" w:eastAsia="Times New Roman" w:hAnsiTheme="majorHAnsi" w:cstheme="majorHAnsi"/>
          <w:color w:val="000000"/>
          <w:kern w:val="0"/>
          <w:sz w:val="20"/>
          <w:szCs w:val="20"/>
          <w:lang w:val="id-ID" w:eastAsia="en-ID"/>
          <w14:ligatures w14:val="none"/>
        </w:rPr>
      </w:pPr>
      <w:r>
        <w:rPr>
          <w:rFonts w:asciiTheme="majorHAnsi" w:eastAsia="Times New Roman" w:hAnsiTheme="majorHAnsi" w:cstheme="majorHAnsi"/>
          <w:b/>
          <w:bCs/>
          <w:color w:val="000000"/>
          <w:kern w:val="0"/>
          <w:sz w:val="24"/>
          <w:szCs w:val="24"/>
          <w:lang w:val="id-ID" w:eastAsia="en-ID"/>
          <w14:ligatures w14:val="none"/>
        </w:rPr>
        <w:t>Febriansyah, Ferry Irawan.</w:t>
      </w:r>
      <w:r w:rsidR="00F246E9" w:rsidRPr="00D17B57">
        <w:rPr>
          <w:rFonts w:asciiTheme="majorHAnsi" w:eastAsia="Times New Roman" w:hAnsiTheme="majorHAnsi" w:cstheme="majorHAnsi"/>
          <w:b/>
          <w:bCs/>
          <w:color w:val="000000"/>
          <w:kern w:val="0"/>
          <w:sz w:val="24"/>
          <w:szCs w:val="24"/>
          <w:lang w:eastAsia="en-ID"/>
          <w14:ligatures w14:val="none"/>
        </w:rPr>
        <w:t xml:space="preserve"> </w:t>
      </w:r>
      <w:r w:rsidR="00A16F8F" w:rsidRPr="00A16F8F">
        <w:rPr>
          <w:rFonts w:asciiTheme="majorHAnsi" w:eastAsia="Times New Roman" w:hAnsiTheme="majorHAnsi" w:cstheme="majorHAnsi"/>
          <w:b/>
          <w:bCs/>
          <w:color w:val="000000"/>
          <w:kern w:val="0"/>
          <w:sz w:val="24"/>
          <w:szCs w:val="24"/>
          <w:vertAlign w:val="superscript"/>
          <w:lang w:eastAsia="en-ID"/>
          <w14:ligatures w14:val="none"/>
        </w:rPr>
        <w:t>1</w:t>
      </w:r>
      <w:r w:rsidR="00A16F8F" w:rsidRPr="00A16F8F">
        <w:rPr>
          <w:rFonts w:asciiTheme="majorHAnsi" w:eastAsia="Times New Roman" w:hAnsiTheme="majorHAnsi" w:cstheme="majorHAnsi"/>
          <w:b/>
          <w:bCs/>
          <w:color w:val="000000"/>
          <w:kern w:val="0"/>
          <w:sz w:val="24"/>
          <w:szCs w:val="24"/>
          <w:lang w:eastAsia="en-ID"/>
          <w14:ligatures w14:val="none"/>
        </w:rPr>
        <w:t xml:space="preserve">, </w:t>
      </w:r>
      <w:r>
        <w:rPr>
          <w:rFonts w:asciiTheme="majorHAnsi" w:eastAsia="Times New Roman" w:hAnsiTheme="majorHAnsi" w:cstheme="majorHAnsi"/>
          <w:b/>
          <w:bCs/>
          <w:color w:val="000000"/>
          <w:kern w:val="0"/>
          <w:sz w:val="24"/>
          <w:szCs w:val="24"/>
          <w:lang w:val="id-ID" w:eastAsia="en-ID"/>
          <w14:ligatures w14:val="none"/>
        </w:rPr>
        <w:t>Ikhwan, Afiful.</w:t>
      </w:r>
      <w:r>
        <w:rPr>
          <w:rFonts w:asciiTheme="majorHAnsi" w:eastAsia="Times New Roman" w:hAnsiTheme="majorHAnsi" w:cstheme="majorHAnsi"/>
          <w:b/>
          <w:bCs/>
          <w:color w:val="000000"/>
          <w:kern w:val="0"/>
          <w:sz w:val="24"/>
          <w:szCs w:val="24"/>
          <w:vertAlign w:val="superscript"/>
          <w:lang w:val="id-ID" w:eastAsia="en-ID"/>
          <w14:ligatures w14:val="none"/>
        </w:rPr>
        <w:t>2</w:t>
      </w:r>
      <w:r>
        <w:rPr>
          <w:rFonts w:asciiTheme="majorHAnsi" w:eastAsia="Times New Roman" w:hAnsiTheme="majorHAnsi" w:cstheme="majorHAnsi"/>
          <w:b/>
          <w:bCs/>
          <w:color w:val="000000"/>
          <w:kern w:val="0"/>
          <w:sz w:val="24"/>
          <w:szCs w:val="24"/>
          <w:lang w:val="id-ID" w:eastAsia="en-ID"/>
          <w14:ligatures w14:val="none"/>
        </w:rPr>
        <w:t>, Agiyanto, Ucuk.</w:t>
      </w:r>
      <w:r>
        <w:rPr>
          <w:rFonts w:asciiTheme="majorHAnsi" w:eastAsia="Times New Roman" w:hAnsiTheme="majorHAnsi" w:cstheme="majorHAnsi"/>
          <w:b/>
          <w:bCs/>
          <w:color w:val="000000"/>
          <w:kern w:val="0"/>
          <w:sz w:val="24"/>
          <w:szCs w:val="24"/>
          <w:vertAlign w:val="superscript"/>
          <w:lang w:val="id-ID" w:eastAsia="en-ID"/>
          <w14:ligatures w14:val="none"/>
        </w:rPr>
        <w:t>3</w:t>
      </w:r>
      <w:r>
        <w:rPr>
          <w:rFonts w:asciiTheme="majorHAnsi" w:eastAsia="Times New Roman" w:hAnsiTheme="majorHAnsi" w:cstheme="majorHAnsi"/>
          <w:b/>
          <w:bCs/>
          <w:color w:val="000000"/>
          <w:kern w:val="0"/>
          <w:sz w:val="24"/>
          <w:szCs w:val="24"/>
          <w:lang w:val="id-ID" w:eastAsia="en-ID"/>
          <w14:ligatures w14:val="none"/>
        </w:rPr>
        <w:t>, Saputri, Pretty Desya.</w:t>
      </w:r>
      <w:r>
        <w:rPr>
          <w:rFonts w:asciiTheme="majorHAnsi" w:eastAsia="Times New Roman" w:hAnsiTheme="majorHAnsi" w:cstheme="majorHAnsi"/>
          <w:b/>
          <w:bCs/>
          <w:color w:val="000000"/>
          <w:kern w:val="0"/>
          <w:sz w:val="24"/>
          <w:szCs w:val="24"/>
          <w:vertAlign w:val="superscript"/>
          <w:lang w:val="id-ID" w:eastAsia="en-ID"/>
          <w14:ligatures w14:val="none"/>
        </w:rPr>
        <w:t>4</w:t>
      </w:r>
      <w:r>
        <w:rPr>
          <w:rFonts w:asciiTheme="majorHAnsi" w:eastAsia="Times New Roman" w:hAnsiTheme="majorHAnsi" w:cstheme="majorHAnsi"/>
          <w:b/>
          <w:bCs/>
          <w:color w:val="000000"/>
          <w:kern w:val="0"/>
          <w:sz w:val="24"/>
          <w:szCs w:val="24"/>
          <w:lang w:val="id-ID" w:eastAsia="en-ID"/>
          <w14:ligatures w14:val="none"/>
        </w:rPr>
        <w:t>,</w:t>
      </w:r>
    </w:p>
    <w:p w14:paraId="1CED3B09" w14:textId="732DCC0E" w:rsidR="00A16F8F" w:rsidRPr="00A16F8F" w:rsidRDefault="00A16F8F" w:rsidP="00A16F8F">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vertAlign w:val="superscript"/>
          <w:lang w:eastAsia="en-ID"/>
          <w14:ligatures w14:val="none"/>
        </w:rPr>
        <w:t>1</w:t>
      </w:r>
      <w:r w:rsidRPr="00A16F8F">
        <w:rPr>
          <w:rFonts w:asciiTheme="majorHAnsi" w:eastAsia="Times New Roman" w:hAnsiTheme="majorHAnsi" w:cstheme="majorHAnsi"/>
          <w:color w:val="000000"/>
          <w:kern w:val="0"/>
          <w:sz w:val="24"/>
          <w:szCs w:val="24"/>
          <w:lang w:eastAsia="en-ID"/>
          <w14:ligatures w14:val="none"/>
        </w:rPr>
        <w:t>(</w:t>
      </w:r>
      <w:r w:rsidR="00F246E9" w:rsidRPr="00D17B57">
        <w:rPr>
          <w:rFonts w:asciiTheme="majorHAnsi" w:eastAsia="Times New Roman" w:hAnsiTheme="majorHAnsi" w:cstheme="majorHAnsi"/>
          <w:color w:val="000000"/>
          <w:kern w:val="0"/>
          <w:sz w:val="24"/>
          <w:szCs w:val="24"/>
          <w:lang w:eastAsia="en-ID"/>
          <w14:ligatures w14:val="none"/>
        </w:rPr>
        <w:t>Faculty of Law</w:t>
      </w:r>
      <w:r w:rsidRPr="00A16F8F">
        <w:rPr>
          <w:rFonts w:asciiTheme="majorHAnsi" w:eastAsia="Times New Roman" w:hAnsiTheme="majorHAnsi" w:cstheme="majorHAnsi"/>
          <w:color w:val="000000"/>
          <w:kern w:val="0"/>
          <w:sz w:val="24"/>
          <w:szCs w:val="24"/>
          <w:lang w:eastAsia="en-ID"/>
          <w14:ligatures w14:val="none"/>
        </w:rPr>
        <w:t xml:space="preserve">, </w:t>
      </w:r>
      <w:r w:rsidR="00F246E9" w:rsidRPr="00D17B57">
        <w:rPr>
          <w:rFonts w:asciiTheme="majorHAnsi" w:eastAsia="Times New Roman" w:hAnsiTheme="majorHAnsi" w:cstheme="majorHAnsi"/>
          <w:color w:val="000000"/>
          <w:kern w:val="0"/>
          <w:sz w:val="24"/>
          <w:szCs w:val="24"/>
          <w:lang w:eastAsia="en-ID"/>
          <w14:ligatures w14:val="none"/>
        </w:rPr>
        <w:t>Muhammadiyah University of Ponorogo</w:t>
      </w:r>
      <w:r w:rsidRPr="00A16F8F">
        <w:rPr>
          <w:rFonts w:asciiTheme="majorHAnsi" w:eastAsia="Times New Roman" w:hAnsiTheme="majorHAnsi" w:cstheme="majorHAnsi"/>
          <w:color w:val="FF0000"/>
          <w:kern w:val="0"/>
          <w:sz w:val="24"/>
          <w:szCs w:val="24"/>
          <w:lang w:eastAsia="en-ID"/>
          <w14:ligatures w14:val="none"/>
        </w:rPr>
        <w:t xml:space="preserve">, Address, </w:t>
      </w:r>
      <w:r w:rsidR="00F246E9" w:rsidRPr="00D17B57">
        <w:rPr>
          <w:rFonts w:asciiTheme="majorHAnsi" w:eastAsia="Times New Roman" w:hAnsiTheme="majorHAnsi" w:cstheme="majorHAnsi"/>
          <w:color w:val="FF0000"/>
          <w:kern w:val="0"/>
          <w:sz w:val="24"/>
          <w:szCs w:val="24"/>
          <w:lang w:eastAsia="en-ID"/>
          <w14:ligatures w14:val="none"/>
        </w:rPr>
        <w:t>Indonesia</w:t>
      </w:r>
      <w:r w:rsidRPr="00A16F8F">
        <w:rPr>
          <w:rFonts w:asciiTheme="majorHAnsi" w:eastAsia="Times New Roman" w:hAnsiTheme="majorHAnsi" w:cstheme="majorHAnsi"/>
          <w:color w:val="FF0000"/>
          <w:kern w:val="0"/>
          <w:sz w:val="24"/>
          <w:szCs w:val="24"/>
          <w:lang w:eastAsia="en-ID"/>
          <w14:ligatures w14:val="none"/>
        </w:rPr>
        <w:t>, Email</w:t>
      </w:r>
      <w:r w:rsidRPr="00A16F8F">
        <w:rPr>
          <w:rFonts w:asciiTheme="majorHAnsi" w:eastAsia="Times New Roman" w:hAnsiTheme="majorHAnsi" w:cstheme="majorHAnsi"/>
          <w:color w:val="000000"/>
          <w:kern w:val="0"/>
          <w:sz w:val="24"/>
          <w:szCs w:val="24"/>
          <w:lang w:eastAsia="en-ID"/>
          <w14:ligatures w14:val="none"/>
        </w:rPr>
        <w:t>)</w:t>
      </w:r>
    </w:p>
    <w:p w14:paraId="53FE9140" w14:textId="171BE293" w:rsidR="00A16F8F" w:rsidRDefault="00A16F8F" w:rsidP="00A16F8F">
      <w:pPr>
        <w:shd w:val="clear" w:color="auto" w:fill="FFFFFF"/>
        <w:spacing w:after="0" w:line="240" w:lineRule="auto"/>
        <w:rPr>
          <w:rFonts w:asciiTheme="majorHAnsi" w:eastAsia="Times New Roman" w:hAnsiTheme="majorHAnsi" w:cstheme="majorHAnsi"/>
          <w:color w:val="000000"/>
          <w:kern w:val="0"/>
          <w:sz w:val="24"/>
          <w:szCs w:val="24"/>
          <w:lang w:val="id-ID" w:eastAsia="en-ID"/>
          <w14:ligatures w14:val="none"/>
        </w:rPr>
      </w:pPr>
      <w:r w:rsidRPr="00A16F8F">
        <w:rPr>
          <w:rFonts w:asciiTheme="majorHAnsi" w:eastAsia="Times New Roman" w:hAnsiTheme="majorHAnsi" w:cstheme="majorHAnsi"/>
          <w:color w:val="000000"/>
          <w:kern w:val="0"/>
          <w:sz w:val="24"/>
          <w:szCs w:val="24"/>
          <w:vertAlign w:val="superscript"/>
          <w:lang w:eastAsia="en-ID"/>
          <w14:ligatures w14:val="none"/>
        </w:rPr>
        <w:t>2</w:t>
      </w:r>
      <w:r w:rsidRPr="00A16F8F">
        <w:rPr>
          <w:rFonts w:asciiTheme="majorHAnsi" w:eastAsia="Times New Roman" w:hAnsiTheme="majorHAnsi" w:cstheme="majorHAnsi"/>
          <w:color w:val="000000"/>
          <w:kern w:val="0"/>
          <w:sz w:val="24"/>
          <w:szCs w:val="24"/>
          <w:lang w:eastAsia="en-ID"/>
          <w14:ligatures w14:val="none"/>
        </w:rPr>
        <w:t>(</w:t>
      </w:r>
      <w:r w:rsidR="00F246E9" w:rsidRPr="00D17B57">
        <w:rPr>
          <w:rFonts w:asciiTheme="majorHAnsi" w:eastAsia="Times New Roman" w:hAnsiTheme="majorHAnsi" w:cstheme="majorHAnsi"/>
          <w:color w:val="000000"/>
          <w:kern w:val="0"/>
          <w:sz w:val="24"/>
          <w:szCs w:val="24"/>
          <w:lang w:eastAsia="en-ID"/>
          <w14:ligatures w14:val="none"/>
        </w:rPr>
        <w:t>Faculty of Law</w:t>
      </w:r>
      <w:r w:rsidR="00F246E9" w:rsidRPr="00A16F8F">
        <w:rPr>
          <w:rFonts w:asciiTheme="majorHAnsi" w:eastAsia="Times New Roman" w:hAnsiTheme="majorHAnsi" w:cstheme="majorHAnsi"/>
          <w:color w:val="000000"/>
          <w:kern w:val="0"/>
          <w:sz w:val="24"/>
          <w:szCs w:val="24"/>
          <w:lang w:eastAsia="en-ID"/>
          <w14:ligatures w14:val="none"/>
        </w:rPr>
        <w:t xml:space="preserve">, </w:t>
      </w:r>
      <w:r w:rsidR="00F246E9" w:rsidRPr="00D17B57">
        <w:rPr>
          <w:rFonts w:asciiTheme="majorHAnsi" w:eastAsia="Times New Roman" w:hAnsiTheme="majorHAnsi" w:cstheme="majorHAnsi"/>
          <w:color w:val="000000"/>
          <w:kern w:val="0"/>
          <w:sz w:val="24"/>
          <w:szCs w:val="24"/>
          <w:lang w:eastAsia="en-ID"/>
          <w14:ligatures w14:val="none"/>
        </w:rPr>
        <w:t>Muhammadiyah University of Ponorogo</w:t>
      </w:r>
      <w:r w:rsidR="00F246E9" w:rsidRPr="00A16F8F">
        <w:rPr>
          <w:rFonts w:asciiTheme="majorHAnsi" w:eastAsia="Times New Roman" w:hAnsiTheme="majorHAnsi" w:cstheme="majorHAnsi"/>
          <w:color w:val="FF0000"/>
          <w:kern w:val="0"/>
          <w:sz w:val="24"/>
          <w:szCs w:val="24"/>
          <w:lang w:eastAsia="en-ID"/>
          <w14:ligatures w14:val="none"/>
        </w:rPr>
        <w:t xml:space="preserve">, Address, </w:t>
      </w:r>
      <w:r w:rsidR="00F246E9" w:rsidRPr="00D17B57">
        <w:rPr>
          <w:rFonts w:asciiTheme="majorHAnsi" w:eastAsia="Times New Roman" w:hAnsiTheme="majorHAnsi" w:cstheme="majorHAnsi"/>
          <w:color w:val="FF0000"/>
          <w:kern w:val="0"/>
          <w:sz w:val="24"/>
          <w:szCs w:val="24"/>
          <w:lang w:eastAsia="en-ID"/>
          <w14:ligatures w14:val="none"/>
        </w:rPr>
        <w:t>Indonesia</w:t>
      </w:r>
      <w:r w:rsidR="00F246E9" w:rsidRPr="00A16F8F">
        <w:rPr>
          <w:rFonts w:asciiTheme="majorHAnsi" w:eastAsia="Times New Roman" w:hAnsiTheme="majorHAnsi" w:cstheme="majorHAnsi"/>
          <w:color w:val="FF0000"/>
          <w:kern w:val="0"/>
          <w:sz w:val="24"/>
          <w:szCs w:val="24"/>
          <w:lang w:eastAsia="en-ID"/>
          <w14:ligatures w14:val="none"/>
        </w:rPr>
        <w:t>, Email</w:t>
      </w:r>
      <w:r w:rsidRPr="00A16F8F">
        <w:rPr>
          <w:rFonts w:asciiTheme="majorHAnsi" w:eastAsia="Times New Roman" w:hAnsiTheme="majorHAnsi" w:cstheme="majorHAnsi"/>
          <w:color w:val="000000"/>
          <w:kern w:val="0"/>
          <w:sz w:val="24"/>
          <w:szCs w:val="24"/>
          <w:lang w:eastAsia="en-ID"/>
          <w14:ligatures w14:val="none"/>
        </w:rPr>
        <w:t>)</w:t>
      </w:r>
    </w:p>
    <w:p w14:paraId="52CBE84F" w14:textId="3D8A45E4" w:rsidR="00F736C9" w:rsidRPr="00A16F8F" w:rsidRDefault="00F736C9" w:rsidP="00F736C9">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r>
        <w:rPr>
          <w:rFonts w:asciiTheme="majorHAnsi" w:eastAsia="Times New Roman" w:hAnsiTheme="majorHAnsi" w:cstheme="majorHAnsi"/>
          <w:color w:val="000000"/>
          <w:kern w:val="0"/>
          <w:sz w:val="24"/>
          <w:szCs w:val="24"/>
          <w:vertAlign w:val="superscript"/>
          <w:lang w:val="id-ID" w:eastAsia="en-ID"/>
          <w14:ligatures w14:val="none"/>
        </w:rPr>
        <w:t>3</w:t>
      </w:r>
      <w:r w:rsidRPr="00A16F8F">
        <w:rPr>
          <w:rFonts w:asciiTheme="majorHAnsi" w:eastAsia="Times New Roman" w:hAnsiTheme="majorHAnsi" w:cstheme="majorHAnsi"/>
          <w:color w:val="000000"/>
          <w:kern w:val="0"/>
          <w:sz w:val="24"/>
          <w:szCs w:val="24"/>
          <w:lang w:eastAsia="en-ID"/>
          <w14:ligatures w14:val="none"/>
        </w:rPr>
        <w:t>(</w:t>
      </w:r>
      <w:r w:rsidRPr="00D17B57">
        <w:rPr>
          <w:rFonts w:asciiTheme="majorHAnsi" w:eastAsia="Times New Roman" w:hAnsiTheme="majorHAnsi" w:cstheme="majorHAnsi"/>
          <w:color w:val="000000"/>
          <w:kern w:val="0"/>
          <w:sz w:val="24"/>
          <w:szCs w:val="24"/>
          <w:lang w:eastAsia="en-ID"/>
          <w14:ligatures w14:val="none"/>
        </w:rPr>
        <w:t>Faculty of Law</w:t>
      </w:r>
      <w:r w:rsidRPr="00A16F8F">
        <w:rPr>
          <w:rFonts w:asciiTheme="majorHAnsi" w:eastAsia="Times New Roman" w:hAnsiTheme="majorHAnsi" w:cstheme="majorHAnsi"/>
          <w:color w:val="000000"/>
          <w:kern w:val="0"/>
          <w:sz w:val="24"/>
          <w:szCs w:val="24"/>
          <w:lang w:eastAsia="en-ID"/>
          <w14:ligatures w14:val="none"/>
        </w:rPr>
        <w:t xml:space="preserve">, </w:t>
      </w:r>
      <w:r w:rsidRPr="00D17B57">
        <w:rPr>
          <w:rFonts w:asciiTheme="majorHAnsi" w:eastAsia="Times New Roman" w:hAnsiTheme="majorHAnsi" w:cstheme="majorHAnsi"/>
          <w:color w:val="000000"/>
          <w:kern w:val="0"/>
          <w:sz w:val="24"/>
          <w:szCs w:val="24"/>
          <w:lang w:eastAsia="en-ID"/>
          <w14:ligatures w14:val="none"/>
        </w:rPr>
        <w:t>Muhammadiyah University of Ponorogo</w:t>
      </w:r>
      <w:r w:rsidRPr="00A16F8F">
        <w:rPr>
          <w:rFonts w:asciiTheme="majorHAnsi" w:eastAsia="Times New Roman" w:hAnsiTheme="majorHAnsi" w:cstheme="majorHAnsi"/>
          <w:color w:val="FF0000"/>
          <w:kern w:val="0"/>
          <w:sz w:val="24"/>
          <w:szCs w:val="24"/>
          <w:lang w:eastAsia="en-ID"/>
          <w14:ligatures w14:val="none"/>
        </w:rPr>
        <w:t xml:space="preserve">, Address, </w:t>
      </w:r>
      <w:r w:rsidRPr="00D17B57">
        <w:rPr>
          <w:rFonts w:asciiTheme="majorHAnsi" w:eastAsia="Times New Roman" w:hAnsiTheme="majorHAnsi" w:cstheme="majorHAnsi"/>
          <w:color w:val="FF0000"/>
          <w:kern w:val="0"/>
          <w:sz w:val="24"/>
          <w:szCs w:val="24"/>
          <w:lang w:eastAsia="en-ID"/>
          <w14:ligatures w14:val="none"/>
        </w:rPr>
        <w:t>Indonesia</w:t>
      </w:r>
      <w:r w:rsidRPr="00A16F8F">
        <w:rPr>
          <w:rFonts w:asciiTheme="majorHAnsi" w:eastAsia="Times New Roman" w:hAnsiTheme="majorHAnsi" w:cstheme="majorHAnsi"/>
          <w:color w:val="FF0000"/>
          <w:kern w:val="0"/>
          <w:sz w:val="24"/>
          <w:szCs w:val="24"/>
          <w:lang w:eastAsia="en-ID"/>
          <w14:ligatures w14:val="none"/>
        </w:rPr>
        <w:t>, Email</w:t>
      </w:r>
      <w:r w:rsidRPr="00A16F8F">
        <w:rPr>
          <w:rFonts w:asciiTheme="majorHAnsi" w:eastAsia="Times New Roman" w:hAnsiTheme="majorHAnsi" w:cstheme="majorHAnsi"/>
          <w:color w:val="000000"/>
          <w:kern w:val="0"/>
          <w:sz w:val="24"/>
          <w:szCs w:val="24"/>
          <w:lang w:eastAsia="en-ID"/>
          <w14:ligatures w14:val="none"/>
        </w:rPr>
        <w:t>)</w:t>
      </w:r>
    </w:p>
    <w:p w14:paraId="269689AB" w14:textId="5645DEF3" w:rsidR="00F736C9" w:rsidRPr="00F736C9" w:rsidRDefault="00F736C9" w:rsidP="00A16F8F">
      <w:pPr>
        <w:shd w:val="clear" w:color="auto" w:fill="FFFFFF"/>
        <w:spacing w:after="0" w:line="240" w:lineRule="auto"/>
        <w:rPr>
          <w:rFonts w:asciiTheme="majorHAnsi" w:eastAsia="Times New Roman" w:hAnsiTheme="majorHAnsi" w:cstheme="majorHAnsi"/>
          <w:color w:val="000000"/>
          <w:kern w:val="0"/>
          <w:sz w:val="20"/>
          <w:szCs w:val="20"/>
          <w:lang w:val="id-ID" w:eastAsia="en-ID"/>
          <w14:ligatures w14:val="none"/>
        </w:rPr>
      </w:pPr>
      <w:r>
        <w:rPr>
          <w:rFonts w:asciiTheme="majorHAnsi" w:eastAsia="Times New Roman" w:hAnsiTheme="majorHAnsi" w:cstheme="majorHAnsi"/>
          <w:color w:val="000000"/>
          <w:kern w:val="0"/>
          <w:sz w:val="24"/>
          <w:szCs w:val="24"/>
          <w:vertAlign w:val="superscript"/>
          <w:lang w:val="id-ID" w:eastAsia="en-ID"/>
          <w14:ligatures w14:val="none"/>
        </w:rPr>
        <w:t>4</w:t>
      </w:r>
      <w:r w:rsidRPr="00A16F8F">
        <w:rPr>
          <w:rFonts w:asciiTheme="majorHAnsi" w:eastAsia="Times New Roman" w:hAnsiTheme="majorHAnsi" w:cstheme="majorHAnsi"/>
          <w:color w:val="000000"/>
          <w:kern w:val="0"/>
          <w:sz w:val="24"/>
          <w:szCs w:val="24"/>
          <w:lang w:eastAsia="en-ID"/>
          <w14:ligatures w14:val="none"/>
        </w:rPr>
        <w:t>(</w:t>
      </w:r>
      <w:r w:rsidRPr="00D17B57">
        <w:rPr>
          <w:rFonts w:asciiTheme="majorHAnsi" w:eastAsia="Times New Roman" w:hAnsiTheme="majorHAnsi" w:cstheme="majorHAnsi"/>
          <w:color w:val="000000"/>
          <w:kern w:val="0"/>
          <w:sz w:val="24"/>
          <w:szCs w:val="24"/>
          <w:lang w:eastAsia="en-ID"/>
          <w14:ligatures w14:val="none"/>
        </w:rPr>
        <w:t>Faculty of Law</w:t>
      </w:r>
      <w:r w:rsidRPr="00A16F8F">
        <w:rPr>
          <w:rFonts w:asciiTheme="majorHAnsi" w:eastAsia="Times New Roman" w:hAnsiTheme="majorHAnsi" w:cstheme="majorHAnsi"/>
          <w:color w:val="000000"/>
          <w:kern w:val="0"/>
          <w:sz w:val="24"/>
          <w:szCs w:val="24"/>
          <w:lang w:eastAsia="en-ID"/>
          <w14:ligatures w14:val="none"/>
        </w:rPr>
        <w:t xml:space="preserve">, </w:t>
      </w:r>
      <w:r w:rsidRPr="00D17B57">
        <w:rPr>
          <w:rFonts w:asciiTheme="majorHAnsi" w:eastAsia="Times New Roman" w:hAnsiTheme="majorHAnsi" w:cstheme="majorHAnsi"/>
          <w:color w:val="000000"/>
          <w:kern w:val="0"/>
          <w:sz w:val="24"/>
          <w:szCs w:val="24"/>
          <w:lang w:eastAsia="en-ID"/>
          <w14:ligatures w14:val="none"/>
        </w:rPr>
        <w:t>Muhammadiyah University of Ponorogo</w:t>
      </w:r>
      <w:r w:rsidRPr="00A16F8F">
        <w:rPr>
          <w:rFonts w:asciiTheme="majorHAnsi" w:eastAsia="Times New Roman" w:hAnsiTheme="majorHAnsi" w:cstheme="majorHAnsi"/>
          <w:color w:val="FF0000"/>
          <w:kern w:val="0"/>
          <w:sz w:val="24"/>
          <w:szCs w:val="24"/>
          <w:lang w:eastAsia="en-ID"/>
          <w14:ligatures w14:val="none"/>
        </w:rPr>
        <w:t xml:space="preserve">, Address, </w:t>
      </w:r>
      <w:r w:rsidRPr="00D17B57">
        <w:rPr>
          <w:rFonts w:asciiTheme="majorHAnsi" w:eastAsia="Times New Roman" w:hAnsiTheme="majorHAnsi" w:cstheme="majorHAnsi"/>
          <w:color w:val="FF0000"/>
          <w:kern w:val="0"/>
          <w:sz w:val="24"/>
          <w:szCs w:val="24"/>
          <w:lang w:eastAsia="en-ID"/>
          <w14:ligatures w14:val="none"/>
        </w:rPr>
        <w:t>Indonesia</w:t>
      </w:r>
      <w:r w:rsidRPr="00A16F8F">
        <w:rPr>
          <w:rFonts w:asciiTheme="majorHAnsi" w:eastAsia="Times New Roman" w:hAnsiTheme="majorHAnsi" w:cstheme="majorHAnsi"/>
          <w:color w:val="FF0000"/>
          <w:kern w:val="0"/>
          <w:sz w:val="24"/>
          <w:szCs w:val="24"/>
          <w:lang w:eastAsia="en-ID"/>
          <w14:ligatures w14:val="none"/>
        </w:rPr>
        <w:t>, Email</w:t>
      </w:r>
      <w:r w:rsidRPr="00A16F8F">
        <w:rPr>
          <w:rFonts w:asciiTheme="majorHAnsi" w:eastAsia="Times New Roman" w:hAnsiTheme="majorHAnsi" w:cstheme="majorHAnsi"/>
          <w:color w:val="000000"/>
          <w:kern w:val="0"/>
          <w:sz w:val="24"/>
          <w:szCs w:val="24"/>
          <w:lang w:eastAsia="en-ID"/>
          <w14:ligatures w14:val="none"/>
        </w:rPr>
        <w:t>)</w:t>
      </w:r>
    </w:p>
    <w:p w14:paraId="59716F75" w14:textId="242018E5" w:rsidR="00A16F8F" w:rsidRPr="00A16F8F" w:rsidRDefault="00A16F8F" w:rsidP="00A16F8F">
      <w:pPr>
        <w:shd w:val="clear" w:color="auto" w:fill="FFFFFF"/>
        <w:spacing w:after="0" w:line="240" w:lineRule="auto"/>
        <w:ind w:right="738"/>
        <w:rPr>
          <w:rFonts w:asciiTheme="majorHAnsi" w:eastAsia="Times New Roman" w:hAnsiTheme="majorHAnsi" w:cstheme="majorHAnsi"/>
          <w:color w:val="FF0000"/>
          <w:kern w:val="0"/>
          <w:sz w:val="20"/>
          <w:szCs w:val="20"/>
          <w:lang w:eastAsia="en-ID"/>
          <w14:ligatures w14:val="none"/>
        </w:rPr>
      </w:pPr>
      <w:r w:rsidRPr="00A16F8F">
        <w:rPr>
          <w:rFonts w:asciiTheme="majorHAnsi" w:eastAsia="Times New Roman" w:hAnsiTheme="majorHAnsi" w:cstheme="majorHAnsi"/>
          <w:color w:val="FF0000"/>
          <w:kern w:val="0"/>
          <w:sz w:val="20"/>
          <w:szCs w:val="20"/>
          <w:lang w:eastAsia="en-ID"/>
          <w14:ligatures w14:val="none"/>
        </w:rPr>
        <w:t>Received: 2021-October-15</w:t>
      </w:r>
    </w:p>
    <w:p w14:paraId="6FCDC886" w14:textId="77777777" w:rsidR="00A16F8F" w:rsidRPr="00A16F8F" w:rsidRDefault="00A16F8F" w:rsidP="00A16F8F">
      <w:pPr>
        <w:shd w:val="clear" w:color="auto" w:fill="FFFFFF"/>
        <w:spacing w:after="0" w:line="240" w:lineRule="auto"/>
        <w:ind w:right="738"/>
        <w:rPr>
          <w:rFonts w:asciiTheme="majorHAnsi" w:eastAsia="Times New Roman" w:hAnsiTheme="majorHAnsi" w:cstheme="majorHAnsi"/>
          <w:color w:val="FF0000"/>
          <w:kern w:val="0"/>
          <w:sz w:val="20"/>
          <w:szCs w:val="20"/>
          <w:lang w:eastAsia="en-ID"/>
          <w14:ligatures w14:val="none"/>
        </w:rPr>
      </w:pPr>
      <w:r w:rsidRPr="00A16F8F">
        <w:rPr>
          <w:rFonts w:asciiTheme="majorHAnsi" w:eastAsia="Times New Roman" w:hAnsiTheme="majorHAnsi" w:cstheme="majorHAnsi"/>
          <w:color w:val="FF0000"/>
          <w:kern w:val="0"/>
          <w:sz w:val="20"/>
          <w:szCs w:val="20"/>
          <w:lang w:eastAsia="en-ID"/>
          <w14:ligatures w14:val="none"/>
        </w:rPr>
        <w:t xml:space="preserve">Rev. Req: 2022-January-09 </w:t>
      </w:r>
    </w:p>
    <w:p w14:paraId="4492A189" w14:textId="77777777" w:rsidR="00A16F8F" w:rsidRPr="00A16F8F" w:rsidRDefault="00A16F8F" w:rsidP="00A16F8F">
      <w:pPr>
        <w:shd w:val="clear" w:color="auto" w:fill="FFFFFF"/>
        <w:spacing w:after="0" w:line="240" w:lineRule="auto"/>
        <w:ind w:right="738"/>
        <w:rPr>
          <w:rFonts w:asciiTheme="majorHAnsi" w:eastAsia="Times New Roman" w:hAnsiTheme="majorHAnsi" w:cstheme="majorHAnsi"/>
          <w:color w:val="FF0000"/>
          <w:kern w:val="0"/>
          <w:sz w:val="20"/>
          <w:szCs w:val="20"/>
          <w:lang w:eastAsia="en-ID"/>
          <w14:ligatures w14:val="none"/>
        </w:rPr>
      </w:pPr>
      <w:r w:rsidRPr="00A16F8F">
        <w:rPr>
          <w:rFonts w:asciiTheme="majorHAnsi" w:eastAsia="Times New Roman" w:hAnsiTheme="majorHAnsi" w:cstheme="majorHAnsi"/>
          <w:color w:val="FF0000"/>
          <w:kern w:val="0"/>
          <w:sz w:val="20"/>
          <w:szCs w:val="20"/>
          <w:lang w:eastAsia="en-ID"/>
          <w14:ligatures w14:val="none"/>
        </w:rPr>
        <w:t>Accepted: 2022-January-22</w:t>
      </w:r>
    </w:p>
    <w:p w14:paraId="484BCB21" w14:textId="106F9B3E" w:rsidR="00A16F8F" w:rsidRPr="00A16F8F" w:rsidRDefault="00A16F8F" w:rsidP="00A16F8F">
      <w:pPr>
        <w:shd w:val="clear" w:color="auto" w:fill="FFFFFF"/>
        <w:spacing w:after="0" w:line="240" w:lineRule="auto"/>
        <w:ind w:right="738"/>
        <w:rPr>
          <w:rFonts w:asciiTheme="majorHAnsi" w:eastAsia="Times New Roman" w:hAnsiTheme="majorHAnsi" w:cstheme="majorHAnsi"/>
          <w:color w:val="FF0000"/>
          <w:kern w:val="0"/>
          <w:sz w:val="20"/>
          <w:szCs w:val="20"/>
          <w:lang w:eastAsia="en-ID"/>
          <w14:ligatures w14:val="none"/>
        </w:rPr>
      </w:pPr>
      <w:r w:rsidRPr="00D17B57">
        <w:rPr>
          <w:rFonts w:asciiTheme="majorHAnsi" w:eastAsia="Times New Roman" w:hAnsiTheme="majorHAnsi" w:cstheme="majorHAnsi"/>
          <w:noProof/>
          <w:color w:val="FF0000"/>
          <w:kern w:val="0"/>
          <w:sz w:val="20"/>
          <w:szCs w:val="20"/>
          <w:lang w:val="id-ID" w:eastAsia="id-ID"/>
          <w14:ligatures w14:val="none"/>
        </w:rPr>
        <mc:AlternateContent>
          <mc:Choice Requires="wps">
            <w:drawing>
              <wp:inline distT="0" distB="0" distL="0" distR="0" wp14:anchorId="4FA7107C" wp14:editId="38758B59">
                <wp:extent cx="301625" cy="301625"/>
                <wp:effectExtent l="0" t="0" r="0" b="0"/>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E45148" id="Rectangle 2" o:spid="_x0000_s1026"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" filled="f" stroked="f">
                <o:lock v:ext="edit" aspectratio="t"/>
                <w10:anchorlock/>
              </v:rect>
            </w:pict>
          </mc:Fallback>
        </mc:AlternateContent>
      </w:r>
      <w:r w:rsidRPr="00A16F8F">
        <w:rPr>
          <w:rFonts w:asciiTheme="majorHAnsi" w:eastAsia="Times New Roman" w:hAnsiTheme="majorHAnsi" w:cstheme="majorHAnsi"/>
          <w:color w:val="FF0000"/>
          <w:kern w:val="0"/>
          <w:sz w:val="20"/>
          <w:szCs w:val="20"/>
          <w:lang w:eastAsia="en-ID"/>
          <w14:ligatures w14:val="none"/>
        </w:rPr>
        <w:t xml:space="preserve"> 10.5758/ijls.2022.1 </w:t>
      </w:r>
    </w:p>
    <w:tbl>
      <w:tblPr>
        <w:tblW w:w="0" w:type="auto"/>
        <w:tblCellMar>
          <w:top w:w="15" w:type="dxa"/>
          <w:left w:w="15" w:type="dxa"/>
          <w:bottom w:w="15" w:type="dxa"/>
          <w:right w:w="15" w:type="dxa"/>
        </w:tblCellMar>
        <w:tblLook w:val="04A0" w:firstRow="1" w:lastRow="0" w:firstColumn="1" w:lastColumn="0" w:noHBand="0" w:noVBand="1"/>
      </w:tblPr>
      <w:tblGrid>
        <w:gridCol w:w="9004"/>
      </w:tblGrid>
      <w:tr w:rsidR="00F246E9" w:rsidRPr="00D17B57" w14:paraId="76A4FFED" w14:textId="77777777" w:rsidTr="00A16F8F">
        <w:tc>
          <w:tcPr>
            <w:tcW w:w="90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EBC79F9" w14:textId="77777777" w:rsidR="00A16F8F" w:rsidRPr="00A16F8F" w:rsidRDefault="00A16F8F" w:rsidP="00A16F8F">
            <w:pPr>
              <w:spacing w:after="0" w:line="240" w:lineRule="auto"/>
              <w:ind w:right="2"/>
              <w:jc w:val="both"/>
              <w:rPr>
                <w:rFonts w:asciiTheme="majorHAnsi" w:eastAsia="Times New Roman" w:hAnsiTheme="majorHAnsi" w:cstheme="majorHAnsi"/>
                <w:color w:val="FF0000"/>
                <w:kern w:val="0"/>
                <w:sz w:val="20"/>
                <w:szCs w:val="20"/>
                <w:lang w:eastAsia="en-ID"/>
                <w14:ligatures w14:val="none"/>
              </w:rPr>
            </w:pPr>
            <w:r w:rsidRPr="00A16F8F">
              <w:rPr>
                <w:rFonts w:asciiTheme="majorHAnsi" w:eastAsia="Times New Roman" w:hAnsiTheme="majorHAnsi" w:cstheme="majorHAnsi"/>
                <w:color w:val="FF0000"/>
                <w:kern w:val="0"/>
                <w:sz w:val="20"/>
                <w:szCs w:val="20"/>
                <w:lang w:eastAsia="en-ID"/>
                <w14:ligatures w14:val="none"/>
              </w:rPr>
              <w:t xml:space="preserve">How to cite this paper: Pilotti, M. &amp; Almubarak. H. A. M. (2021). Systematic Versus Informal Application of Culturally Relevant Pedagogy: Are Performance Outcomes Different? A Study of College Students. </w:t>
            </w:r>
            <w:r w:rsidRPr="00A16F8F">
              <w:rPr>
                <w:rFonts w:asciiTheme="majorHAnsi" w:eastAsia="Times New Roman" w:hAnsiTheme="majorHAnsi" w:cstheme="majorHAnsi"/>
                <w:i/>
                <w:iCs/>
                <w:color w:val="FF0000"/>
                <w:kern w:val="0"/>
                <w:sz w:val="20"/>
                <w:szCs w:val="20"/>
                <w:lang w:eastAsia="en-ID"/>
                <w14:ligatures w14:val="none"/>
              </w:rPr>
              <w:t>Journal of Culture and Values in Education</w:t>
            </w:r>
            <w:r w:rsidRPr="00A16F8F">
              <w:rPr>
                <w:rFonts w:asciiTheme="majorHAnsi" w:eastAsia="Times New Roman" w:hAnsiTheme="majorHAnsi" w:cstheme="majorHAnsi"/>
                <w:color w:val="FF0000"/>
                <w:kern w:val="0"/>
                <w:sz w:val="20"/>
                <w:szCs w:val="20"/>
                <w:lang w:eastAsia="en-ID"/>
                <w14:ligatures w14:val="none"/>
              </w:rPr>
              <w:t xml:space="preserve">, </w:t>
            </w:r>
            <w:r w:rsidRPr="00A16F8F">
              <w:rPr>
                <w:rFonts w:asciiTheme="majorHAnsi" w:eastAsia="Times New Roman" w:hAnsiTheme="majorHAnsi" w:cstheme="majorHAnsi"/>
                <w:i/>
                <w:iCs/>
                <w:color w:val="FF0000"/>
                <w:kern w:val="0"/>
                <w:sz w:val="20"/>
                <w:szCs w:val="20"/>
                <w:lang w:eastAsia="en-ID"/>
                <w14:ligatures w14:val="none"/>
              </w:rPr>
              <w:t>4</w:t>
            </w:r>
            <w:r w:rsidRPr="00A16F8F">
              <w:rPr>
                <w:rFonts w:asciiTheme="majorHAnsi" w:eastAsia="Times New Roman" w:hAnsiTheme="majorHAnsi" w:cstheme="majorHAnsi"/>
                <w:color w:val="FF0000"/>
                <w:kern w:val="0"/>
                <w:sz w:val="20"/>
                <w:szCs w:val="20"/>
                <w:lang w:eastAsia="en-ID"/>
                <w14:ligatures w14:val="none"/>
              </w:rPr>
              <w:t xml:space="preserve">(2), 14-26. </w:t>
            </w:r>
            <w:hyperlink r:id="rId5" w:history="1">
              <w:r w:rsidRPr="00A16F8F">
                <w:rPr>
                  <w:rFonts w:asciiTheme="majorHAnsi" w:eastAsia="Times New Roman" w:hAnsiTheme="majorHAnsi" w:cstheme="majorHAnsi"/>
                  <w:color w:val="FF0000"/>
                  <w:kern w:val="0"/>
                  <w:sz w:val="20"/>
                  <w:szCs w:val="20"/>
                  <w:u w:val="single"/>
                  <w:lang w:eastAsia="en-ID"/>
                  <w14:ligatures w14:val="none"/>
                </w:rPr>
                <w:t>https://doi.org/10.5758/ijls.2022.1</w:t>
              </w:r>
            </w:hyperlink>
          </w:p>
          <w:p w14:paraId="3F9FF5C9" w14:textId="77777777" w:rsidR="00A16F8F" w:rsidRPr="00A16F8F" w:rsidRDefault="00A16F8F" w:rsidP="00A16F8F">
            <w:pPr>
              <w:spacing w:after="0" w:line="240" w:lineRule="auto"/>
              <w:ind w:right="2"/>
              <w:jc w:val="both"/>
              <w:rPr>
                <w:rFonts w:asciiTheme="majorHAnsi" w:eastAsia="Times New Roman" w:hAnsiTheme="majorHAnsi" w:cstheme="majorHAnsi"/>
                <w:color w:val="FF0000"/>
                <w:kern w:val="0"/>
                <w:sz w:val="20"/>
                <w:szCs w:val="20"/>
                <w:lang w:eastAsia="en-ID"/>
                <w14:ligatures w14:val="none"/>
              </w:rPr>
            </w:pPr>
            <w:r w:rsidRPr="00A16F8F">
              <w:rPr>
                <w:rFonts w:asciiTheme="majorHAnsi" w:eastAsia="Times New Roman" w:hAnsiTheme="majorHAnsi" w:cstheme="majorHAnsi"/>
                <w:color w:val="FF0000"/>
                <w:kern w:val="0"/>
                <w:sz w:val="20"/>
                <w:szCs w:val="20"/>
                <w:lang w:eastAsia="en-ID"/>
                <w14:ligatures w14:val="none"/>
              </w:rPr>
              <w:t>This is an Open Access article distributed under the terms of the Creative Commons Attribution 4.0 International license (</w:t>
            </w:r>
            <w:r w:rsidRPr="00A16F8F">
              <w:rPr>
                <w:rFonts w:asciiTheme="majorHAnsi" w:eastAsia="Times New Roman" w:hAnsiTheme="majorHAnsi" w:cstheme="majorHAnsi"/>
                <w:color w:val="FF0000"/>
                <w:kern w:val="0"/>
                <w:sz w:val="20"/>
                <w:szCs w:val="20"/>
                <w:u w:val="single"/>
                <w:lang w:eastAsia="en-ID"/>
                <w14:ligatures w14:val="none"/>
              </w:rPr>
              <w:t>https://creativecommons.org/licenses/by/4.0/</w:t>
            </w:r>
            <w:r w:rsidRPr="00A16F8F">
              <w:rPr>
                <w:rFonts w:asciiTheme="majorHAnsi" w:eastAsia="Times New Roman" w:hAnsiTheme="majorHAnsi" w:cstheme="majorHAnsi"/>
                <w:color w:val="FF0000"/>
                <w:kern w:val="0"/>
                <w:sz w:val="20"/>
                <w:szCs w:val="20"/>
                <w:lang w:eastAsia="en-ID"/>
                <w14:ligatures w14:val="none"/>
              </w:rPr>
              <w:t>)</w:t>
            </w:r>
          </w:p>
        </w:tc>
      </w:tr>
    </w:tbl>
    <w:p w14:paraId="7D1A0936" w14:textId="0D6DBD04" w:rsidR="00FD119F" w:rsidRPr="00D17B57" w:rsidRDefault="00A16F8F" w:rsidP="00FD119F">
      <w:pPr>
        <w:jc w:val="both"/>
        <w:rPr>
          <w:rFonts w:asciiTheme="majorHAnsi" w:hAnsiTheme="majorHAnsi" w:cstheme="majorHAnsi"/>
          <w:sz w:val="24"/>
          <w:szCs w:val="24"/>
        </w:rPr>
      </w:pPr>
      <w:r w:rsidRPr="00A16F8F">
        <w:rPr>
          <w:rFonts w:asciiTheme="majorHAnsi" w:eastAsia="Times New Roman" w:hAnsiTheme="majorHAnsi" w:cstheme="majorHAnsi"/>
          <w:b/>
          <w:bCs/>
          <w:color w:val="000000"/>
          <w:kern w:val="0"/>
          <w:sz w:val="24"/>
          <w:szCs w:val="24"/>
          <w:lang w:eastAsia="en-ID"/>
          <w14:ligatures w14:val="none"/>
        </w:rPr>
        <w:t>ABSTRACT:</w:t>
      </w:r>
      <w:r w:rsidRPr="00A16F8F">
        <w:rPr>
          <w:rFonts w:asciiTheme="majorHAnsi" w:eastAsia="Times New Roman" w:hAnsiTheme="majorHAnsi" w:cstheme="majorHAnsi"/>
          <w:color w:val="000000"/>
          <w:kern w:val="0"/>
          <w:sz w:val="24"/>
          <w:szCs w:val="24"/>
          <w:lang w:eastAsia="en-ID"/>
          <w14:ligatures w14:val="none"/>
        </w:rPr>
        <w:t> </w:t>
      </w:r>
      <w:r w:rsidR="00FD119F" w:rsidRPr="00D17B57">
        <w:rPr>
          <w:rFonts w:asciiTheme="majorHAnsi" w:hAnsiTheme="majorHAnsi" w:cstheme="majorHAnsi"/>
          <w:sz w:val="24"/>
          <w:szCs w:val="24"/>
        </w:rPr>
        <w:t>Indonesia is one of the countries in the world with a high population level. This high population level should be balanced with the high level of welfare of the Indonesian population. This is in line with the mandate of the 1945 Constitution article 28 H which states that every Indonesian citizen has the right to live in physical and spiritual prosperity, to have a place to live and to have a good living environment, has the right to receive health services, and has the right to social security. Every Indonesian citizen must obtain these rights in full without any discrimination by allowing them to grow and develop optimally, physically, mentally, socially, and their personality. One of the efforts that can be made to make this successful is to protect to avoid acts of violence. Cases of violence that are quite concerning are sexual violence such as obscenity. The psychological impact of sexual abuse is quite a lot, such as somatization, nervous pain, chronic pain, changes in sexual behaviour, school, learning problems, and problems including using illegal drugs, self-harm, animal cruelty, adult crime, and suicide. Therefore, the role of the state is very important to provide legal protection to create a sense of security and legal guarantees for the obscenity that befalls them.</w:t>
      </w:r>
    </w:p>
    <w:p w14:paraId="56163D31" w14:textId="6E51D330" w:rsidR="00A16F8F" w:rsidRDefault="00A16F8F" w:rsidP="00A16F8F">
      <w:pPr>
        <w:shd w:val="clear" w:color="auto" w:fill="FFFFFF"/>
        <w:spacing w:after="0" w:line="240" w:lineRule="auto"/>
        <w:ind w:right="738"/>
        <w:jc w:val="both"/>
        <w:rPr>
          <w:rFonts w:asciiTheme="majorHAnsi" w:eastAsia="Times New Roman" w:hAnsiTheme="majorHAnsi" w:cstheme="majorHAnsi"/>
          <w:color w:val="A6A6A6"/>
          <w:kern w:val="0"/>
          <w:sz w:val="24"/>
          <w:szCs w:val="24"/>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Keywords:</w:t>
      </w:r>
      <w:r w:rsidRPr="00A16F8F">
        <w:rPr>
          <w:rFonts w:asciiTheme="majorHAnsi" w:eastAsia="Times New Roman" w:hAnsiTheme="majorHAnsi" w:cstheme="majorHAnsi"/>
          <w:color w:val="000000"/>
          <w:kern w:val="0"/>
          <w:sz w:val="24"/>
          <w:szCs w:val="24"/>
          <w:lang w:eastAsia="en-ID"/>
          <w14:ligatures w14:val="none"/>
        </w:rPr>
        <w:t> </w:t>
      </w:r>
      <w:r w:rsidR="00FD119F" w:rsidRPr="00D17B57">
        <w:rPr>
          <w:rFonts w:asciiTheme="majorHAnsi" w:eastAsia="Times New Roman" w:hAnsiTheme="majorHAnsi" w:cstheme="majorHAnsi"/>
          <w:i/>
          <w:iCs/>
          <w:color w:val="000000"/>
          <w:kern w:val="0"/>
          <w:sz w:val="24"/>
          <w:szCs w:val="24"/>
          <w:lang w:eastAsia="en-ID"/>
          <w14:ligatures w14:val="none"/>
        </w:rPr>
        <w:t>Sexual Abuse</w:t>
      </w:r>
      <w:r w:rsidRPr="00A16F8F">
        <w:rPr>
          <w:rFonts w:asciiTheme="majorHAnsi" w:eastAsia="Times New Roman" w:hAnsiTheme="majorHAnsi" w:cstheme="majorHAnsi"/>
          <w:i/>
          <w:iCs/>
          <w:color w:val="000000"/>
          <w:kern w:val="0"/>
          <w:sz w:val="24"/>
          <w:szCs w:val="24"/>
          <w:lang w:eastAsia="en-ID"/>
          <w14:ligatures w14:val="none"/>
        </w:rPr>
        <w:t xml:space="preserve">, </w:t>
      </w:r>
      <w:r w:rsidR="00FD119F" w:rsidRPr="00D17B57">
        <w:rPr>
          <w:rFonts w:asciiTheme="majorHAnsi" w:eastAsia="Times New Roman" w:hAnsiTheme="majorHAnsi" w:cstheme="majorHAnsi"/>
          <w:i/>
          <w:iCs/>
          <w:color w:val="000000"/>
          <w:kern w:val="0"/>
          <w:sz w:val="24"/>
          <w:szCs w:val="24"/>
          <w:lang w:eastAsia="en-ID"/>
          <w14:ligatures w14:val="none"/>
        </w:rPr>
        <w:t>Psychological</w:t>
      </w:r>
      <w:r w:rsidRPr="00A16F8F">
        <w:rPr>
          <w:rFonts w:asciiTheme="majorHAnsi" w:eastAsia="Times New Roman" w:hAnsiTheme="majorHAnsi" w:cstheme="majorHAnsi"/>
          <w:i/>
          <w:iCs/>
          <w:color w:val="000000"/>
          <w:kern w:val="0"/>
          <w:sz w:val="24"/>
          <w:szCs w:val="24"/>
          <w:lang w:eastAsia="en-ID"/>
          <w14:ligatures w14:val="none"/>
        </w:rPr>
        <w:t xml:space="preserve">, </w:t>
      </w:r>
      <w:r w:rsidR="00FD119F" w:rsidRPr="00D17B57">
        <w:rPr>
          <w:rFonts w:asciiTheme="majorHAnsi" w:eastAsia="Times New Roman" w:hAnsiTheme="majorHAnsi" w:cstheme="majorHAnsi"/>
          <w:i/>
          <w:iCs/>
          <w:color w:val="000000"/>
          <w:kern w:val="0"/>
          <w:sz w:val="24"/>
          <w:szCs w:val="24"/>
          <w:lang w:eastAsia="en-ID"/>
          <w14:ligatures w14:val="none"/>
        </w:rPr>
        <w:t>Victim</w:t>
      </w:r>
      <w:r w:rsidRPr="00A16F8F">
        <w:rPr>
          <w:rFonts w:asciiTheme="majorHAnsi" w:eastAsia="Times New Roman" w:hAnsiTheme="majorHAnsi" w:cstheme="majorHAnsi"/>
          <w:i/>
          <w:iCs/>
          <w:color w:val="000000"/>
          <w:kern w:val="0"/>
          <w:sz w:val="24"/>
          <w:szCs w:val="24"/>
          <w:lang w:eastAsia="en-ID"/>
          <w14:ligatures w14:val="none"/>
        </w:rPr>
        <w:t>.</w:t>
      </w:r>
      <w:r w:rsidRPr="00A16F8F">
        <w:rPr>
          <w:rFonts w:asciiTheme="majorHAnsi" w:eastAsia="Times New Roman" w:hAnsiTheme="majorHAnsi" w:cstheme="majorHAnsi"/>
          <w:color w:val="A6A6A6"/>
          <w:kern w:val="0"/>
          <w:sz w:val="24"/>
          <w:szCs w:val="24"/>
          <w:lang w:eastAsia="en-ID"/>
          <w14:ligatures w14:val="none"/>
        </w:rPr>
        <w:t> </w:t>
      </w:r>
    </w:p>
    <w:p w14:paraId="541FCD2D" w14:textId="77777777" w:rsidR="00D17B57" w:rsidRPr="00A16F8F" w:rsidRDefault="00D17B57" w:rsidP="00A16F8F">
      <w:pPr>
        <w:shd w:val="clear" w:color="auto" w:fill="FFFFFF"/>
        <w:spacing w:after="0" w:line="240" w:lineRule="auto"/>
        <w:ind w:right="738"/>
        <w:jc w:val="both"/>
        <w:rPr>
          <w:rFonts w:asciiTheme="majorHAnsi" w:eastAsia="Times New Roman" w:hAnsiTheme="majorHAnsi" w:cstheme="majorHAnsi"/>
          <w:color w:val="000000"/>
          <w:kern w:val="0"/>
          <w:sz w:val="20"/>
          <w:szCs w:val="20"/>
          <w:lang w:eastAsia="en-ID"/>
          <w14:ligatures w14:val="none"/>
        </w:rPr>
      </w:pPr>
    </w:p>
    <w:p w14:paraId="2E365E17" w14:textId="22A33453" w:rsidR="00A16F8F" w:rsidRPr="00372E5C" w:rsidRDefault="00A16F8F" w:rsidP="00372E5C">
      <w:pPr>
        <w:pStyle w:val="ListParagraph"/>
        <w:numPr>
          <w:ilvl w:val="0"/>
          <w:numId w:val="9"/>
        </w:numPr>
        <w:shd w:val="clear" w:color="auto" w:fill="FFFFFF"/>
        <w:spacing w:after="0" w:line="240" w:lineRule="auto"/>
        <w:ind w:left="284" w:hanging="142"/>
        <w:rPr>
          <w:rFonts w:asciiTheme="majorHAnsi" w:eastAsia="Times New Roman" w:hAnsiTheme="majorHAnsi" w:cstheme="majorHAnsi"/>
          <w:color w:val="000000"/>
          <w:kern w:val="0"/>
          <w:sz w:val="20"/>
          <w:szCs w:val="20"/>
          <w:lang w:eastAsia="en-ID"/>
          <w14:ligatures w14:val="none"/>
        </w:rPr>
      </w:pPr>
      <w:r w:rsidRPr="00372E5C">
        <w:rPr>
          <w:rFonts w:asciiTheme="majorHAnsi" w:eastAsia="Times New Roman" w:hAnsiTheme="majorHAnsi" w:cstheme="majorHAnsi"/>
          <w:b/>
          <w:bCs/>
          <w:color w:val="000000"/>
          <w:kern w:val="0"/>
          <w:sz w:val="24"/>
          <w:szCs w:val="24"/>
          <w:lang w:eastAsia="en-ID"/>
          <w14:ligatures w14:val="none"/>
        </w:rPr>
        <w:t>INTRODUCTION</w:t>
      </w:r>
    </w:p>
    <w:p w14:paraId="0AB20F97" w14:textId="77777777"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Indonesia is a legal state that actively oriented towards fulfilling and realizing people's welfare (Ridlwan, 2012). It's according to the purpose of the founding of the Indonesian state, which is to protect the entire Indonesian nation and all of Indonesia's bloodshed; promote the general welfare; enrich the life of a nation; and participate in maintaining world-order based on freedom, eternal peace, and social justice (Preamble to the 1945 Constitution). The welfare of the people is further elaborated in Article 28 H of the 1945 Constitution which states that every Indonesian citizen has the right to live in physical and spiritual prosperity, to have a place to live and to have a good environment, to receive health services, and to social security.</w:t>
      </w:r>
    </w:p>
    <w:p w14:paraId="656B4FBF" w14:textId="6DF0B595"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lastRenderedPageBreak/>
        <w:t>Article 1 paragraph 1 of Law Number 35 of 2014 concerning amendments to Law number 23 of 2002 concerning Child Protection defines a child as someone who is not yet 18 (eighteen years old), including children who are still in the womb. Children as part of Indonesian citizens have rights and obligations attached to them. Law Number 1 of 1974 it is implies that children's rights are protected, for example, the right to life, the right to avoid pain, the right to avoid hunger, the right to avoid fear, and the right to avoid violence and persecution. Fulfillment of children's rights must be carried out without discrimination. Children need to get the opportunity to grow and develop optimally, both physically, mentally, socially, and with personality, and protect efforts to fulfill their rights.</w:t>
      </w:r>
    </w:p>
    <w:p w14:paraId="4110330E" w14:textId="6CEC149E" w:rsidR="00D17B57" w:rsidRPr="00D17B57" w:rsidRDefault="00D17B57" w:rsidP="00D17B57">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This protection for children is according to the mandate of Law Number 23 of 2002. And in the context of adjusting the articles contained therein, changes were made to Law Number 35 of 2014 concerning Amendments to Law Number 23 of 2002 concerning Protection Child. Child protection is all activities to guarantee and protect children and their rights so that they can live, grow, develop, and participate optimally according to human dignity, and get protection from violence and discrimination (Fitriani, 2016). Children need protection when dealing with the law, especially when they are victims of sexual violence.</w:t>
      </w:r>
    </w:p>
    <w:p w14:paraId="2AFDDA43" w14:textId="37DFF340" w:rsidR="00D17B57" w:rsidRPr="00A16F8F" w:rsidRDefault="00D17B57" w:rsidP="00136D5A">
      <w:pPr>
        <w:spacing w:after="0" w:line="240" w:lineRule="auto"/>
        <w:ind w:firstLine="357"/>
        <w:jc w:val="both"/>
        <w:rPr>
          <w:rFonts w:asciiTheme="majorHAnsi" w:hAnsiTheme="majorHAnsi" w:cstheme="majorHAnsi"/>
          <w:spacing w:val="1"/>
          <w:sz w:val="24"/>
          <w:szCs w:val="24"/>
        </w:rPr>
      </w:pPr>
      <w:r w:rsidRPr="00D17B57">
        <w:rPr>
          <w:rFonts w:asciiTheme="majorHAnsi" w:hAnsiTheme="majorHAnsi" w:cstheme="majorHAnsi"/>
          <w:spacing w:val="1"/>
          <w:sz w:val="24"/>
          <w:szCs w:val="24"/>
        </w:rPr>
        <w:t xml:space="preserve">Sexual violence is generally considered to be part of violence against women, even though in essence the perpetrators and victims can be male or female (Hairi, 2015). However, in reality, the majority of women are victims. As a result of acts of sexual violence, victims will experience various physical, psychological, sexual, and social impacts. This impact is very burdensome for victims because prolonged trauma makes victims feel that there is no hope for the future (Sulistyaningsih, E., &amp; Faturochman, 2002). This study will discuss the criminal act of sexual abuse of children which causes </w:t>
      </w:r>
      <w:r w:rsidR="00C33E4F">
        <w:rPr>
          <w:rFonts w:asciiTheme="majorHAnsi" w:hAnsiTheme="majorHAnsi" w:cstheme="majorHAnsi"/>
          <w:spacing w:val="1"/>
          <w:sz w:val="24"/>
          <w:szCs w:val="24"/>
        </w:rPr>
        <w:t xml:space="preserve">a </w:t>
      </w:r>
      <w:r w:rsidRPr="00D17B57">
        <w:rPr>
          <w:rFonts w:asciiTheme="majorHAnsi" w:hAnsiTheme="majorHAnsi" w:cstheme="majorHAnsi"/>
          <w:spacing w:val="1"/>
          <w:sz w:val="24"/>
          <w:szCs w:val="24"/>
        </w:rPr>
        <w:t>psychological</w:t>
      </w:r>
      <w:r>
        <w:rPr>
          <w:rFonts w:asciiTheme="majorHAnsi" w:hAnsiTheme="majorHAnsi" w:cstheme="majorHAnsi"/>
          <w:spacing w:val="1"/>
          <w:sz w:val="24"/>
          <w:szCs w:val="24"/>
        </w:rPr>
        <w:t xml:space="preserve"> effect</w:t>
      </w:r>
      <w:r w:rsidRPr="00D17B57">
        <w:rPr>
          <w:rFonts w:asciiTheme="majorHAnsi" w:hAnsiTheme="majorHAnsi" w:cstheme="majorHAnsi"/>
          <w:spacing w:val="1"/>
          <w:sz w:val="24"/>
          <w:szCs w:val="24"/>
        </w:rPr>
        <w:t xml:space="preserve"> </w:t>
      </w:r>
      <w:r w:rsidR="00C33E4F">
        <w:rPr>
          <w:rFonts w:asciiTheme="majorHAnsi" w:hAnsiTheme="majorHAnsi" w:cstheme="majorHAnsi"/>
          <w:spacing w:val="1"/>
          <w:sz w:val="24"/>
          <w:szCs w:val="24"/>
        </w:rPr>
        <w:t>on</w:t>
      </w:r>
      <w:r w:rsidRPr="00D17B57">
        <w:rPr>
          <w:rFonts w:asciiTheme="majorHAnsi" w:hAnsiTheme="majorHAnsi" w:cstheme="majorHAnsi"/>
          <w:spacing w:val="1"/>
          <w:sz w:val="24"/>
          <w:szCs w:val="24"/>
        </w:rPr>
        <w:t xml:space="preserve"> the child (victim).</w:t>
      </w:r>
    </w:p>
    <w:p w14:paraId="646FD29C" w14:textId="5FDF24D1" w:rsidR="00A16F8F" w:rsidRPr="00372E5C" w:rsidRDefault="00A16F8F" w:rsidP="00372E5C">
      <w:pPr>
        <w:pStyle w:val="ListParagraph"/>
        <w:numPr>
          <w:ilvl w:val="0"/>
          <w:numId w:val="9"/>
        </w:numPr>
        <w:shd w:val="clear" w:color="auto" w:fill="FFFFFF"/>
        <w:spacing w:after="0" w:line="240" w:lineRule="auto"/>
        <w:ind w:left="284" w:hanging="142"/>
        <w:rPr>
          <w:rFonts w:asciiTheme="majorHAnsi" w:eastAsia="Times New Roman" w:hAnsiTheme="majorHAnsi" w:cstheme="majorHAnsi"/>
          <w:color w:val="000000"/>
          <w:kern w:val="0"/>
          <w:sz w:val="20"/>
          <w:szCs w:val="20"/>
          <w:lang w:eastAsia="en-ID"/>
          <w14:ligatures w14:val="none"/>
        </w:rPr>
      </w:pPr>
      <w:r w:rsidRPr="00372E5C">
        <w:rPr>
          <w:rFonts w:asciiTheme="majorHAnsi" w:eastAsia="Times New Roman" w:hAnsiTheme="majorHAnsi" w:cstheme="majorHAnsi"/>
          <w:b/>
          <w:bCs/>
          <w:color w:val="000000"/>
          <w:kern w:val="0"/>
          <w:sz w:val="24"/>
          <w:szCs w:val="24"/>
          <w:lang w:eastAsia="en-ID"/>
          <w14:ligatures w14:val="none"/>
        </w:rPr>
        <w:t>METHOD</w:t>
      </w:r>
    </w:p>
    <w:p w14:paraId="722EF264" w14:textId="77777777" w:rsidR="00372E5C" w:rsidRDefault="00372E5C" w:rsidP="00372E5C">
      <w:pPr>
        <w:shd w:val="clear" w:color="auto" w:fill="FFFFFF"/>
        <w:spacing w:after="0" w:line="240" w:lineRule="auto"/>
        <w:ind w:firstLine="284"/>
        <w:jc w:val="both"/>
        <w:rPr>
          <w:rFonts w:asciiTheme="majorHAnsi" w:eastAsia="Times New Roman" w:hAnsiTheme="majorHAnsi" w:cstheme="majorHAnsi"/>
          <w:color w:val="000000"/>
          <w:kern w:val="0"/>
          <w:sz w:val="24"/>
          <w:szCs w:val="24"/>
          <w:lang w:eastAsia="en-ID"/>
          <w14:ligatures w14:val="none"/>
        </w:rPr>
      </w:pPr>
      <w:r w:rsidRPr="00372E5C">
        <w:rPr>
          <w:rFonts w:asciiTheme="majorHAnsi" w:eastAsia="Times New Roman" w:hAnsiTheme="majorHAnsi" w:cstheme="majorHAnsi"/>
          <w:color w:val="000000"/>
          <w:kern w:val="0"/>
          <w:sz w:val="24"/>
          <w:szCs w:val="24"/>
          <w:lang w:eastAsia="en-ID"/>
          <w14:ligatures w14:val="none"/>
        </w:rPr>
        <w:t>This research uses normative research methods with case studies on the study of laws. The law being studied is Law No. 35 of 2014 concerning amendments to Law no. 23 of 2002 concerning Child Protection. The research focuses on the analysis of criminal acts of obscenity that have an impact on the victim's psychology. Sources of data used include primary legal sources (Law No.35 of 2014 on amendments to Law No.23 of 2002 concerning Child Protection), secondary legal sources (journals, books, and documents that review sexual abuse), and sources tertiary law (law dictionaries, encyclopedias, magazines, and newspapers). The data analysis technique is carried out by analyzing the data using a description that aims to describe objectively to improve its relation to the problem of the criminal act of obscenity which has an impact on the psychology of the victim.</w:t>
      </w:r>
    </w:p>
    <w:p w14:paraId="7095DD6E" w14:textId="7FF574A4" w:rsidR="00A16F8F" w:rsidRDefault="00A16F8F" w:rsidP="00372E5C">
      <w:pPr>
        <w:shd w:val="clear" w:color="auto" w:fill="FFFFFF"/>
        <w:spacing w:after="0" w:line="240" w:lineRule="auto"/>
        <w:jc w:val="both"/>
        <w:rPr>
          <w:rFonts w:asciiTheme="majorHAnsi" w:eastAsia="Times New Roman" w:hAnsiTheme="majorHAnsi" w:cstheme="majorHAnsi"/>
          <w:b/>
          <w:bCs/>
          <w:color w:val="000000"/>
          <w:kern w:val="0"/>
          <w:sz w:val="24"/>
          <w:szCs w:val="24"/>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III.  RESULT AND DISCUSSION</w:t>
      </w:r>
    </w:p>
    <w:p w14:paraId="62E09B80" w14:textId="77777777" w:rsidR="00BD4FF6" w:rsidRDefault="00BD4FF6" w:rsidP="00BD4FF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Courier New"/>
          <w:color w:val="202124"/>
          <w:kern w:val="0"/>
          <w:sz w:val="24"/>
          <w:szCs w:val="24"/>
          <w:lang w:val="id-ID" w:eastAsia="id-ID"/>
          <w14:ligatures w14:val="none"/>
        </w:rPr>
      </w:pPr>
      <w:r w:rsidRPr="00BD4FF6">
        <w:rPr>
          <w:rFonts w:asciiTheme="majorHAnsi" w:eastAsia="Times New Roman" w:hAnsiTheme="majorHAnsi" w:cs="Courier New"/>
          <w:color w:val="202124"/>
          <w:kern w:val="0"/>
          <w:sz w:val="24"/>
          <w:szCs w:val="24"/>
          <w:lang w:val="en" w:eastAsia="id-ID"/>
          <w14:ligatures w14:val="none"/>
        </w:rPr>
        <w:t>Obscenity is one of the criminal acts regulated in the Criminal Code and other laws and regulations. Analysis of the offense of obscenity according to each statutory regulation is described as follows:</w:t>
      </w:r>
    </w:p>
    <w:p w14:paraId="0EDBF63B" w14:textId="77777777" w:rsidR="00BD4FF6" w:rsidRPr="00BD4FF6" w:rsidRDefault="00BD4FF6" w:rsidP="00BD4FF6">
      <w:pPr>
        <w:pStyle w:val="HTMLPreformatted"/>
        <w:numPr>
          <w:ilvl w:val="0"/>
          <w:numId w:val="10"/>
        </w:numPr>
        <w:shd w:val="clear" w:color="auto" w:fill="F8F9FA"/>
        <w:ind w:left="426"/>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Law Number 23 of 2002 Article 82 concerning Child Protection</w:t>
      </w:r>
    </w:p>
    <w:p w14:paraId="0565A7B6" w14:textId="77777777"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BD4FF6">
        <w:rPr>
          <w:rStyle w:val="y2iqfc"/>
          <w:rFonts w:asciiTheme="majorHAnsi" w:hAnsiTheme="majorHAnsi"/>
          <w:color w:val="202124"/>
          <w:sz w:val="24"/>
          <w:szCs w:val="24"/>
          <w:lang w:val="en"/>
        </w:rPr>
        <w:t>"Anyone who deliberately commits violence or threats of violence, coerces, tricks, lies or persuades children or to commit or allow obscene acts to be carried out..."</w:t>
      </w:r>
    </w:p>
    <w:p w14:paraId="7E02C151" w14:textId="77777777"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Pr>
          <w:rStyle w:val="y2iqfc"/>
          <w:rFonts w:asciiTheme="majorHAnsi" w:hAnsiTheme="majorHAnsi"/>
          <w:color w:val="202124"/>
          <w:sz w:val="24"/>
          <w:szCs w:val="24"/>
          <w:lang w:val="en"/>
        </w:rPr>
        <w:t>Offense Analysis:</w:t>
      </w:r>
    </w:p>
    <w:p w14:paraId="7ABF65C4" w14:textId="73B67639" w:rsidR="00BD4FF6" w:rsidRDefault="00BD4FF6" w:rsidP="00BD4FF6">
      <w:pPr>
        <w:pStyle w:val="HTMLPreformatted"/>
        <w:shd w:val="clear" w:color="auto" w:fill="F8F9FA"/>
        <w:ind w:left="426"/>
        <w:jc w:val="both"/>
        <w:rPr>
          <w:rStyle w:val="y2iqfc"/>
          <w:rFonts w:asciiTheme="majorHAnsi" w:hAnsiTheme="majorHAnsi"/>
          <w:color w:val="202124"/>
          <w:sz w:val="24"/>
          <w:szCs w:val="24"/>
        </w:rPr>
      </w:pPr>
      <w:r w:rsidRPr="00BD4FF6">
        <w:rPr>
          <w:rStyle w:val="y2iqfc"/>
          <w:rFonts w:asciiTheme="majorHAnsi" w:hAnsiTheme="majorHAnsi"/>
          <w:color w:val="202124"/>
          <w:sz w:val="24"/>
          <w:szCs w:val="24"/>
          <w:lang w:val="en"/>
        </w:rPr>
        <w:t xml:space="preserve">By using the word "Whoever", it means that the perpetrator can be anyone </w:t>
      </w:r>
      <w:r>
        <w:rPr>
          <w:rStyle w:val="y2iqfc"/>
          <w:rFonts w:asciiTheme="majorHAnsi" w:hAnsiTheme="majorHAnsi"/>
          <w:color w:val="202124"/>
          <w:sz w:val="24"/>
          <w:szCs w:val="24"/>
          <w:lang w:val="en"/>
        </w:rPr>
        <w:t>and anyone can be a perpetrator</w:t>
      </w:r>
      <w:r>
        <w:rPr>
          <w:rStyle w:val="y2iqfc"/>
          <w:rFonts w:asciiTheme="majorHAnsi" w:hAnsiTheme="majorHAnsi"/>
          <w:color w:val="202124"/>
          <w:sz w:val="24"/>
          <w:szCs w:val="24"/>
        </w:rPr>
        <w:t>.</w:t>
      </w:r>
    </w:p>
    <w:p w14:paraId="4C86BC96" w14:textId="28FFA5D5" w:rsidR="00BD4FF6" w:rsidRPr="00BD4FF6" w:rsidRDefault="00BD4FF6" w:rsidP="00BD4FF6">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The element of "intentionally committing violence or threats of violence,</w:t>
      </w:r>
      <w:r>
        <w:rPr>
          <w:rStyle w:val="y2iqfc"/>
          <w:rFonts w:asciiTheme="majorHAnsi" w:hAnsiTheme="majorHAnsi"/>
          <w:color w:val="202124"/>
          <w:sz w:val="24"/>
          <w:szCs w:val="24"/>
        </w:rPr>
        <w:t xml:space="preserve"> </w:t>
      </w:r>
      <w:r w:rsidRPr="00BD4FF6">
        <w:rPr>
          <w:rStyle w:val="y2iqfc"/>
          <w:rFonts w:asciiTheme="majorHAnsi" w:hAnsiTheme="majorHAnsi"/>
          <w:color w:val="202124"/>
          <w:sz w:val="24"/>
          <w:szCs w:val="24"/>
          <w:lang w:val="en"/>
        </w:rPr>
        <w:t xml:space="preserve">forcing, deceiving, series of lies or persuading children or to commit or allow obscene acts to </w:t>
      </w:r>
      <w:r w:rsidRPr="00BD4FF6">
        <w:rPr>
          <w:rStyle w:val="y2iqfc"/>
          <w:rFonts w:asciiTheme="majorHAnsi" w:hAnsiTheme="majorHAnsi"/>
          <w:color w:val="202124"/>
          <w:sz w:val="24"/>
          <w:szCs w:val="24"/>
          <w:lang w:val="en"/>
        </w:rPr>
        <w:lastRenderedPageBreak/>
        <w:t>be carried out”, in this element there are several things that must be considered and can have their own meaning. There are several groupings of meanings from the elements above which can be interpreted as follows:</w:t>
      </w:r>
    </w:p>
    <w:p w14:paraId="48C892DE"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Intentional Elements</w:t>
      </w:r>
    </w:p>
    <w:p w14:paraId="2A5E046F" w14:textId="51B73706" w:rsidR="00BD4FF6" w:rsidRPr="00BD4FF6" w:rsidRDefault="00BD4FF6" w:rsidP="00BD4FF6">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This element has the meaning that an act, in this case, is an act of violence against children, if it is done intentionally, it is included in a criminal act. That is, acts committed purely on purpose to commit crimes against other people.</w:t>
      </w:r>
    </w:p>
    <w:p w14:paraId="2CABD6B1"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Doing</w:t>
      </w:r>
    </w:p>
    <w:p w14:paraId="7C809DBD" w14:textId="5757FD78" w:rsidR="00BD4FF6" w:rsidRPr="00BD4FF6" w:rsidRDefault="00BD4FF6" w:rsidP="00BD4FF6">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The meaning of this element is action. It means whether the deed was done or not. In this context the actions were clearly committed and there is authentic evidence that the actions were committed.</w:t>
      </w:r>
    </w:p>
    <w:p w14:paraId="4B3E1C4D" w14:textId="77777777" w:rsidR="00BD4FF6" w:rsidRPr="00BD4FF6"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Violence or Threats of Violence</w:t>
      </w:r>
    </w:p>
    <w:p w14:paraId="72FC0222" w14:textId="28D08566" w:rsidR="00BD4FF6" w:rsidRPr="00BD4FF6" w:rsidRDefault="00BD4FF6" w:rsidP="00BD4FF6">
      <w:pPr>
        <w:pStyle w:val="HTMLPreformatted"/>
        <w:shd w:val="clear" w:color="auto" w:fill="F8F9FA"/>
        <w:tabs>
          <w:tab w:val="clear" w:pos="916"/>
          <w:tab w:val="left" w:pos="1134"/>
        </w:tabs>
        <w:ind w:left="1080"/>
        <w:jc w:val="both"/>
        <w:rPr>
          <w:rFonts w:asciiTheme="majorHAnsi" w:hAnsiTheme="majorHAnsi"/>
          <w:color w:val="202124"/>
          <w:sz w:val="24"/>
          <w:szCs w:val="24"/>
          <w:lang w:val="en"/>
        </w:rPr>
      </w:pPr>
      <w:r w:rsidRPr="00BD4FF6">
        <w:rPr>
          <w:rStyle w:val="y2iqfc"/>
          <w:rFonts w:asciiTheme="majorHAnsi" w:hAnsiTheme="majorHAnsi"/>
          <w:color w:val="202124"/>
          <w:sz w:val="24"/>
          <w:szCs w:val="24"/>
          <w:lang w:val="en"/>
        </w:rPr>
        <w:t>In this element, the meaning is that you have committed an act and have not committed an act, but there has been a threat to commit an act in the context of violence. That is, if someone commits violence or only makes threats that result in violence later, then that is included in the element of criminal violence. The essence of this element is the crime.</w:t>
      </w:r>
    </w:p>
    <w:p w14:paraId="6F41F2EE"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Force Element</w:t>
      </w:r>
    </w:p>
    <w:p w14:paraId="0D7A8560" w14:textId="5011812E" w:rsidR="00BD4FF6" w:rsidRPr="00027FAB" w:rsidRDefault="00BD4FF6" w:rsidP="00027FAB">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This element has the meaning that what was done by the perpetrator of the crime or done by someone was forced to do something, meaning that the context of coercion to do something that is not supposed to be one of the elements in this article.</w:t>
      </w:r>
    </w:p>
    <w:p w14:paraId="0232BD5D"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Performing Feints</w:t>
      </w:r>
    </w:p>
    <w:p w14:paraId="3FBAE0CC" w14:textId="6F97570C" w:rsidR="00BD4FF6" w:rsidRPr="00027FAB" w:rsidRDefault="00BD4FF6" w:rsidP="00027FAB">
      <w:pPr>
        <w:pStyle w:val="HTMLPreformatted"/>
        <w:shd w:val="clear" w:color="auto" w:fill="F8F9FA"/>
        <w:tabs>
          <w:tab w:val="clear" w:pos="916"/>
          <w:tab w:val="left" w:pos="1134"/>
        </w:tabs>
        <w:ind w:left="1080"/>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In this element what is meant by deception is deception. That is, what is said and done is just a lie with the aim of facilitating the crime that will be committed and impact on criminal acts.</w:t>
      </w:r>
    </w:p>
    <w:p w14:paraId="10B3E7F7" w14:textId="77777777" w:rsidR="00027FAB" w:rsidRPr="00027FAB" w:rsidRDefault="00BD4FF6" w:rsidP="00BD4FF6">
      <w:pPr>
        <w:pStyle w:val="HTMLPreformatted"/>
        <w:numPr>
          <w:ilvl w:val="0"/>
          <w:numId w:val="12"/>
        </w:numPr>
        <w:shd w:val="clear" w:color="auto" w:fill="F8F9FA"/>
        <w:tabs>
          <w:tab w:val="clear" w:pos="916"/>
          <w:tab w:val="left" w:pos="1134"/>
        </w:tabs>
        <w:jc w:val="both"/>
        <w:rPr>
          <w:rStyle w:val="y2iqfc"/>
          <w:rFonts w:asciiTheme="majorHAnsi" w:hAnsiTheme="majorHAnsi"/>
          <w:color w:val="202124"/>
          <w:sz w:val="24"/>
          <w:szCs w:val="24"/>
          <w:lang w:val="en"/>
        </w:rPr>
      </w:pPr>
      <w:r w:rsidRPr="00BD4FF6">
        <w:rPr>
          <w:rStyle w:val="y2iqfc"/>
          <w:rFonts w:asciiTheme="majorHAnsi" w:hAnsiTheme="majorHAnsi"/>
          <w:color w:val="202124"/>
          <w:sz w:val="24"/>
          <w:szCs w:val="24"/>
          <w:lang w:val="en"/>
        </w:rPr>
        <w:t>Elements of Comprehensive Lies or Persuading a Child or to Perform or Allow Obscene Acts to Be Done</w:t>
      </w:r>
    </w:p>
    <w:p w14:paraId="0D4CEEAF" w14:textId="43D95DA2" w:rsidR="00BD4FF6" w:rsidRPr="00027FAB" w:rsidRDefault="00BD4FF6" w:rsidP="00027FAB">
      <w:pPr>
        <w:pStyle w:val="HTMLPreformatted"/>
        <w:shd w:val="clear" w:color="auto" w:fill="F8F9FA"/>
        <w:tabs>
          <w:tab w:val="clear" w:pos="916"/>
          <w:tab w:val="left" w:pos="1134"/>
        </w:tabs>
        <w:ind w:left="108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In the elements above, the meaning is a crime if there is coercion, then there is deception and lies or things that make someone believe the lie, in this case that causes a crime to occur with the object being a child which can cause the child to want to take action immoral where the child has not been allowed to commit these actions, then this is included in the elements of a crime of violence or obscenity. On the other hand, in this article there is also the word "allowing obscenity to be carried out" meaning that if someone knows or someone is going to commit an act of obscenity and the response tends to be left without any action, then this can be upsetting to the victim. This means that this is included in the elements of the crime of obscenity.</w:t>
      </w:r>
    </w:p>
    <w:p w14:paraId="74090452"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Criminal Code Article 289 of the Criminal Code</w:t>
      </w:r>
    </w:p>
    <w:p w14:paraId="13D6CB5E"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"Anyone who with violence or threats of violence forces someone to commit or allow obscene acts to be carried out, is threatened with committing an act that attacks the honor of decency, is threatened with imprisonment for a maximum of nine years."</w:t>
      </w:r>
    </w:p>
    <w:p w14:paraId="37C3F5B8" w14:textId="1011DF21" w:rsidR="00BD4FF6" w:rsidRPr="00027FAB" w:rsidRDefault="00027FAB" w:rsidP="00027FAB">
      <w:pPr>
        <w:pStyle w:val="HTMLPreformatted"/>
        <w:shd w:val="clear" w:color="auto" w:fill="F8F9FA"/>
        <w:ind w:left="72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 xml:space="preserve">Analysis of Delict: In the above article it can be analyzed that the main object of the crime of obscenity is decency, which in its crime acts damages the honor of a person so that the term sexual harassment appears. Here it can be analyzed that obscenity is a criminal act whose effect has an impact on a person's psyche, especially when the person is underage. This crime is not only referred to as a crime that is committed </w:t>
      </w:r>
      <w:r w:rsidRPr="00027FAB">
        <w:rPr>
          <w:rStyle w:val="y2iqfc"/>
          <w:rFonts w:asciiTheme="majorHAnsi" w:hAnsiTheme="majorHAnsi"/>
          <w:color w:val="202124"/>
          <w:sz w:val="24"/>
          <w:szCs w:val="24"/>
          <w:lang w:val="en"/>
        </w:rPr>
        <w:lastRenderedPageBreak/>
        <w:t>physically but is also a mental crime that can interfere with a person's psychology which causes a person to become traumatized or stressed. The offense or the sentence "threat of violence" contained in the article proves that it is possible that the act has not been committed but the threat was already there. This proves that this crime is a crime that attacks a person's mental and psychic.</w:t>
      </w:r>
    </w:p>
    <w:p w14:paraId="60F846AF"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Article 290 paragraph 2 of the Criminal Code concerning Child Abuse</w:t>
      </w:r>
    </w:p>
    <w:p w14:paraId="393D0246"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"Whoever commits an obscene act with someone who is known to be not yet fifteen years old or if the age is not clear and the person concerned is not yet ready to marry."</w:t>
      </w:r>
    </w:p>
    <w:p w14:paraId="55019ADE"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Offense</w:t>
      </w:r>
      <w:r>
        <w:rPr>
          <w:rStyle w:val="y2iqfc"/>
          <w:rFonts w:asciiTheme="majorHAnsi" w:hAnsiTheme="majorHAnsi"/>
          <w:color w:val="202124"/>
          <w:sz w:val="24"/>
          <w:szCs w:val="24"/>
          <w:lang w:val="en"/>
        </w:rPr>
        <w:t xml:space="preserve"> Analysis:</w:t>
      </w:r>
    </w:p>
    <w:p w14:paraId="4D1FD7EB" w14:textId="196A5F3F" w:rsidR="00027FAB" w:rsidRP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The article above explains that what is meant is victims of criminal acts of abuse who are less than 15 years old, this means that the classification of victims is that they are still children who are actually still not allowed to know intimate things that are usually done in criminal acts of abuse. Of course this is of particular concern because the impact will later lead to the psychology of victims whose c</w:t>
      </w:r>
      <w:r>
        <w:rPr>
          <w:rStyle w:val="y2iqfc"/>
          <w:rFonts w:asciiTheme="majorHAnsi" w:hAnsiTheme="majorHAnsi"/>
          <w:color w:val="202124"/>
          <w:sz w:val="24"/>
          <w:szCs w:val="24"/>
          <w:lang w:val="en"/>
        </w:rPr>
        <w:t>lassification is still a child.</w:t>
      </w:r>
    </w:p>
    <w:p w14:paraId="5EB49BB8"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Article 290 paragraph 3 concerning Child Abuse</w:t>
      </w:r>
    </w:p>
    <w:p w14:paraId="1C4C9E98"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"Whoever persuades someone who he knows or should reasonably suspect that he is not yet fifteen years old or whose age is not yet clear, that it is not yet time for him to marry to commit or allow obscene acts to be committed, or to have intercourse outside of marriage with another person."</w:t>
      </w:r>
    </w:p>
    <w:p w14:paraId="38E3D127"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Pr>
          <w:rStyle w:val="y2iqfc"/>
          <w:rFonts w:asciiTheme="majorHAnsi" w:hAnsiTheme="majorHAnsi"/>
          <w:color w:val="202124"/>
          <w:sz w:val="24"/>
          <w:szCs w:val="24"/>
          <w:lang w:val="en"/>
        </w:rPr>
        <w:t>Offense Analysis:</w:t>
      </w:r>
    </w:p>
    <w:p w14:paraId="65504A66" w14:textId="16DB945F" w:rsidR="00027FAB" w:rsidRPr="00027FAB" w:rsidRDefault="00027FAB" w:rsidP="00027FAB">
      <w:pPr>
        <w:pStyle w:val="HTMLPreformatted"/>
        <w:shd w:val="clear" w:color="auto" w:fill="F8F9FA"/>
        <w:ind w:left="720"/>
        <w:jc w:val="both"/>
        <w:rPr>
          <w:rFonts w:asciiTheme="majorHAnsi" w:hAnsiTheme="majorHAnsi"/>
          <w:color w:val="202124"/>
          <w:sz w:val="24"/>
          <w:szCs w:val="24"/>
          <w:lang w:val="en"/>
        </w:rPr>
      </w:pPr>
      <w:r w:rsidRPr="00027FAB">
        <w:rPr>
          <w:rStyle w:val="y2iqfc"/>
          <w:rFonts w:asciiTheme="majorHAnsi" w:hAnsiTheme="majorHAnsi"/>
          <w:color w:val="202124"/>
          <w:sz w:val="24"/>
          <w:szCs w:val="24"/>
          <w:lang w:val="en"/>
        </w:rPr>
        <w:t>In this article the main object or context is a person who is still a child. The age of the children, of course, is still foreign and they are not allowed to know things that are intimate and things that adults should learn and know. In this case, education or knowledge related to the world of sexuality. Of course if children hear this it will be foreign to them. This is the focus of this article. In that article it is explained that whoever, in this case is someone who deliberately invites someone who is still a child to commit immoral acts, even obscene or obscene acts, then what that person does is already an immoral crime and becomes a criminal act of obscenity. on the other hand it will relate to the Child Protection Act. If you look at this article, perhaps the physical injuries resulting from obscenity can be cured medically, but what becomes fatal is the psychological effect. Logically, if a child becomes a victim of immorality or obscenity, of course the most severe effect is the psychological impact because they don't know and don't understand what is happening to them and that is an act that may be the worst thing for them because of the impact it causes.</w:t>
      </w:r>
    </w:p>
    <w:p w14:paraId="663E54D2" w14:textId="77777777" w:rsidR="00027FAB" w:rsidRPr="00027FAB" w:rsidRDefault="00027FAB" w:rsidP="00027FAB">
      <w:pPr>
        <w:pStyle w:val="HTMLPreformatted"/>
        <w:numPr>
          <w:ilvl w:val="0"/>
          <w:numId w:val="11"/>
        </w:numPr>
        <w:shd w:val="clear" w:color="auto" w:fill="F8F9FA"/>
        <w:jc w:val="both"/>
        <w:rPr>
          <w:rStyle w:val="y2iqfc"/>
          <w:rFonts w:asciiTheme="majorHAnsi" w:hAnsiTheme="majorHAnsi"/>
          <w:color w:val="202124"/>
          <w:sz w:val="24"/>
          <w:szCs w:val="24"/>
          <w:lang w:val="en"/>
        </w:rPr>
      </w:pPr>
      <w:r w:rsidRPr="00027FAB">
        <w:rPr>
          <w:rStyle w:val="y2iqfc"/>
          <w:rFonts w:asciiTheme="majorHAnsi" w:hAnsiTheme="majorHAnsi"/>
          <w:color w:val="202124"/>
          <w:sz w:val="24"/>
          <w:szCs w:val="24"/>
          <w:lang w:val="en"/>
        </w:rPr>
        <w:t>Law Number 35 of 2014 concerning Child Protection Article 81 paragraph 1</w:t>
      </w:r>
    </w:p>
    <w:p w14:paraId="361E5B48" w14:textId="77777777" w:rsidR="00027FAB" w:rsidRDefault="00027FAB" w:rsidP="00027FAB">
      <w:pPr>
        <w:pStyle w:val="HTMLPreformatted"/>
        <w:shd w:val="clear" w:color="auto" w:fill="F8F9FA"/>
        <w:ind w:left="720"/>
        <w:jc w:val="both"/>
        <w:rPr>
          <w:rFonts w:asciiTheme="majorHAnsi" w:hAnsiTheme="majorHAnsi"/>
          <w:color w:val="202124"/>
          <w:sz w:val="24"/>
          <w:szCs w:val="24"/>
        </w:rPr>
      </w:pPr>
      <w:r w:rsidRPr="00027FAB">
        <w:rPr>
          <w:rStyle w:val="y2iqfc"/>
          <w:rFonts w:asciiTheme="majorHAnsi" w:hAnsiTheme="majorHAnsi"/>
          <w:color w:val="202124"/>
          <w:sz w:val="24"/>
          <w:szCs w:val="24"/>
          <w:lang w:val="en"/>
        </w:rPr>
        <w:t>"Everyone violates the provisions referred to in article 76 D</w:t>
      </w:r>
      <w:r>
        <w:rPr>
          <w:rStyle w:val="y2iqfc"/>
          <w:rFonts w:asciiTheme="majorHAnsi" w:hAnsiTheme="majorHAnsi"/>
          <w:color w:val="202124"/>
          <w:sz w:val="24"/>
          <w:szCs w:val="24"/>
        </w:rPr>
        <w:t xml:space="preserve"> </w:t>
      </w:r>
      <w:r w:rsidRPr="00027FAB">
        <w:rPr>
          <w:rStyle w:val="y2iqfc"/>
          <w:rFonts w:asciiTheme="majorHAnsi" w:hAnsiTheme="majorHAnsi"/>
          <w:color w:val="202124"/>
          <w:sz w:val="24"/>
          <w:szCs w:val="24"/>
          <w:lang w:val="en"/>
        </w:rPr>
        <w:t>with a minimum imprisonment of 5 years and a maximum of 15 years and a fine of 5,000,000,000.00 (five billion rupiah). In article 81 paragraph 1 76 D reads: "everyone is prohibited from committing violence and threats of violence to force children to have intercourse with or other people".</w:t>
      </w:r>
    </w:p>
    <w:p w14:paraId="26565694" w14:textId="77777777" w:rsidR="00027FAB" w:rsidRDefault="00027FAB" w:rsidP="00027FAB">
      <w:pPr>
        <w:pStyle w:val="HTMLPreformatted"/>
        <w:shd w:val="clear" w:color="auto" w:fill="F8F9FA"/>
        <w:ind w:left="720"/>
        <w:jc w:val="both"/>
        <w:rPr>
          <w:rStyle w:val="y2iqfc"/>
          <w:rFonts w:asciiTheme="majorHAnsi" w:hAnsiTheme="majorHAnsi"/>
          <w:color w:val="202124"/>
          <w:sz w:val="24"/>
          <w:szCs w:val="24"/>
        </w:rPr>
      </w:pPr>
      <w:r w:rsidRPr="00027FAB">
        <w:rPr>
          <w:rStyle w:val="y2iqfc"/>
          <w:rFonts w:asciiTheme="majorHAnsi" w:hAnsiTheme="majorHAnsi"/>
          <w:color w:val="202124"/>
          <w:sz w:val="24"/>
          <w:szCs w:val="24"/>
          <w:lang w:val="en"/>
        </w:rPr>
        <w:t>Offense Analysis:</w:t>
      </w:r>
    </w:p>
    <w:p w14:paraId="107C0097" w14:textId="77777777" w:rsidR="00027FAB" w:rsidRDefault="00027FAB" w:rsidP="00027FAB">
      <w:pPr>
        <w:pStyle w:val="HTMLPreformatted"/>
        <w:shd w:val="clear" w:color="auto" w:fill="F8F9FA"/>
        <w:tabs>
          <w:tab w:val="clear" w:pos="916"/>
          <w:tab w:val="left" w:pos="1134"/>
        </w:tabs>
        <w:ind w:left="720"/>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027FAB">
        <w:rPr>
          <w:rStyle w:val="y2iqfc"/>
          <w:rFonts w:asciiTheme="majorHAnsi" w:hAnsiTheme="majorHAnsi"/>
          <w:color w:val="202124"/>
          <w:sz w:val="24"/>
          <w:szCs w:val="24"/>
          <w:lang w:val="en"/>
        </w:rPr>
        <w:t xml:space="preserve">In the above article it can be analyzed that children are indeed a special exception. A crime committed against a child is a crime of a special nature. In the analysis of this article, that anyone who commits violence or threats of violence resulting in forcing a child to commit immoral acts or intercourse with another person will be subject to sanctions as attached in the article. This proves that the </w:t>
      </w:r>
      <w:r w:rsidRPr="00027FAB">
        <w:rPr>
          <w:rStyle w:val="y2iqfc"/>
          <w:rFonts w:asciiTheme="majorHAnsi" w:hAnsiTheme="majorHAnsi"/>
          <w:color w:val="202124"/>
          <w:sz w:val="24"/>
          <w:szCs w:val="24"/>
          <w:lang w:val="en"/>
        </w:rPr>
        <w:lastRenderedPageBreak/>
        <w:t>government's anticipation of criminal acts of obscenity, especially against children, receives special attention. This specialization looks at the effects caused by sexual violence received by victims of obscenity crimes. The psychological effects that are caused are quite large, therefore it is necessary to have special rules or protection against crimes of sexual immorality, especially against children.</w:t>
      </w:r>
    </w:p>
    <w:p w14:paraId="136FDB66" w14:textId="77777777" w:rsidR="00027FAB" w:rsidRDefault="00027FAB" w:rsidP="00027FAB">
      <w:pPr>
        <w:pStyle w:val="HTMLPreformatted"/>
        <w:shd w:val="clear" w:color="auto" w:fill="F8F9FA"/>
        <w:tabs>
          <w:tab w:val="clear" w:pos="916"/>
          <w:tab w:val="left" w:pos="1134"/>
        </w:tabs>
        <w:ind w:left="720"/>
        <w:jc w:val="both"/>
        <w:rPr>
          <w:rFonts w:asciiTheme="majorHAnsi" w:hAnsiTheme="majorHAnsi"/>
          <w:color w:val="202124"/>
          <w:sz w:val="24"/>
          <w:szCs w:val="24"/>
        </w:rPr>
      </w:pPr>
      <w:r>
        <w:rPr>
          <w:rStyle w:val="y2iqfc"/>
          <w:rFonts w:asciiTheme="majorHAnsi" w:hAnsiTheme="majorHAnsi"/>
          <w:color w:val="202124"/>
          <w:sz w:val="24"/>
          <w:szCs w:val="24"/>
        </w:rPr>
        <w:tab/>
      </w:r>
      <w:r w:rsidRPr="00027FAB">
        <w:rPr>
          <w:rStyle w:val="y2iqfc"/>
          <w:rFonts w:asciiTheme="majorHAnsi" w:hAnsiTheme="majorHAnsi"/>
          <w:color w:val="202124"/>
          <w:sz w:val="24"/>
          <w:szCs w:val="24"/>
          <w:lang w:val="en"/>
        </w:rPr>
        <w:t>Based on an analysis of several articles and regulations in the Criminal Code and Law 35 of 2014 concerning Child Protection related to sexual abuse offenses against the psychological effects they have on victims of criminal acts of sexual abuse, it can be concluded that there are several basic contexts that are at the core of some of these regulations. If we review the Criminal Code, the offenses discussed are only related to who the perpetrators were, what the object of the punishment was, who the victims were, and what the punishment was for the perpetrators of the crime who committed it. All criminal elements have been included in the Criminal Code, especially in Article 289 and Article 290 paragraphs 2 and 3. Article 290 specifically discusses victims who are under the age of 15, which means they can be categorized as children. This means that this article has not regulated the protection of victims. It only regulates the crime and the category of the victim. If this research discusses the psychology of victims, of course the aspects that can be seen are aspects of the discussion discussed in article 290 of the Criminal Code which explains that victims who are under 15 years of age are classified as children. From this aspect, it can be analyzed that if the victims of criminal acts of sexual abuse are still children, of course, it will cause quite a large psy</w:t>
      </w:r>
      <w:r>
        <w:rPr>
          <w:rStyle w:val="y2iqfc"/>
          <w:rFonts w:asciiTheme="majorHAnsi" w:hAnsiTheme="majorHAnsi"/>
          <w:color w:val="202124"/>
          <w:sz w:val="24"/>
          <w:szCs w:val="24"/>
          <w:lang w:val="en"/>
        </w:rPr>
        <w:t>chological effect if it occurs</w:t>
      </w:r>
      <w:r>
        <w:rPr>
          <w:rStyle w:val="y2iqfc"/>
          <w:rFonts w:asciiTheme="majorHAnsi" w:hAnsiTheme="majorHAnsi"/>
          <w:color w:val="202124"/>
          <w:sz w:val="24"/>
          <w:szCs w:val="24"/>
        </w:rPr>
        <w:t xml:space="preserve"> </w:t>
      </w:r>
      <w:r w:rsidRPr="00027FAB">
        <w:rPr>
          <w:rStyle w:val="y2iqfc"/>
          <w:rFonts w:asciiTheme="majorHAnsi" w:hAnsiTheme="majorHAnsi"/>
          <w:color w:val="202124"/>
          <w:sz w:val="24"/>
          <w:szCs w:val="24"/>
          <w:lang w:val="en"/>
        </w:rPr>
        <w:t>to them because these crimes are sex crimes or immoral crimes where children actually do not know and understand them.</w:t>
      </w:r>
    </w:p>
    <w:p w14:paraId="62614966" w14:textId="5A2F9B51" w:rsidR="00027FAB" w:rsidRPr="00027FAB" w:rsidRDefault="00027FAB" w:rsidP="00027FAB">
      <w:pPr>
        <w:pStyle w:val="HTMLPreformatted"/>
        <w:shd w:val="clear" w:color="auto" w:fill="F8F9FA"/>
        <w:tabs>
          <w:tab w:val="clear" w:pos="916"/>
          <w:tab w:val="left" w:pos="1134"/>
        </w:tabs>
        <w:ind w:left="720"/>
        <w:jc w:val="both"/>
        <w:rPr>
          <w:rStyle w:val="y2iqfc"/>
          <w:rFonts w:asciiTheme="majorHAnsi" w:hAnsiTheme="majorHAnsi"/>
          <w:color w:val="202124"/>
          <w:sz w:val="24"/>
          <w:szCs w:val="24"/>
          <w:lang w:val="en"/>
        </w:rPr>
      </w:pPr>
      <w:r>
        <w:rPr>
          <w:rFonts w:asciiTheme="majorHAnsi" w:hAnsiTheme="majorHAnsi"/>
          <w:color w:val="202124"/>
          <w:sz w:val="24"/>
          <w:szCs w:val="24"/>
        </w:rPr>
        <w:tab/>
      </w:r>
      <w:r w:rsidRPr="00027FAB">
        <w:rPr>
          <w:rStyle w:val="y2iqfc"/>
          <w:rFonts w:ascii="Times New Roman" w:hAnsi="Times New Roman" w:cs="Times New Roman"/>
          <w:color w:val="202124"/>
          <w:sz w:val="24"/>
          <w:szCs w:val="24"/>
          <w:lang w:val="en"/>
        </w:rPr>
        <w:t>Law Number 35 of 2014 concerning Child Protection article 81 paragraph 1, also explains almost the same thing as what is stated in the Criminal Code Article 290. It may be concluded that this law is an elaboration of general laws to special laws which are drawn from Article 290 of the Criminal Code becomes Law Number 35 of 2014 concerning Child Protection. This means that the several offenses discussed above have not actually been discussed significantly related to the psychological effects received by victims of criminal acts of sexual abuse and how to deal with psychological healing of victims of crimes that have befallen these victims. It is important to understand the psychology of the victim in order to anticipate that it is not only the perpetrators who must receive punishment, but also the psychological effects of the victims of sexual abuse crimes.</w:t>
      </w:r>
    </w:p>
    <w:p w14:paraId="4949C291" w14:textId="77777777" w:rsidR="00027FAB" w:rsidRPr="00027FAB" w:rsidRDefault="00027FAB" w:rsidP="00027FAB">
      <w:pPr>
        <w:pStyle w:val="HTMLPreformatted"/>
        <w:shd w:val="clear" w:color="auto" w:fill="F8F9FA"/>
        <w:jc w:val="both"/>
        <w:rPr>
          <w:rStyle w:val="y2iqfc"/>
          <w:rFonts w:ascii="Times New Roman" w:hAnsi="Times New Roman" w:cs="Times New Roman"/>
          <w:color w:val="202124"/>
          <w:sz w:val="24"/>
          <w:szCs w:val="24"/>
          <w:lang w:val="en"/>
        </w:rPr>
      </w:pPr>
    </w:p>
    <w:p w14:paraId="788C57BB" w14:textId="77777777" w:rsidR="00027FAB" w:rsidRDefault="00027FAB" w:rsidP="00027FAB">
      <w:pPr>
        <w:pStyle w:val="HTMLPreformatted"/>
        <w:shd w:val="clear" w:color="auto" w:fill="F8F9FA"/>
        <w:jc w:val="both"/>
        <w:rPr>
          <w:rStyle w:val="y2iqfc"/>
          <w:rFonts w:ascii="Times New Roman" w:hAnsi="Times New Roman" w:cs="Times New Roman"/>
          <w:color w:val="202124"/>
          <w:sz w:val="24"/>
          <w:szCs w:val="24"/>
        </w:rPr>
      </w:pPr>
      <w:r>
        <w:rPr>
          <w:rStyle w:val="y2iqfc"/>
          <w:rFonts w:ascii="Times New Roman" w:hAnsi="Times New Roman" w:cs="Times New Roman"/>
          <w:color w:val="202124"/>
          <w:sz w:val="24"/>
          <w:szCs w:val="24"/>
        </w:rPr>
        <w:t>3</w:t>
      </w:r>
      <w:r>
        <w:rPr>
          <w:rStyle w:val="y2iqfc"/>
          <w:rFonts w:ascii="Times New Roman" w:hAnsi="Times New Roman" w:cs="Times New Roman"/>
          <w:color w:val="202124"/>
          <w:sz w:val="24"/>
          <w:szCs w:val="24"/>
          <w:lang w:val="en"/>
        </w:rPr>
        <w:t>.1</w:t>
      </w:r>
      <w:r>
        <w:rPr>
          <w:rStyle w:val="y2iqfc"/>
          <w:rFonts w:ascii="Times New Roman" w:hAnsi="Times New Roman" w:cs="Times New Roman"/>
          <w:color w:val="202124"/>
          <w:sz w:val="24"/>
          <w:szCs w:val="24"/>
        </w:rPr>
        <w:t xml:space="preserve">. </w:t>
      </w:r>
      <w:r w:rsidRPr="00027FAB">
        <w:rPr>
          <w:rStyle w:val="y2iqfc"/>
          <w:rFonts w:ascii="Times New Roman" w:hAnsi="Times New Roman" w:cs="Times New Roman"/>
          <w:color w:val="202124"/>
          <w:sz w:val="24"/>
          <w:szCs w:val="24"/>
          <w:lang w:val="en"/>
        </w:rPr>
        <w:t>The Impact of Cases of Criminal Sexual Obscenity Against the Psychology of Victims</w:t>
      </w:r>
    </w:p>
    <w:p w14:paraId="4493318C" w14:textId="77777777" w:rsidR="0052228B" w:rsidRDefault="0052228B" w:rsidP="0052228B">
      <w:pPr>
        <w:pStyle w:val="HTMLPreformatted"/>
        <w:shd w:val="clear" w:color="auto" w:fill="F8F9FA"/>
        <w:tabs>
          <w:tab w:val="clear" w:pos="916"/>
          <w:tab w:val="left" w:pos="426"/>
        </w:tabs>
        <w:jc w:val="both"/>
        <w:rPr>
          <w:rFonts w:asciiTheme="majorHAnsi" w:hAnsiTheme="majorHAnsi" w:cs="Arial"/>
          <w:color w:val="202124"/>
          <w:sz w:val="24"/>
          <w:szCs w:val="24"/>
          <w:shd w:val="clear" w:color="auto" w:fill="F8F9FA"/>
        </w:rPr>
      </w:pPr>
      <w:r>
        <w:rPr>
          <w:rStyle w:val="y2iqfc"/>
          <w:rFonts w:ascii="Times New Roman" w:hAnsi="Times New Roman" w:cs="Times New Roman"/>
          <w:color w:val="202124"/>
          <w:sz w:val="24"/>
          <w:szCs w:val="24"/>
        </w:rPr>
        <w:tab/>
      </w:r>
      <w:r w:rsidR="00027FAB" w:rsidRPr="00027FAB">
        <w:rPr>
          <w:rStyle w:val="y2iqfc"/>
          <w:rFonts w:ascii="Times New Roman" w:hAnsi="Times New Roman" w:cs="Times New Roman"/>
          <w:color w:val="202124"/>
          <w:sz w:val="24"/>
          <w:szCs w:val="24"/>
          <w:lang w:val="en"/>
        </w:rPr>
        <w:t>Criminal cases are something that is familiar in Indonesia.</w:t>
      </w:r>
      <w:r>
        <w:rPr>
          <w:rStyle w:val="y2iqfc"/>
          <w:rFonts w:ascii="Times New Roman" w:hAnsi="Times New Roman" w:cs="Times New Roman"/>
          <w:color w:val="202124"/>
          <w:sz w:val="24"/>
          <w:szCs w:val="24"/>
        </w:rPr>
        <w:t xml:space="preserve"> </w:t>
      </w:r>
      <w:r w:rsidR="00027FAB" w:rsidRPr="00027FAB">
        <w:rPr>
          <w:rStyle w:val="y2iqfc"/>
          <w:rFonts w:ascii="Times New Roman" w:hAnsi="Times New Roman" w:cs="Times New Roman"/>
          <w:color w:val="202124"/>
          <w:sz w:val="24"/>
          <w:szCs w:val="24"/>
          <w:lang w:val="en"/>
        </w:rPr>
        <w:t>The large number of criminal cases that have occurred in Indonesia means that the rule of law must also keep abreast of developments. One of the criminal cases that may have been phenomenal in Indonesia is the criminal case of obscenity. Obscenity in the Big Indonesian Dictionary is a dirty and heinous process or act that acts indecent or violates decency or decency. The definition of obscenity is all good deeds done to oneself or to other people regarding and related to the genitals or other parts of the body that can stimulate sexual desire. Criminal obscenity is a criminal case with the object of immoral acts or harassment of someone, especially those committed against children or someone who is still underage. The criminal act of sexual abuse has recently received much attention</w:t>
      </w:r>
      <w:r>
        <w:rPr>
          <w:rStyle w:val="y2iqfc"/>
          <w:rFonts w:ascii="Times New Roman" w:hAnsi="Times New Roman" w:cs="Times New Roman"/>
          <w:color w:val="202124"/>
          <w:sz w:val="24"/>
          <w:szCs w:val="24"/>
        </w:rPr>
        <w:t xml:space="preserve"> </w:t>
      </w:r>
      <w:r>
        <w:t xml:space="preserve"> </w:t>
      </w:r>
      <w:r w:rsidRPr="0052228B">
        <w:rPr>
          <w:rFonts w:asciiTheme="majorHAnsi" w:hAnsiTheme="majorHAnsi" w:cs="Arial"/>
          <w:color w:val="202124"/>
          <w:sz w:val="24"/>
          <w:szCs w:val="24"/>
          <w:shd w:val="clear" w:color="auto" w:fill="F8F9FA"/>
        </w:rPr>
        <w:t>public because of the significant increase in cases. In theory, criminal abuse is regulated in</w:t>
      </w:r>
      <w:r>
        <w:rPr>
          <w:rFonts w:asciiTheme="majorHAnsi" w:hAnsiTheme="majorHAnsi" w:cs="Arial"/>
          <w:color w:val="202124"/>
          <w:sz w:val="24"/>
          <w:szCs w:val="24"/>
          <w:shd w:val="clear" w:color="auto" w:fill="F8F9FA"/>
        </w:rPr>
        <w:t xml:space="preserve"> the Criminal Code Article 289.</w:t>
      </w:r>
    </w:p>
    <w:p w14:paraId="55E24AC5" w14:textId="77777777" w:rsidR="0052228B" w:rsidRDefault="0052228B" w:rsidP="0052228B">
      <w:pPr>
        <w:pStyle w:val="HTMLPreformatted"/>
        <w:shd w:val="clear" w:color="auto" w:fill="F8F9FA"/>
        <w:tabs>
          <w:tab w:val="clear" w:pos="916"/>
          <w:tab w:val="left" w:pos="426"/>
        </w:tabs>
        <w:jc w:val="both"/>
        <w:rPr>
          <w:rFonts w:asciiTheme="majorHAnsi" w:hAnsiTheme="majorHAnsi" w:cs="Arial"/>
          <w:color w:val="202124"/>
          <w:sz w:val="24"/>
          <w:szCs w:val="24"/>
          <w:shd w:val="clear" w:color="auto" w:fill="F8F9FA"/>
        </w:rPr>
      </w:pPr>
      <w:r>
        <w:rPr>
          <w:rFonts w:asciiTheme="majorHAnsi" w:hAnsiTheme="majorHAnsi" w:cs="Arial"/>
          <w:color w:val="202124"/>
          <w:sz w:val="24"/>
          <w:szCs w:val="24"/>
          <w:shd w:val="clear" w:color="auto" w:fill="F8F9FA"/>
        </w:rPr>
        <w:lastRenderedPageBreak/>
        <w:tab/>
      </w:r>
      <w:r w:rsidRPr="0052228B">
        <w:rPr>
          <w:rFonts w:asciiTheme="majorHAnsi" w:hAnsiTheme="majorHAnsi" w:cs="Arial"/>
          <w:color w:val="202124"/>
          <w:sz w:val="24"/>
          <w:szCs w:val="24"/>
          <w:shd w:val="clear" w:color="auto" w:fill="F8F9FA"/>
        </w:rPr>
        <w:t>Children are a gift from God Almighty that cannot be replaced. Children are part of the younger generation as one of the human resources who are potential and successors to the ideals of struggle in order to ensure complete, harmonious, harmonious and balanced physical, mental and social growth and development. Children have limitations in understanding and protecting themselves from various influences of the existing system. When children are involved in legal issues, the state must provide protection to children through laws and regulations including Law Number 11 of 2012 concerning the Juvenile Criminal Justice System (Abintoro Prakoso: 2015). The intended protection is a legal guarantee for what happened to him, everything that can mitigate his losses when he becomes a victim is what is meant by protection. In the Indonesian Criminal Code, crimes in the form of obscenity are regulated in Article 289 of the Criminal Code. This article is regulated in book II Chapter XIV concerning Crimes Against Decency. Article 289 states as follows: "Whoever by means of violence or threats of violence or threats of violence forces someone to commit or allow obscene acts to be carried out, is punished for committing an act violating decency with a maximum imprisonment of nine years" (An</w:t>
      </w:r>
      <w:r>
        <w:rPr>
          <w:rFonts w:asciiTheme="majorHAnsi" w:hAnsiTheme="majorHAnsi" w:cs="Arial"/>
          <w:color w:val="202124"/>
          <w:sz w:val="24"/>
          <w:szCs w:val="24"/>
          <w:shd w:val="clear" w:color="auto" w:fill="F8F9FA"/>
        </w:rPr>
        <w:t>onymous, Criminal Code: 2013 ).</w:t>
      </w:r>
    </w:p>
    <w:p w14:paraId="03A6F343" w14:textId="7A339594" w:rsidR="00027FAB" w:rsidRPr="0052228B" w:rsidRDefault="0052228B" w:rsidP="0052228B">
      <w:pPr>
        <w:pStyle w:val="HTMLPreformatted"/>
        <w:shd w:val="clear" w:color="auto" w:fill="F8F9FA"/>
        <w:tabs>
          <w:tab w:val="clear" w:pos="916"/>
          <w:tab w:val="left" w:pos="426"/>
        </w:tabs>
        <w:jc w:val="both"/>
        <w:rPr>
          <w:rFonts w:asciiTheme="majorHAnsi" w:hAnsiTheme="majorHAnsi" w:cs="Times New Roman"/>
          <w:color w:val="202124"/>
          <w:sz w:val="24"/>
          <w:szCs w:val="24"/>
        </w:rPr>
      </w:pPr>
      <w:r>
        <w:rPr>
          <w:rFonts w:asciiTheme="majorHAnsi" w:hAnsiTheme="majorHAnsi" w:cs="Arial"/>
          <w:color w:val="202124"/>
          <w:sz w:val="24"/>
          <w:szCs w:val="24"/>
          <w:shd w:val="clear" w:color="auto" w:fill="F8F9FA"/>
        </w:rPr>
        <w:tab/>
      </w:r>
      <w:r w:rsidRPr="0052228B">
        <w:rPr>
          <w:rFonts w:asciiTheme="majorHAnsi" w:hAnsiTheme="majorHAnsi" w:cs="Arial"/>
          <w:color w:val="202124"/>
          <w:sz w:val="24"/>
          <w:szCs w:val="24"/>
          <w:shd w:val="clear" w:color="auto" w:fill="F8F9FA"/>
        </w:rPr>
        <w:t>Basically someone who has committed a crime can be subject to sanctions if these elements have fulfilled the elements of a crime. The elements of a criminal act must be met, among others, is an act fulfilling the formulation of the law and is against the law committed by a person or group of people who are deemed capable of being responsible. Article 289 of the Criminal Code stipulates: "Anyone who uses violence or threats of violence to force a woman to have sex with him outside of marriage, is threatened with committing decency, with a maximum penalty of twelve years. A nation that has a strategic role and has special characteristics and characteristics need training and protection. Child perpetrators who commit sexual violence also do not deserve to be punished in the form of punishment, because they see the condition they may be at the time of committing the crime under pressure or bad influence from other people or the surrounding environment. (KUHP Article 289).</w:t>
      </w:r>
    </w:p>
    <w:p w14:paraId="30E3E3A6" w14:textId="2A220C6E" w:rsidR="0052228B" w:rsidRPr="0052228B" w:rsidRDefault="0052228B" w:rsidP="0052228B">
      <w:pPr>
        <w:pStyle w:val="HTMLPreformatted"/>
        <w:shd w:val="clear" w:color="auto" w:fill="F8F9FA"/>
        <w:tabs>
          <w:tab w:val="clear" w:pos="916"/>
          <w:tab w:val="left" w:pos="426"/>
        </w:tabs>
        <w:jc w:val="both"/>
        <w:rPr>
          <w:rStyle w:val="y2iqfc"/>
          <w:rFonts w:asciiTheme="majorHAnsi" w:hAnsiTheme="majorHAnsi"/>
          <w:color w:val="202124"/>
          <w:sz w:val="24"/>
          <w:szCs w:val="24"/>
          <w:lang w:val="en"/>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The factors that a person commits sexual violence include:</w:t>
      </w:r>
    </w:p>
    <w:p w14:paraId="31A1169F" w14:textId="3599AB10"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economic factors,</w:t>
      </w:r>
    </w:p>
    <w:p w14:paraId="0BED97E6" w14:textId="78992741"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culture,</w:t>
      </w:r>
    </w:p>
    <w:p w14:paraId="34E906A1" w14:textId="2683D6E9"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family,</w:t>
      </w:r>
    </w:p>
    <w:p w14:paraId="6AB0318B" w14:textId="2AD86A82"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education, environment,</w:t>
      </w:r>
    </w:p>
    <w:p w14:paraId="04698049" w14:textId="4B7ACA1A" w:rsidR="0052228B" w:rsidRPr="0052228B" w:rsidRDefault="0052228B" w:rsidP="0052228B">
      <w:pPr>
        <w:pStyle w:val="HTMLPreformatted"/>
        <w:numPr>
          <w:ilvl w:val="1"/>
          <w:numId w:val="12"/>
        </w:numPr>
        <w:shd w:val="clear" w:color="auto" w:fill="F8F9FA"/>
        <w:tabs>
          <w:tab w:val="clear" w:pos="916"/>
          <w:tab w:val="clear" w:pos="1832"/>
          <w:tab w:val="left" w:pos="426"/>
          <w:tab w:val="left" w:pos="709"/>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association, and</w:t>
      </w:r>
    </w:p>
    <w:p w14:paraId="586AA203" w14:textId="77777777" w:rsidR="0052228B" w:rsidRPr="0052228B" w:rsidRDefault="0052228B" w:rsidP="0052228B">
      <w:pPr>
        <w:pStyle w:val="HTMLPreformatted"/>
        <w:numPr>
          <w:ilvl w:val="1"/>
          <w:numId w:val="12"/>
        </w:numPr>
        <w:shd w:val="clear" w:color="auto" w:fill="F8F9FA"/>
        <w:tabs>
          <w:tab w:val="clear" w:pos="916"/>
          <w:tab w:val="clear" w:pos="1832"/>
          <w:tab w:val="left" w:pos="426"/>
        </w:tabs>
        <w:ind w:left="851" w:hanging="850"/>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technological sophistication.</w:t>
      </w:r>
    </w:p>
    <w:p w14:paraId="04BDB353" w14:textId="77777777" w:rsidR="0052228B" w:rsidRDefault="0052228B" w:rsidP="0052228B">
      <w:pPr>
        <w:pStyle w:val="HTMLPreformatted"/>
        <w:shd w:val="clear" w:color="auto" w:fill="F8F9FA"/>
        <w:tabs>
          <w:tab w:val="clear" w:pos="916"/>
          <w:tab w:val="clear" w:pos="1832"/>
          <w:tab w:val="left" w:pos="426"/>
        </w:tabs>
        <w:jc w:val="both"/>
        <w:rPr>
          <w:rStyle w:val="y2iqfc"/>
          <w:rFonts w:asciiTheme="majorHAnsi" w:hAnsiTheme="majorHAnsi"/>
          <w:color w:val="202124"/>
          <w:sz w:val="24"/>
          <w:szCs w:val="24"/>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However, it is the role of the family that is very influential in the mental education of a child. Parents are obliged to care for, nurture, educate, and protect children. The impact of the criminal act of sexual abuse on the psychology of the victim is certainly quite a lot and will greatly affect the future of the victim. Acts of sexual violence cause trauma to victims both physically, psychologically, and socially. The victim's psychological trauma is in the form of various disorders including psychological disorders.</w:t>
      </w:r>
    </w:p>
    <w:p w14:paraId="5E2681A9" w14:textId="01CAB194" w:rsidR="0052228B" w:rsidRPr="0052228B" w:rsidRDefault="0052228B" w:rsidP="0052228B">
      <w:pPr>
        <w:pStyle w:val="HTMLPreformatted"/>
        <w:shd w:val="clear" w:color="auto" w:fill="F8F9FA"/>
        <w:tabs>
          <w:tab w:val="clear" w:pos="916"/>
          <w:tab w:val="clear" w:pos="1832"/>
          <w:tab w:val="left" w:pos="426"/>
        </w:tabs>
        <w:jc w:val="both"/>
        <w:rPr>
          <w:rStyle w:val="y2iqfc"/>
          <w:rFonts w:asciiTheme="majorHAnsi" w:hAnsiTheme="majorHAnsi"/>
          <w:color w:val="202124"/>
          <w:sz w:val="24"/>
          <w:szCs w:val="24"/>
          <w:lang w:val="en"/>
        </w:rPr>
      </w:pPr>
      <w:r>
        <w:rPr>
          <w:rStyle w:val="y2iqfc"/>
          <w:rFonts w:asciiTheme="majorHAnsi" w:hAnsiTheme="majorHAnsi"/>
          <w:color w:val="202124"/>
          <w:sz w:val="24"/>
          <w:szCs w:val="24"/>
        </w:rPr>
        <w:tab/>
      </w:r>
      <w:r w:rsidRPr="0052228B">
        <w:rPr>
          <w:rStyle w:val="y2iqfc"/>
          <w:rFonts w:asciiTheme="majorHAnsi" w:hAnsiTheme="majorHAnsi"/>
          <w:color w:val="202124"/>
          <w:sz w:val="24"/>
          <w:szCs w:val="24"/>
          <w:lang w:val="en"/>
        </w:rPr>
        <w:t>According to (Yoga, Center for Research, Development, &amp; Social Affairs, 2017) the impact of acts of sexual violence traumatizes victims as follows:</w:t>
      </w:r>
    </w:p>
    <w:p w14:paraId="06492044" w14:textId="7800A14D"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Don't trust other people,</w:t>
      </w:r>
    </w:p>
    <w:p w14:paraId="3E678B73" w14:textId="5FB5754A"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Fear or worry in sexual intercourse,</w:t>
      </w:r>
    </w:p>
    <w:p w14:paraId="255D7DD7" w14:textId="4F617FBC"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Depression,</w:t>
      </w:r>
    </w:p>
    <w:p w14:paraId="0EB16A64" w14:textId="6A6E1FB1"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Want to kill yourself,</w:t>
      </w:r>
    </w:p>
    <w:p w14:paraId="474B242B" w14:textId="1DC2C5AF"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lastRenderedPageBreak/>
        <w:t>Self-harm,</w:t>
      </w:r>
    </w:p>
    <w:p w14:paraId="28B7550C" w14:textId="54269221"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Feeling low self-esteem,</w:t>
      </w:r>
    </w:p>
    <w:p w14:paraId="1C467585" w14:textId="66C0E7BC"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Feeling guilty,</w:t>
      </w:r>
    </w:p>
    <w:p w14:paraId="3F4BD3EB"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Angry,</w:t>
      </w:r>
    </w:p>
    <w:p w14:paraId="1C6C53B8"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Alone,</w:t>
      </w:r>
    </w:p>
    <w:p w14:paraId="41D4DBFC" w14:textId="77777777" w:rsidR="0052228B" w:rsidRPr="0052228B" w:rsidRDefault="0052228B" w:rsidP="0052228B">
      <w:pPr>
        <w:pStyle w:val="HTMLPreformatted"/>
        <w:numPr>
          <w:ilvl w:val="0"/>
          <w:numId w:val="13"/>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Don't want to hang out with other people, and</w:t>
      </w:r>
    </w:p>
    <w:p w14:paraId="017E97D1" w14:textId="1E08329B" w:rsidR="0052228B" w:rsidRPr="0052228B" w:rsidRDefault="0052228B" w:rsidP="0052228B">
      <w:pPr>
        <w:pStyle w:val="HTMLPreformatted"/>
        <w:numPr>
          <w:ilvl w:val="0"/>
          <w:numId w:val="13"/>
        </w:numPr>
        <w:shd w:val="clear" w:color="auto" w:fill="F8F9FA"/>
        <w:ind w:left="426"/>
        <w:jc w:val="both"/>
        <w:rPr>
          <w:rFonts w:asciiTheme="majorHAnsi" w:hAnsiTheme="majorHAnsi"/>
          <w:color w:val="202124"/>
          <w:sz w:val="24"/>
          <w:szCs w:val="24"/>
          <w:lang w:val="en"/>
        </w:rPr>
      </w:pPr>
      <w:r w:rsidRPr="0052228B">
        <w:rPr>
          <w:rStyle w:val="y2iqfc"/>
          <w:rFonts w:asciiTheme="majorHAnsi" w:hAnsiTheme="majorHAnsi"/>
          <w:color w:val="202124"/>
          <w:sz w:val="24"/>
          <w:szCs w:val="24"/>
          <w:lang w:val="en"/>
        </w:rPr>
        <w:t>Eating irregularly.</w:t>
      </w:r>
    </w:p>
    <w:p w14:paraId="5D35A029" w14:textId="77777777" w:rsidR="0052228B" w:rsidRDefault="0052228B" w:rsidP="0052228B">
      <w:pPr>
        <w:pStyle w:val="HTMLPreformatted"/>
        <w:shd w:val="clear" w:color="auto" w:fill="F8F9FA"/>
        <w:tabs>
          <w:tab w:val="clear" w:pos="916"/>
          <w:tab w:val="clear" w:pos="1832"/>
          <w:tab w:val="clear" w:pos="2748"/>
        </w:tabs>
        <w:ind w:firstLine="426"/>
        <w:jc w:val="both"/>
        <w:rPr>
          <w:rStyle w:val="y2iqfc"/>
          <w:rFonts w:asciiTheme="majorHAnsi" w:hAnsiTheme="majorHAnsi"/>
          <w:color w:val="202124"/>
          <w:sz w:val="24"/>
          <w:szCs w:val="24"/>
        </w:rPr>
      </w:pPr>
      <w:r w:rsidRPr="0052228B">
        <w:rPr>
          <w:rStyle w:val="y2iqfc"/>
          <w:rFonts w:asciiTheme="majorHAnsi" w:hAnsiTheme="majorHAnsi"/>
          <w:color w:val="202124"/>
          <w:sz w:val="24"/>
          <w:szCs w:val="24"/>
          <w:lang w:val="en"/>
        </w:rPr>
        <w:t>The psychological impacts caused above are certainly things that need attention because victims whose classification is still a child will certainly still go through a fairly long life process. This forces them to experience an earlier maturation process where their time should be when they are still learning and playing, inevitably they have to know and understand things that they should only know when they grow up. The psychology of victims of criminal acts of obscenity will be very vulnerable and vulnerable. The trauma caused by sexual crimes cannot be healed quickly. This can be concluded that indeed the crime of sexual abuse, especially those committed against children, is a very terrible crime and needs to be anticipated by the government and the state, education and learning of parents is an important thing in order to protect their children from the crime of abuse.</w:t>
      </w:r>
    </w:p>
    <w:p w14:paraId="458D53F4" w14:textId="6D4E222E" w:rsidR="0052228B" w:rsidRPr="0052228B" w:rsidRDefault="0052228B" w:rsidP="0052228B">
      <w:pPr>
        <w:pStyle w:val="HTMLPreformatted"/>
        <w:shd w:val="clear" w:color="auto" w:fill="F8F9FA"/>
        <w:tabs>
          <w:tab w:val="clear" w:pos="916"/>
          <w:tab w:val="clear" w:pos="1832"/>
          <w:tab w:val="clear" w:pos="2748"/>
        </w:tabs>
        <w:ind w:firstLine="426"/>
        <w:jc w:val="both"/>
        <w:rPr>
          <w:rFonts w:asciiTheme="majorHAnsi" w:hAnsiTheme="majorHAnsi"/>
          <w:color w:val="202124"/>
          <w:sz w:val="24"/>
          <w:szCs w:val="24"/>
          <w:lang w:val="en"/>
        </w:rPr>
      </w:pPr>
      <w:r w:rsidRPr="0052228B">
        <w:rPr>
          <w:rStyle w:val="y2iqfc"/>
          <w:rFonts w:asciiTheme="majorHAnsi" w:hAnsiTheme="majorHAnsi"/>
          <w:color w:val="202124"/>
          <w:sz w:val="24"/>
          <w:szCs w:val="24"/>
          <w:lang w:val="en"/>
        </w:rPr>
        <w:t>In addition to the psychological impact, victims of criminal acts of sexual abuse will also experience significant social impacts. Humans who actually live with many people will certainly be very detrimental to victims if what they experience is known by people in their surroundings. Starting from the home environment, play environment, school environment and so on.</w:t>
      </w:r>
    </w:p>
    <w:p w14:paraId="4A835D5A" w14:textId="77777777" w:rsidR="00BD4FF6" w:rsidRPr="00BD4FF6" w:rsidRDefault="00BD4FF6" w:rsidP="00BD4FF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Courier New"/>
          <w:color w:val="202124"/>
          <w:kern w:val="0"/>
          <w:sz w:val="24"/>
          <w:szCs w:val="24"/>
          <w:lang w:val="id-ID" w:eastAsia="id-ID"/>
          <w14:ligatures w14:val="none"/>
        </w:rPr>
      </w:pPr>
    </w:p>
    <w:p w14:paraId="7BCB03C2" w14:textId="77777777" w:rsidR="006809B3" w:rsidRDefault="006809B3" w:rsidP="0052228B">
      <w:pPr>
        <w:pStyle w:val="HTMLPreformatted"/>
        <w:shd w:val="clear" w:color="auto" w:fill="F8F9FA"/>
        <w:jc w:val="both"/>
        <w:rPr>
          <w:rStyle w:val="y2iqfc"/>
          <w:rFonts w:asciiTheme="majorHAnsi" w:hAnsiTheme="majorHAnsi"/>
          <w:color w:val="202124"/>
          <w:sz w:val="24"/>
          <w:szCs w:val="24"/>
        </w:rPr>
      </w:pPr>
      <w:r>
        <w:rPr>
          <w:rStyle w:val="y2iqfc"/>
          <w:rFonts w:asciiTheme="majorHAnsi" w:hAnsiTheme="majorHAnsi"/>
          <w:color w:val="202124"/>
          <w:sz w:val="24"/>
          <w:szCs w:val="24"/>
        </w:rPr>
        <w:t>3</w:t>
      </w:r>
      <w:r>
        <w:rPr>
          <w:rStyle w:val="y2iqfc"/>
          <w:rFonts w:asciiTheme="majorHAnsi" w:hAnsiTheme="majorHAnsi"/>
          <w:color w:val="202124"/>
          <w:sz w:val="24"/>
          <w:szCs w:val="24"/>
          <w:lang w:val="en"/>
        </w:rPr>
        <w:t>.2</w:t>
      </w:r>
      <w:r>
        <w:rPr>
          <w:rStyle w:val="y2iqfc"/>
          <w:rFonts w:asciiTheme="majorHAnsi" w:hAnsiTheme="majorHAnsi"/>
          <w:color w:val="202124"/>
          <w:sz w:val="24"/>
          <w:szCs w:val="24"/>
        </w:rPr>
        <w:t xml:space="preserve"> </w:t>
      </w:r>
      <w:r w:rsidR="0052228B" w:rsidRPr="0052228B">
        <w:rPr>
          <w:rStyle w:val="y2iqfc"/>
          <w:rFonts w:asciiTheme="majorHAnsi" w:hAnsiTheme="majorHAnsi"/>
          <w:color w:val="202124"/>
          <w:sz w:val="24"/>
          <w:szCs w:val="24"/>
          <w:lang w:val="en"/>
        </w:rPr>
        <w:t>Legislation that regulates the protection of the psychological impact of victims of criminal acts of obscenity.</w:t>
      </w:r>
    </w:p>
    <w:p w14:paraId="331F152D" w14:textId="77777777" w:rsidR="006809B3" w:rsidRDefault="0052228B" w:rsidP="006809B3">
      <w:pPr>
        <w:pStyle w:val="HTMLPreformatted"/>
        <w:shd w:val="clear" w:color="auto" w:fill="F8F9FA"/>
        <w:tabs>
          <w:tab w:val="clear" w:pos="916"/>
        </w:tabs>
        <w:ind w:firstLine="426"/>
        <w:jc w:val="both"/>
        <w:rPr>
          <w:rStyle w:val="y2iqfc"/>
          <w:rFonts w:asciiTheme="majorHAnsi" w:hAnsiTheme="majorHAnsi"/>
          <w:color w:val="202124"/>
          <w:sz w:val="24"/>
          <w:szCs w:val="24"/>
        </w:rPr>
      </w:pPr>
      <w:r w:rsidRPr="0052228B">
        <w:rPr>
          <w:rStyle w:val="y2iqfc"/>
          <w:rFonts w:asciiTheme="majorHAnsi" w:hAnsiTheme="majorHAnsi"/>
          <w:color w:val="202124"/>
          <w:sz w:val="24"/>
          <w:szCs w:val="24"/>
          <w:lang w:val="en"/>
        </w:rPr>
        <w:t xml:space="preserve">The Criminal Code is a relic or product of the Netherlands which was promulgated through the </w:t>
      </w:r>
      <w:proofErr w:type="spellStart"/>
      <w:r w:rsidRPr="0052228B">
        <w:rPr>
          <w:rStyle w:val="y2iqfc"/>
          <w:rFonts w:asciiTheme="majorHAnsi" w:hAnsiTheme="majorHAnsi"/>
          <w:color w:val="202124"/>
          <w:sz w:val="24"/>
          <w:szCs w:val="24"/>
          <w:lang w:val="en"/>
        </w:rPr>
        <w:t>Staatsblad</w:t>
      </w:r>
      <w:proofErr w:type="spellEnd"/>
      <w:r w:rsidRPr="0052228B">
        <w:rPr>
          <w:rStyle w:val="y2iqfc"/>
          <w:rFonts w:asciiTheme="majorHAnsi" w:hAnsiTheme="majorHAnsi"/>
          <w:color w:val="202124"/>
          <w:sz w:val="24"/>
          <w:szCs w:val="24"/>
          <w:lang w:val="en"/>
        </w:rPr>
        <w:t xml:space="preserve"> (state sheet) which was previously only valid in the areas of Java and Madura through law No. -law number 1 of 1946 for the entire territory of the Republic of Indonesia. There is a desire to establish a Criminal Code which</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new because the old Criminal Code was a product of the Dutch East Indies government. So now RKUHP has been prepared for national products. The high level of sexual abuse offenses must be balanced with a system of criminal responsibility for these offenses in order to have a deterrent effect and reduce the crime of sexual abuse. So the system of criminal responsibility for sexual abuse is regulat</w:t>
      </w:r>
      <w:r w:rsidR="006809B3">
        <w:rPr>
          <w:rStyle w:val="y2iqfc"/>
          <w:rFonts w:asciiTheme="majorHAnsi" w:hAnsiTheme="majorHAnsi"/>
          <w:color w:val="202124"/>
          <w:sz w:val="24"/>
          <w:szCs w:val="24"/>
          <w:lang w:val="en"/>
        </w:rPr>
        <w:t>ed in the Criminal Code (KUHP).</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289 to article 296. Meanwh</w:t>
      </w:r>
      <w:r w:rsidR="006809B3">
        <w:rPr>
          <w:rStyle w:val="y2iqfc"/>
          <w:rFonts w:asciiTheme="majorHAnsi" w:hAnsiTheme="majorHAnsi"/>
          <w:color w:val="202124"/>
          <w:sz w:val="24"/>
          <w:szCs w:val="24"/>
          <w:lang w:val="en"/>
        </w:rPr>
        <w:t>ile, in the RKUHP system policy</w:t>
      </w:r>
      <w:r w:rsidR="006809B3">
        <w:rPr>
          <w:rStyle w:val="y2iqfc"/>
          <w:rFonts w:asciiTheme="majorHAnsi" w:hAnsiTheme="majorHAnsi"/>
          <w:color w:val="202124"/>
          <w:sz w:val="24"/>
          <w:szCs w:val="24"/>
        </w:rPr>
        <w:t xml:space="preserve"> </w:t>
      </w:r>
      <w:r w:rsidRPr="0052228B">
        <w:rPr>
          <w:rStyle w:val="y2iqfc"/>
          <w:rFonts w:asciiTheme="majorHAnsi" w:hAnsiTheme="majorHAnsi"/>
          <w:color w:val="202124"/>
          <w:sz w:val="24"/>
          <w:szCs w:val="24"/>
          <w:lang w:val="en"/>
        </w:rPr>
        <w:t>Criminal responsibility for obscenity offenses is regulated in the second book of chapter XV Criminal Acts of Decency Part Five, obscenity acts, name</w:t>
      </w:r>
      <w:r w:rsidR="006809B3">
        <w:rPr>
          <w:rStyle w:val="y2iqfc"/>
          <w:rFonts w:asciiTheme="majorHAnsi" w:hAnsiTheme="majorHAnsi"/>
          <w:color w:val="202124"/>
          <w:sz w:val="24"/>
          <w:szCs w:val="24"/>
          <w:lang w:val="en"/>
        </w:rPr>
        <w:t>ly Articles 421 to Article 429.</w:t>
      </w:r>
    </w:p>
    <w:p w14:paraId="40AEE90E" w14:textId="4A7C28C7" w:rsidR="0052228B" w:rsidRPr="0052228B" w:rsidRDefault="0052228B" w:rsidP="006809B3">
      <w:pPr>
        <w:pStyle w:val="HTMLPreformatted"/>
        <w:shd w:val="clear" w:color="auto" w:fill="F8F9FA"/>
        <w:tabs>
          <w:tab w:val="clear" w:pos="916"/>
        </w:tabs>
        <w:ind w:firstLine="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Indonesia as a rule of law country will certainly anticipate all crimes with the right rule of law. When discussing victims, of course there are special regulations governing victims of crime. The regulations governing this have been contained in Law Number 31 of 2014 concerning Amendments to Law Number 13 of 2006 concerning the protection of witnesses and victims. In this rule, everything that includes victims of crime and witnesses in any crime is regulated here. The essence discussed from Law Number 31 of 2014 is as follows:</w:t>
      </w:r>
    </w:p>
    <w:p w14:paraId="60C3B6E6"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52228B">
        <w:rPr>
          <w:rStyle w:val="y2iqfc"/>
          <w:rFonts w:asciiTheme="majorHAnsi" w:hAnsiTheme="majorHAnsi"/>
          <w:color w:val="202124"/>
          <w:sz w:val="24"/>
          <w:szCs w:val="24"/>
          <w:lang w:val="en"/>
        </w:rPr>
        <w:t>Regulates the rights of victims and witnesses of crimes.</w:t>
      </w:r>
    </w:p>
    <w:p w14:paraId="2413A985"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Protect victims and witnesses from discrimination or other things that can harm witnesses and victims in settling a case</w:t>
      </w:r>
    </w:p>
    <w:p w14:paraId="5910730F" w14:textId="77777777" w:rsidR="006809B3" w:rsidRPr="006809B3" w:rsidRDefault="0052228B" w:rsidP="0052228B">
      <w:pPr>
        <w:pStyle w:val="HTMLPreformatted"/>
        <w:numPr>
          <w:ilvl w:val="0"/>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lastRenderedPageBreak/>
        <w:t>Regulate all matters relating to witnesses and victims of crime during the settlement of a case.</w:t>
      </w:r>
    </w:p>
    <w:p w14:paraId="279AC476" w14:textId="6686029F" w:rsidR="006809B3" w:rsidRPr="006809B3" w:rsidRDefault="0052228B" w:rsidP="006809B3">
      <w:pPr>
        <w:pStyle w:val="HTMLPreformatted"/>
        <w:shd w:val="clear" w:color="auto" w:fill="F8F9FA"/>
        <w:ind w:firstLine="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Law Number 31 of 2014 discusses the rights of victims and witnesses which they do not get in other laws when someone is a victim of a crime. In other regulations, for example in the Criminal Code article 289 and article 290 which regulates the crime of sexual violence or obscenity, it does not specifically discuss what will be given to the victim of the crime of obscenity. In that article only discusses the sanctions of perpetrators of criminal acts of obscenity. From this it can be seen that in fact</w:t>
      </w:r>
      <w:r w:rsidR="006809B3">
        <w:rPr>
          <w:rFonts w:asciiTheme="majorHAnsi" w:hAnsiTheme="majorHAnsi"/>
          <w:color w:val="202124"/>
          <w:sz w:val="24"/>
          <w:szCs w:val="24"/>
        </w:rPr>
        <w:t xml:space="preserve"> </w:t>
      </w:r>
      <w:r w:rsidR="006809B3" w:rsidRPr="006809B3">
        <w:rPr>
          <w:rStyle w:val="y2iqfc"/>
          <w:rFonts w:asciiTheme="majorHAnsi" w:hAnsiTheme="majorHAnsi"/>
          <w:color w:val="202124"/>
          <w:sz w:val="24"/>
          <w:szCs w:val="24"/>
          <w:lang w:val="en"/>
        </w:rPr>
        <w:t>in the settlement of criminal cases it is not enough just to give sanctions to the perpetrators, but also to think about the rights of the victims of these crimes. Victims of crime have lost and been harmed as a result of the crime, logically when there is someone who has suffered harm to another person, the person who caused another person to suffer loss must fulfill the obligation to restore the rights of the person who was harmed, and this is not in the Criminal Code Articles 289 and 290. Law Number 31 of 2014 concerning the protection of witnesses and victims has regulated the rights of witnesses and victims as stipulated in Article 5 which, after being examined by researchers, found the following results:</w:t>
      </w:r>
    </w:p>
    <w:p w14:paraId="776FAC85" w14:textId="7A241B78"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Participate in the process of selecting and determining forms of security protection and support</w:t>
      </w:r>
    </w:p>
    <w:p w14:paraId="123A595D" w14:textId="6D562807"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a translator</w:t>
      </w:r>
    </w:p>
    <w:p w14:paraId="6382FFC0" w14:textId="1D4A969F"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Give information without pressure</w:t>
      </w:r>
    </w:p>
    <w:p w14:paraId="339A6715" w14:textId="518111D3"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protection for personal, family and property security, and be free from threats relating to testimony that will be, is being given, or has been given.</w:t>
      </w:r>
    </w:p>
    <w:p w14:paraId="45714D8C" w14:textId="5F95B11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Free from ensnared questions</w:t>
      </w:r>
    </w:p>
    <w:p w14:paraId="26B8C130" w14:textId="0CB83067"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Receive information from court decisions</w:t>
      </w:r>
    </w:p>
    <w:p w14:paraId="18D8134D" w14:textId="11259FDC"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information regarding the progress of the case</w:t>
      </w:r>
    </w:p>
    <w:p w14:paraId="346921AD" w14:textId="6B72767D"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Got a new identity.</w:t>
      </w:r>
    </w:p>
    <w:p w14:paraId="403DC63C" w14:textId="213882C3"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Withheld identity</w:t>
      </w:r>
    </w:p>
    <w:p w14:paraId="1CEAC437" w14:textId="0FFD354E"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a temporary residence</w:t>
      </w:r>
    </w:p>
    <w:p w14:paraId="75763257" w14:textId="7FF2A93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reimbursement of transportation costs as needed</w:t>
      </w:r>
    </w:p>
    <w:p w14:paraId="527634EE" w14:textId="1B53299B"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Get legal advice</w:t>
      </w:r>
    </w:p>
    <w:p w14:paraId="1BD97C15" w14:textId="606FEBCF" w:rsidR="006809B3" w:rsidRPr="006809B3" w:rsidRDefault="006809B3" w:rsidP="006809B3">
      <w:pPr>
        <w:pStyle w:val="HTMLPreformatted"/>
        <w:numPr>
          <w:ilvl w:val="0"/>
          <w:numId w:val="19"/>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Obtain temporary living expenses assistance until the protection deadline expires</w:t>
      </w:r>
    </w:p>
    <w:p w14:paraId="017A0182" w14:textId="40B64F7F" w:rsidR="006809B3" w:rsidRPr="006809B3" w:rsidRDefault="006809B3" w:rsidP="006809B3">
      <w:pPr>
        <w:pStyle w:val="HTMLPreformatted"/>
        <w:numPr>
          <w:ilvl w:val="0"/>
          <w:numId w:val="19"/>
        </w:numPr>
        <w:shd w:val="clear" w:color="auto" w:fill="F8F9FA"/>
        <w:ind w:left="426"/>
        <w:jc w:val="both"/>
        <w:rPr>
          <w:rFonts w:asciiTheme="majorHAnsi" w:hAnsiTheme="majorHAnsi"/>
          <w:color w:val="202124"/>
          <w:sz w:val="24"/>
          <w:szCs w:val="24"/>
        </w:rPr>
      </w:pPr>
      <w:r w:rsidRPr="006809B3">
        <w:rPr>
          <w:rStyle w:val="y2iqfc"/>
          <w:rFonts w:asciiTheme="majorHAnsi" w:hAnsiTheme="majorHAnsi"/>
          <w:color w:val="202124"/>
          <w:sz w:val="24"/>
          <w:szCs w:val="24"/>
          <w:lang w:val="en"/>
        </w:rPr>
        <w:t>Get assistance</w:t>
      </w:r>
    </w:p>
    <w:p w14:paraId="246ABB01" w14:textId="77777777" w:rsidR="006809B3" w:rsidRDefault="006809B3" w:rsidP="006809B3">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Law Number 31 of 2014 is a manifestation of the protection of witnesses and victims, including in the context of the psychological protection of victims. If you analyze this law, especially in article 5, there are several points</w:t>
      </w:r>
      <w:r>
        <w:rPr>
          <w:rStyle w:val="y2iqfc"/>
          <w:rFonts w:asciiTheme="majorHAnsi" w:hAnsiTheme="majorHAnsi"/>
          <w:color w:val="202124"/>
          <w:sz w:val="24"/>
          <w:szCs w:val="24"/>
        </w:rPr>
        <w:t xml:space="preserve"> </w:t>
      </w:r>
      <w:r w:rsidRPr="006809B3">
        <w:rPr>
          <w:rStyle w:val="y2iqfc"/>
          <w:rFonts w:asciiTheme="majorHAnsi" w:hAnsiTheme="majorHAnsi"/>
          <w:color w:val="202124"/>
          <w:sz w:val="24"/>
          <w:szCs w:val="24"/>
          <w:lang w:val="en"/>
        </w:rPr>
        <w:t>which leads to the protection of victims, especially related to the psychological protection of victims, in this case, according to this research, is the protection of victims of criminal acts of sexual abuse or violence. The first is point 3, namely giving information without pressure. In a criminal case, especially in cases of sexual violence, of course, the victim's statement will be very much needed in order to obtain the facts in the trial or reveal the case. of course in this case the victim's psyche is unstable because this is something that he should not have received. In this law, the state guarantees that the victim can provide information without pressure. Usually the state will use a psychiatrist as a psychiatric soother for the victim so that they want to provide info</w:t>
      </w:r>
      <w:r>
        <w:rPr>
          <w:rStyle w:val="y2iqfc"/>
          <w:rFonts w:asciiTheme="majorHAnsi" w:hAnsiTheme="majorHAnsi"/>
          <w:color w:val="202124"/>
          <w:sz w:val="24"/>
          <w:szCs w:val="24"/>
          <w:lang w:val="en"/>
        </w:rPr>
        <w:t>rmation without feeling afraid.</w:t>
      </w:r>
    </w:p>
    <w:p w14:paraId="3A1FAA15" w14:textId="2D94E038" w:rsidR="006809B3" w:rsidRPr="006809B3" w:rsidRDefault="006809B3" w:rsidP="006809B3">
      <w:pPr>
        <w:pStyle w:val="HTMLPreformatted"/>
        <w:shd w:val="clear" w:color="auto" w:fill="F8F9FA"/>
        <w:ind w:firstLine="426"/>
        <w:jc w:val="both"/>
        <w:rPr>
          <w:rFonts w:asciiTheme="majorHAnsi" w:hAnsiTheme="majorHAnsi"/>
          <w:color w:val="202124"/>
          <w:sz w:val="24"/>
          <w:szCs w:val="24"/>
          <w:lang w:val="en"/>
        </w:rPr>
      </w:pPr>
      <w:r w:rsidRPr="006809B3">
        <w:rPr>
          <w:rStyle w:val="y2iqfc"/>
          <w:rFonts w:asciiTheme="majorHAnsi" w:hAnsiTheme="majorHAnsi"/>
          <w:color w:val="202124"/>
          <w:sz w:val="24"/>
          <w:szCs w:val="24"/>
          <w:lang w:val="en"/>
        </w:rPr>
        <w:t xml:space="preserve">The next point that discusses protecting the psychological impact of victims of criminal acts of obscenity is point 2, namely getting an interpreter. In this case the translator is a psychologist who will always accompany and translate what the victims of sexual violence or </w:t>
      </w:r>
      <w:r w:rsidRPr="006809B3">
        <w:rPr>
          <w:rStyle w:val="y2iqfc"/>
          <w:rFonts w:asciiTheme="majorHAnsi" w:hAnsiTheme="majorHAnsi"/>
          <w:color w:val="202124"/>
          <w:sz w:val="24"/>
          <w:szCs w:val="24"/>
          <w:lang w:val="en"/>
        </w:rPr>
        <w:lastRenderedPageBreak/>
        <w:t>obscenity want to talk about or convey as well as provide mental healing so that the victim's confidence can return to stability. The next point is point 10 and point 14 where victims of crimes of sexual violence or obscenity get guaranteed assistance and get temporary housing. This is of course intended so that the victim gets a new atmosphere and on the other hand in the new place the victim also gets assistance from a psychologist to heal the psychological impact received as a result of the crime of sexual abuse or violence. In the previous discussion, it was discussed that victims of criminal acts of sexual abuse not only experience physical impacts, but psychological impacts that may take longer to heal than physical impacts. The psychological impacts received by victims include:</w:t>
      </w:r>
    </w:p>
    <w:p w14:paraId="3AD2C575" w14:textId="4126ACB5"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Experiencing anxiety;</w:t>
      </w:r>
    </w:p>
    <w:p w14:paraId="42EDF331" w14:textId="7F481216"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Depression and panic disorder;</w:t>
      </w:r>
    </w:p>
    <w:p w14:paraId="3D9788E6" w14:textId="0AEADE71"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self-harm;</w:t>
      </w:r>
    </w:p>
    <w:p w14:paraId="796BC12F" w14:textId="6F643FAF" w:rsidR="006809B3" w:rsidRPr="006809B3" w:rsidRDefault="006809B3" w:rsidP="006809B3">
      <w:pPr>
        <w:pStyle w:val="HTMLPreformatted"/>
        <w:numPr>
          <w:ilvl w:val="1"/>
          <w:numId w:val="17"/>
        </w:numPr>
        <w:shd w:val="clear" w:color="auto" w:fill="F8F9FA"/>
        <w:ind w:left="426"/>
        <w:jc w:val="both"/>
        <w:rPr>
          <w:rStyle w:val="y2iqfc"/>
          <w:rFonts w:asciiTheme="majorHAnsi" w:hAnsiTheme="majorHAnsi"/>
          <w:color w:val="202124"/>
          <w:sz w:val="24"/>
          <w:szCs w:val="24"/>
          <w:lang w:val="en"/>
        </w:rPr>
      </w:pPr>
      <w:r w:rsidRPr="006809B3">
        <w:rPr>
          <w:rStyle w:val="y2iqfc"/>
          <w:rFonts w:asciiTheme="majorHAnsi" w:hAnsiTheme="majorHAnsi"/>
          <w:color w:val="202124"/>
          <w:sz w:val="24"/>
          <w:szCs w:val="24"/>
          <w:lang w:val="en"/>
        </w:rPr>
        <w:t>Experiencing PTSD (Post-Traumatic Stress Disorder) to the point of suicide.</w:t>
      </w:r>
    </w:p>
    <w:p w14:paraId="58A1703E" w14:textId="77777777" w:rsidR="006809B3" w:rsidRDefault="006809B3" w:rsidP="006809B3">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It is these things that make temporary victims must be kept away from their environment and get assistance from psychologists to heal the psychological wounds that victims experience. On the other hand, this is also expected to restore the victim's confidence to return to living a normal life and carry out their daily activities like other people in general.</w:t>
      </w:r>
    </w:p>
    <w:p w14:paraId="78CF936A" w14:textId="77777777" w:rsidR="00693038" w:rsidRDefault="006809B3" w:rsidP="00693038">
      <w:pPr>
        <w:pStyle w:val="HTMLPreformatted"/>
        <w:shd w:val="clear" w:color="auto" w:fill="F8F9FA"/>
        <w:ind w:firstLine="426"/>
        <w:jc w:val="both"/>
        <w:rPr>
          <w:rStyle w:val="y2iqfc"/>
          <w:rFonts w:asciiTheme="majorHAnsi" w:hAnsiTheme="majorHAnsi"/>
          <w:color w:val="202124"/>
          <w:sz w:val="24"/>
          <w:szCs w:val="24"/>
        </w:rPr>
      </w:pPr>
      <w:r w:rsidRPr="006809B3">
        <w:rPr>
          <w:rStyle w:val="y2iqfc"/>
          <w:rFonts w:asciiTheme="majorHAnsi" w:hAnsiTheme="majorHAnsi"/>
          <w:color w:val="202124"/>
          <w:sz w:val="24"/>
          <w:szCs w:val="24"/>
          <w:lang w:val="en"/>
        </w:rPr>
        <w:t>An example of a case in decision No.12/</w:t>
      </w:r>
      <w:proofErr w:type="spellStart"/>
      <w:r w:rsidRPr="006809B3">
        <w:rPr>
          <w:rStyle w:val="y2iqfc"/>
          <w:rFonts w:asciiTheme="majorHAnsi" w:hAnsiTheme="majorHAnsi"/>
          <w:color w:val="202124"/>
          <w:sz w:val="24"/>
          <w:szCs w:val="24"/>
          <w:lang w:val="en"/>
        </w:rPr>
        <w:t>Pid.Sus</w:t>
      </w:r>
      <w:proofErr w:type="spellEnd"/>
      <w:r w:rsidRPr="006809B3">
        <w:rPr>
          <w:rStyle w:val="y2iqfc"/>
          <w:rFonts w:asciiTheme="majorHAnsi" w:hAnsiTheme="majorHAnsi"/>
          <w:color w:val="202124"/>
          <w:sz w:val="24"/>
          <w:szCs w:val="24"/>
          <w:lang w:val="en"/>
        </w:rPr>
        <w:t>/2020/</w:t>
      </w:r>
      <w:proofErr w:type="spellStart"/>
      <w:r w:rsidRPr="006809B3">
        <w:rPr>
          <w:rStyle w:val="y2iqfc"/>
          <w:rFonts w:asciiTheme="majorHAnsi" w:hAnsiTheme="majorHAnsi"/>
          <w:color w:val="202124"/>
          <w:sz w:val="24"/>
          <w:szCs w:val="24"/>
          <w:lang w:val="en"/>
        </w:rPr>
        <w:t>Kmn</w:t>
      </w:r>
      <w:proofErr w:type="spellEnd"/>
      <w:r w:rsidRPr="006809B3">
        <w:rPr>
          <w:rStyle w:val="y2iqfc"/>
          <w:rFonts w:asciiTheme="majorHAnsi" w:hAnsiTheme="majorHAnsi"/>
          <w:color w:val="202124"/>
          <w:sz w:val="24"/>
          <w:szCs w:val="24"/>
          <w:lang w:val="en"/>
        </w:rPr>
        <w:t xml:space="preserve"> is where the Defendant Lan </w:t>
      </w:r>
      <w:proofErr w:type="spellStart"/>
      <w:r w:rsidRPr="006809B3">
        <w:rPr>
          <w:rStyle w:val="y2iqfc"/>
          <w:rFonts w:asciiTheme="majorHAnsi" w:hAnsiTheme="majorHAnsi"/>
          <w:color w:val="202124"/>
          <w:sz w:val="24"/>
          <w:szCs w:val="24"/>
          <w:lang w:val="en"/>
        </w:rPr>
        <w:t>Kamakaula</w:t>
      </w:r>
      <w:proofErr w:type="spellEnd"/>
      <w:r w:rsidRPr="006809B3">
        <w:rPr>
          <w:rStyle w:val="y2iqfc"/>
          <w:rFonts w:asciiTheme="majorHAnsi" w:hAnsiTheme="majorHAnsi"/>
          <w:color w:val="202124"/>
          <w:sz w:val="24"/>
          <w:szCs w:val="24"/>
          <w:lang w:val="en"/>
        </w:rPr>
        <w:t xml:space="preserve">, aged 18, committed the crime of molesting Dahlia (the victim), who is both still a high school student. This case took place in 2019, on December 14 2019 at SMA </w:t>
      </w:r>
      <w:proofErr w:type="spellStart"/>
      <w:r w:rsidRPr="006809B3">
        <w:rPr>
          <w:rStyle w:val="y2iqfc"/>
          <w:rFonts w:asciiTheme="majorHAnsi" w:hAnsiTheme="majorHAnsi"/>
          <w:color w:val="202124"/>
          <w:sz w:val="24"/>
          <w:szCs w:val="24"/>
          <w:lang w:val="en"/>
        </w:rPr>
        <w:t>Negeri</w:t>
      </w:r>
      <w:proofErr w:type="spellEnd"/>
      <w:r w:rsidRPr="006809B3">
        <w:rPr>
          <w:rStyle w:val="y2iqfc"/>
          <w:rFonts w:asciiTheme="majorHAnsi" w:hAnsiTheme="majorHAnsi"/>
          <w:color w:val="202124"/>
          <w:sz w:val="24"/>
          <w:szCs w:val="24"/>
          <w:lang w:val="en"/>
        </w:rPr>
        <w:t xml:space="preserve"> 1 Kaimana. The defendant did this by spontaneously squeezing the victim's breasts which made the victim Dahlia shocked and felt embarrassed because at that time there were many people who knew about this. In the indictment of the Public Prosecutor, one of the victim witnesses named Ruth </w:t>
      </w:r>
      <w:proofErr w:type="spellStart"/>
      <w:r w:rsidRPr="006809B3">
        <w:rPr>
          <w:rStyle w:val="y2iqfc"/>
          <w:rFonts w:asciiTheme="majorHAnsi" w:hAnsiTheme="majorHAnsi"/>
          <w:color w:val="202124"/>
          <w:sz w:val="24"/>
          <w:szCs w:val="24"/>
          <w:lang w:val="en"/>
        </w:rPr>
        <w:t>Alfosina</w:t>
      </w:r>
      <w:proofErr w:type="spellEnd"/>
      <w:r w:rsidRPr="006809B3">
        <w:rPr>
          <w:rStyle w:val="y2iqfc"/>
          <w:rFonts w:asciiTheme="majorHAnsi" w:hAnsiTheme="majorHAnsi"/>
          <w:color w:val="202124"/>
          <w:sz w:val="24"/>
          <w:szCs w:val="24"/>
          <w:lang w:val="en"/>
        </w:rPr>
        <w:t xml:space="preserve"> </w:t>
      </w:r>
      <w:proofErr w:type="spellStart"/>
      <w:r w:rsidRPr="006809B3">
        <w:rPr>
          <w:rStyle w:val="y2iqfc"/>
          <w:rFonts w:asciiTheme="majorHAnsi" w:hAnsiTheme="majorHAnsi"/>
          <w:color w:val="202124"/>
          <w:sz w:val="24"/>
          <w:szCs w:val="24"/>
          <w:lang w:val="en"/>
        </w:rPr>
        <w:t>Imbiri</w:t>
      </w:r>
      <w:proofErr w:type="spellEnd"/>
      <w:r w:rsidRPr="006809B3">
        <w:rPr>
          <w:rStyle w:val="y2iqfc"/>
          <w:rFonts w:asciiTheme="majorHAnsi" w:hAnsiTheme="majorHAnsi"/>
          <w:color w:val="202124"/>
          <w:sz w:val="24"/>
          <w:szCs w:val="24"/>
          <w:lang w:val="en"/>
        </w:rPr>
        <w:t xml:space="preserve"> stated that the witness stated that the defendant was under the influence of alcohol. With what the defendant's brother did, the defendant's brother was subject to criminal sanctions in Law No. 35 of 2014 on changes to Law no. 23 of 2002 concerning the P</w:t>
      </w:r>
      <w:r w:rsidR="00693038">
        <w:rPr>
          <w:rStyle w:val="y2iqfc"/>
          <w:rFonts w:asciiTheme="majorHAnsi" w:hAnsiTheme="majorHAnsi"/>
          <w:color w:val="202124"/>
          <w:sz w:val="24"/>
          <w:szCs w:val="24"/>
          <w:lang w:val="en"/>
        </w:rPr>
        <w:t>rotection of Underage Children.</w:t>
      </w:r>
    </w:p>
    <w:p w14:paraId="6922F1E8" w14:textId="4E574BCF" w:rsidR="006809B3" w:rsidRPr="00693038" w:rsidRDefault="006809B3" w:rsidP="00693038">
      <w:pPr>
        <w:pStyle w:val="HTMLPreformatted"/>
        <w:shd w:val="clear" w:color="auto" w:fill="F8F9FA"/>
        <w:ind w:firstLine="426"/>
        <w:jc w:val="both"/>
        <w:rPr>
          <w:rFonts w:asciiTheme="majorHAnsi" w:hAnsiTheme="majorHAnsi"/>
          <w:color w:val="202124"/>
          <w:sz w:val="24"/>
          <w:szCs w:val="24"/>
          <w:lang w:val="en"/>
        </w:rPr>
      </w:pPr>
      <w:r w:rsidRPr="006809B3">
        <w:rPr>
          <w:rStyle w:val="y2iqfc"/>
          <w:rFonts w:asciiTheme="majorHAnsi" w:hAnsiTheme="majorHAnsi"/>
          <w:color w:val="202124"/>
          <w:sz w:val="24"/>
          <w:szCs w:val="24"/>
          <w:lang w:val="en"/>
        </w:rPr>
        <w:t>The judge also tried through various considerations and decided that the defendant's brother was proven guilty by committing the crime of molesting a minor. The judge also imposed a sentence of five years in prison and a fine of Rp. 50,000,000 (fifty million rupiah) with the provision that if the fine is not paid then it must be replaced with imprisonment for 3 months.</w:t>
      </w:r>
    </w:p>
    <w:p w14:paraId="0688B9BB" w14:textId="3929C378" w:rsidR="00FA6E52" w:rsidRPr="00FA6E52" w:rsidRDefault="00FA6E52" w:rsidP="00372E5C">
      <w:pPr>
        <w:shd w:val="clear" w:color="auto" w:fill="FFFFFF"/>
        <w:spacing w:after="0" w:line="240" w:lineRule="auto"/>
        <w:jc w:val="both"/>
        <w:rPr>
          <w:rFonts w:asciiTheme="majorHAnsi" w:eastAsia="Times New Roman" w:hAnsiTheme="majorHAnsi" w:cstheme="majorHAnsi"/>
          <w:color w:val="000000"/>
          <w:kern w:val="0"/>
          <w:sz w:val="24"/>
          <w:szCs w:val="24"/>
          <w:lang w:eastAsia="en-ID"/>
          <w14:ligatures w14:val="none"/>
        </w:rPr>
      </w:pPr>
    </w:p>
    <w:p w14:paraId="48DA14B9" w14:textId="752DA36B" w:rsidR="00A16F8F" w:rsidRPr="00A16F8F" w:rsidRDefault="00FA6E52" w:rsidP="00FA6E52">
      <w:pPr>
        <w:shd w:val="clear" w:color="auto" w:fill="FFFFFF"/>
        <w:tabs>
          <w:tab w:val="left" w:pos="284"/>
        </w:tabs>
        <w:spacing w:after="0" w:line="240" w:lineRule="auto"/>
        <w:rPr>
          <w:rFonts w:asciiTheme="majorHAnsi" w:eastAsia="Times New Roman" w:hAnsiTheme="majorHAnsi" w:cstheme="majorHAnsi"/>
          <w:color w:val="000000"/>
          <w:kern w:val="0"/>
          <w:sz w:val="20"/>
          <w:szCs w:val="20"/>
          <w:lang w:eastAsia="en-ID"/>
          <w14:ligatures w14:val="none"/>
        </w:rPr>
      </w:pPr>
      <w:r>
        <w:rPr>
          <w:rFonts w:asciiTheme="majorHAnsi" w:eastAsia="Times New Roman" w:hAnsiTheme="majorHAnsi" w:cstheme="majorHAnsi"/>
          <w:b/>
          <w:bCs/>
          <w:color w:val="000000"/>
          <w:kern w:val="0"/>
          <w:sz w:val="24"/>
          <w:szCs w:val="24"/>
          <w:lang w:eastAsia="en-ID"/>
          <w14:ligatures w14:val="none"/>
        </w:rPr>
        <w:t xml:space="preserve">IV. </w:t>
      </w:r>
      <w:r w:rsidR="00A16F8F" w:rsidRPr="00A16F8F">
        <w:rPr>
          <w:rFonts w:asciiTheme="majorHAnsi" w:eastAsia="Times New Roman" w:hAnsiTheme="majorHAnsi" w:cstheme="majorHAnsi"/>
          <w:b/>
          <w:bCs/>
          <w:color w:val="000000"/>
          <w:kern w:val="0"/>
          <w:sz w:val="24"/>
          <w:szCs w:val="24"/>
          <w:lang w:eastAsia="en-ID"/>
          <w14:ligatures w14:val="none"/>
        </w:rPr>
        <w:t>CONCLUSION</w:t>
      </w:r>
      <w:r w:rsidR="00A16F8F" w:rsidRPr="00A16F8F">
        <w:rPr>
          <w:rFonts w:asciiTheme="majorHAnsi" w:eastAsia="Times New Roman" w:hAnsiTheme="majorHAnsi" w:cstheme="majorHAnsi"/>
          <w:b/>
          <w:bCs/>
          <w:color w:val="7030A0"/>
          <w:kern w:val="0"/>
          <w:sz w:val="23"/>
          <w:szCs w:val="23"/>
          <w:lang w:eastAsia="en-ID"/>
          <w14:ligatures w14:val="none"/>
        </w:rPr>
        <w:t> </w:t>
      </w:r>
      <w:r w:rsidR="00A16F8F" w:rsidRPr="00A16F8F">
        <w:rPr>
          <w:rFonts w:asciiTheme="majorHAnsi" w:eastAsia="Times New Roman" w:hAnsiTheme="majorHAnsi" w:cstheme="majorHAnsi"/>
          <w:b/>
          <w:bCs/>
          <w:color w:val="A6A6A6"/>
          <w:kern w:val="0"/>
          <w:sz w:val="24"/>
          <w:szCs w:val="24"/>
          <w:lang w:eastAsia="en-ID"/>
          <w14:ligatures w14:val="none"/>
        </w:rPr>
        <w:t>(Calibri Light, 12 BOLD)</w:t>
      </w:r>
    </w:p>
    <w:p w14:paraId="3E567C0A" w14:textId="77777777" w:rsidR="00100D38" w:rsidRDefault="00100D38">
      <w:pPr>
        <w:pStyle w:val="p2"/>
        <w:divId w:val="329799975"/>
      </w:pPr>
    </w:p>
    <w:p w14:paraId="16E15B49"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This paper discusses the crime of sexual abuse and the psychological effects it has on the victim. Sexual abuse is a sexual act performed by the perpetrator against a victim who does not give consent or is underage. The analysis is conducted using a normative juridical approach and refers to the Child Protection Law as the legal basis governing the protection of children who become victims of sexual abuse.</w:t>
      </w:r>
    </w:p>
    <w:p w14:paraId="5E77B637"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The paper explains the types of sexual abuse, such as rape, intercourse, molestation, and indecent acts. It also discusses the forms of sexual violence experienced by victims, such as physical violence, psychological violence, and sexual violence.</w:t>
      </w:r>
    </w:p>
    <w:p w14:paraId="31964CC0"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The psychological effects experienced by victims of sexual abuse are also discussed in this paper, such as trauma, depression, anxiety, anger, shame, and guilt. These psychological conditions can have an impact on the victim's future life, such as difficulties in building interpersonal relationships, mental health disorders, and a decrease in quality of life.</w:t>
      </w:r>
    </w:p>
    <w:p w14:paraId="6E0B2362"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lastRenderedPageBreak/>
        <w:t>This paper also discusses legal protection for victims of sexual abuse by referring to the Child Protection Law. The law regulates the rights of children to receive protection and rehabilitation after experiencing sexual violence, as well as legal sanctions for perpetrators of sexual abuse.</w:t>
      </w:r>
    </w:p>
    <w:p w14:paraId="3C596B4D" w14:textId="77777777" w:rsidR="00100D38" w:rsidRPr="002B0A61" w:rsidRDefault="00100D38" w:rsidP="008C29EA">
      <w:pPr>
        <w:pStyle w:val="p3"/>
        <w:jc w:val="both"/>
        <w:divId w:val="329799975"/>
        <w:rPr>
          <w:rFonts w:asciiTheme="majorHAnsi" w:hAnsiTheme="majorHAnsi"/>
          <w:sz w:val="24"/>
          <w:szCs w:val="24"/>
        </w:rPr>
      </w:pPr>
      <w:r w:rsidRPr="002B0A61">
        <w:rPr>
          <w:rStyle w:val="s2"/>
          <w:rFonts w:asciiTheme="majorHAnsi" w:hAnsiTheme="majorHAnsi"/>
          <w:sz w:val="24"/>
          <w:szCs w:val="24"/>
        </w:rPr>
        <w:t>Overall, this paper provides a clear and comprehensive overview of sexual abuse and its psychological effects on victims, as well as how legal protection for victims can be provided through the Child Protection Law.</w:t>
      </w:r>
    </w:p>
    <w:p w14:paraId="00F0625D" w14:textId="77777777" w:rsidR="00100D38" w:rsidRPr="002B0A61" w:rsidRDefault="00100D38" w:rsidP="008C29EA">
      <w:pPr>
        <w:shd w:val="clear" w:color="auto" w:fill="FFFFFF"/>
        <w:spacing w:after="0" w:line="240" w:lineRule="auto"/>
        <w:ind w:left="440" w:right="-2" w:hanging="14"/>
        <w:jc w:val="both"/>
        <w:rPr>
          <w:rFonts w:asciiTheme="majorHAnsi" w:eastAsia="Times New Roman" w:hAnsiTheme="majorHAnsi" w:cstheme="majorHAnsi"/>
          <w:color w:val="000000"/>
          <w:kern w:val="0"/>
          <w:sz w:val="24"/>
          <w:szCs w:val="24"/>
          <w:lang w:eastAsia="en-ID"/>
          <w14:ligatures w14:val="none"/>
        </w:rPr>
      </w:pPr>
    </w:p>
    <w:p w14:paraId="3832E5DD" w14:textId="77777777" w:rsidR="00100D38" w:rsidRPr="002B0A61" w:rsidRDefault="00100D38" w:rsidP="008C29EA">
      <w:pPr>
        <w:shd w:val="clear" w:color="auto" w:fill="FFFFFF"/>
        <w:spacing w:after="0" w:line="240" w:lineRule="auto"/>
        <w:ind w:left="440" w:right="-2" w:hanging="14"/>
        <w:jc w:val="both"/>
        <w:rPr>
          <w:rFonts w:asciiTheme="majorHAnsi" w:eastAsia="Times New Roman" w:hAnsiTheme="majorHAnsi" w:cstheme="majorHAnsi"/>
          <w:color w:val="000000"/>
          <w:kern w:val="0"/>
          <w:sz w:val="24"/>
          <w:szCs w:val="24"/>
          <w:lang w:eastAsia="en-ID"/>
          <w14:ligatures w14:val="none"/>
        </w:rPr>
      </w:pPr>
    </w:p>
    <w:p w14:paraId="1F5F303D" w14:textId="77777777" w:rsidR="00A16F8F" w:rsidRPr="00A16F8F" w:rsidRDefault="00A16F8F" w:rsidP="00A16F8F">
      <w:pPr>
        <w:shd w:val="clear" w:color="auto" w:fill="FFFFFF"/>
        <w:spacing w:after="0" w:line="240" w:lineRule="auto"/>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V.</w:t>
      </w:r>
      <w:r w:rsidRPr="00A16F8F">
        <w:rPr>
          <w:rFonts w:asciiTheme="majorHAnsi" w:eastAsia="Times New Roman" w:hAnsiTheme="majorHAnsi" w:cstheme="majorHAnsi"/>
          <w:b/>
          <w:bCs/>
          <w:color w:val="7030A0"/>
          <w:kern w:val="0"/>
          <w:sz w:val="24"/>
          <w:szCs w:val="24"/>
          <w:lang w:eastAsia="en-ID"/>
          <w14:ligatures w14:val="none"/>
        </w:rPr>
        <w:t>   </w:t>
      </w:r>
      <w:r w:rsidRPr="00A16F8F">
        <w:rPr>
          <w:rFonts w:asciiTheme="majorHAnsi" w:eastAsia="Times New Roman" w:hAnsiTheme="majorHAnsi" w:cstheme="majorHAnsi"/>
          <w:b/>
          <w:bCs/>
          <w:color w:val="000000"/>
          <w:kern w:val="0"/>
          <w:sz w:val="24"/>
          <w:szCs w:val="24"/>
          <w:lang w:eastAsia="en-ID"/>
          <w14:ligatures w14:val="none"/>
        </w:rPr>
        <w:t>ACKNOWLEDGEMENTS</w:t>
      </w:r>
      <w:r w:rsidRPr="00A16F8F">
        <w:rPr>
          <w:rFonts w:asciiTheme="majorHAnsi" w:eastAsia="Times New Roman" w:hAnsiTheme="majorHAnsi" w:cstheme="majorHAnsi"/>
          <w:b/>
          <w:bCs/>
          <w:color w:val="7030A0"/>
          <w:kern w:val="0"/>
          <w:sz w:val="24"/>
          <w:szCs w:val="24"/>
          <w:lang w:eastAsia="en-ID"/>
          <w14:ligatures w14:val="none"/>
        </w:rPr>
        <w:t> </w:t>
      </w:r>
      <w:r w:rsidRPr="00A16F8F">
        <w:rPr>
          <w:rFonts w:asciiTheme="majorHAnsi" w:eastAsia="Times New Roman" w:hAnsiTheme="majorHAnsi" w:cstheme="majorHAnsi"/>
          <w:b/>
          <w:bCs/>
          <w:color w:val="A6A6A6"/>
          <w:kern w:val="0"/>
          <w:sz w:val="24"/>
          <w:szCs w:val="24"/>
          <w:lang w:eastAsia="en-ID"/>
          <w14:ligatures w14:val="none"/>
        </w:rPr>
        <w:t>(Calibri Light, 12 Bold)</w:t>
      </w:r>
    </w:p>
    <w:p w14:paraId="21CA6203" w14:textId="77777777" w:rsidR="00A16F8F" w:rsidRPr="00A16F8F" w:rsidRDefault="00A16F8F" w:rsidP="00A16F8F">
      <w:pPr>
        <w:shd w:val="clear" w:color="auto" w:fill="FFFFFF"/>
        <w:spacing w:after="0" w:line="240" w:lineRule="auto"/>
        <w:ind w:left="440" w:right="-2" w:hanging="14"/>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 xml:space="preserve">An acknowledgement section may be presented after the conclusion, if desired. </w:t>
      </w:r>
      <w:r w:rsidRPr="00A16F8F">
        <w:rPr>
          <w:rFonts w:asciiTheme="majorHAnsi" w:eastAsia="Times New Roman" w:hAnsiTheme="majorHAnsi" w:cstheme="majorHAnsi"/>
          <w:color w:val="A6A6A6"/>
          <w:kern w:val="0"/>
          <w:sz w:val="24"/>
          <w:szCs w:val="24"/>
          <w:lang w:eastAsia="en-ID"/>
          <w14:ligatures w14:val="none"/>
        </w:rPr>
        <w:t>(12)</w:t>
      </w:r>
    </w:p>
    <w:p w14:paraId="198793B2" w14:textId="6D7262B4" w:rsidR="00693038" w:rsidRPr="009A17EC"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val="id-ID"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VI. REFERENCES</w:t>
      </w:r>
      <w:r w:rsidRPr="00A16F8F">
        <w:rPr>
          <w:rFonts w:asciiTheme="majorHAnsi" w:eastAsia="Times New Roman" w:hAnsiTheme="majorHAnsi" w:cstheme="majorHAnsi"/>
          <w:b/>
          <w:bCs/>
          <w:color w:val="7030A0"/>
          <w:kern w:val="0"/>
          <w:sz w:val="24"/>
          <w:szCs w:val="24"/>
          <w:lang w:eastAsia="en-ID"/>
          <w14:ligatures w14:val="none"/>
        </w:rPr>
        <w:t> </w:t>
      </w:r>
      <w:r w:rsidRPr="00A16F8F">
        <w:rPr>
          <w:rFonts w:asciiTheme="majorHAnsi" w:eastAsia="Times New Roman" w:hAnsiTheme="majorHAnsi" w:cstheme="majorHAnsi"/>
          <w:b/>
          <w:bCs/>
          <w:color w:val="A6A6A6"/>
          <w:kern w:val="0"/>
          <w:sz w:val="24"/>
          <w:szCs w:val="24"/>
          <w:lang w:eastAsia="en-ID"/>
          <w14:ligatures w14:val="none"/>
        </w:rPr>
        <w:t>(Calibri Light, 12 Bold)</w:t>
      </w:r>
    </w:p>
    <w:p w14:paraId="62A34FC3" w14:textId="77777777" w:rsidR="009A17EC"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val="id-ID" w:eastAsia="en-ID"/>
          <w14:ligatures w14:val="none"/>
        </w:rPr>
      </w:pPr>
      <w:r w:rsidRPr="00A16F8F">
        <w:rPr>
          <w:rFonts w:asciiTheme="majorHAnsi" w:eastAsia="Times New Roman" w:hAnsiTheme="majorHAnsi" w:cstheme="majorHAnsi"/>
          <w:color w:val="000000"/>
          <w:kern w:val="0"/>
          <w:sz w:val="24"/>
          <w:szCs w:val="24"/>
          <w:lang w:eastAsia="en-ID"/>
          <w14:ligatures w14:val="none"/>
        </w:rPr>
        <w:t>A reference list MUST be included using the following information as a guide. Only cited text references are included. Each reference is referred to in the text by a number enclosed in a square bracket (i.e., [3]). References must be numbered and ordered according to where they are first mentioned in the paper, NOT alphabetically. Reference must use reference manager, exp: mendeley, endnote, etc. in APA style format.</w:t>
      </w:r>
    </w:p>
    <w:p w14:paraId="4E216D0C" w14:textId="2E37C54E" w:rsidR="00A16F8F" w:rsidRPr="00A16F8F" w:rsidRDefault="00A16F8F" w:rsidP="009A17EC">
      <w:pPr>
        <w:shd w:val="clear" w:color="auto" w:fill="FFFFFF"/>
        <w:spacing w:after="0" w:line="240" w:lineRule="auto"/>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Writing Method Examples form Journal Papers, Books, Chapter in Books, Theses and Proceedings Papers follow:</w:t>
      </w:r>
    </w:p>
    <w:p w14:paraId="736141AB" w14:textId="77777777" w:rsidR="00A16F8F" w:rsidRPr="00A16F8F" w:rsidRDefault="00A16F8F" w:rsidP="00A16F8F">
      <w:pPr>
        <w:shd w:val="clear" w:color="auto" w:fill="FFFFFF"/>
        <w:spacing w:after="0" w:line="240" w:lineRule="auto"/>
        <w:ind w:left="440"/>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Journal Papers:</w:t>
      </w:r>
    </w:p>
    <w:p w14:paraId="70AE5AD6" w14:textId="006A63BD"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Alflachu</w:t>
      </w:r>
      <w:proofErr w:type="spellEnd"/>
      <w:r w:rsidRPr="00693038">
        <w:rPr>
          <w:rStyle w:val="y2iqfc"/>
          <w:rFonts w:asciiTheme="majorHAnsi" w:hAnsiTheme="majorHAnsi"/>
          <w:color w:val="202124"/>
          <w:sz w:val="24"/>
          <w:szCs w:val="24"/>
          <w:lang w:val="en"/>
        </w:rPr>
        <w:t xml:space="preserve"> Indiantoro. (2020). Law enforcement against criminals who have mental disorders. Journal of Law, University of </w:t>
      </w:r>
      <w:proofErr w:type="spellStart"/>
      <w:r w:rsidRPr="00693038">
        <w:rPr>
          <w:rStyle w:val="y2iqfc"/>
          <w:rFonts w:asciiTheme="majorHAnsi" w:hAnsiTheme="majorHAnsi"/>
          <w:color w:val="202124"/>
          <w:sz w:val="24"/>
          <w:szCs w:val="24"/>
          <w:lang w:val="en"/>
        </w:rPr>
        <w:t>Muhammadiyah</w:t>
      </w:r>
      <w:proofErr w:type="spellEnd"/>
      <w:r w:rsidRPr="00693038">
        <w:rPr>
          <w:rStyle w:val="y2iqfc"/>
          <w:rFonts w:asciiTheme="majorHAnsi" w:hAnsiTheme="majorHAnsi"/>
          <w:color w:val="202124"/>
          <w:sz w:val="24"/>
          <w:szCs w:val="24"/>
          <w:lang w:val="en"/>
        </w:rPr>
        <w:t xml:space="preserve"> Ponorogo.</w:t>
      </w:r>
    </w:p>
    <w:p w14:paraId="674DE875"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P3DI Legal Sector, Nusantara 1 Building, 2nd Floor, Secretariat General of the Republic of Indonesia DPR, Problem Journal of Sexual Violence Examining the Direction of Government Policy in Handling it. Jakarta, 22 June 2015.</w:t>
      </w:r>
    </w:p>
    <w:p w14:paraId="32DBB38F"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Zulkarnain</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Ridlwan</w:t>
      </w:r>
      <w:proofErr w:type="spellEnd"/>
      <w:r w:rsidRPr="00693038">
        <w:rPr>
          <w:rStyle w:val="y2iqfc"/>
          <w:rFonts w:asciiTheme="majorHAnsi" w:hAnsiTheme="majorHAnsi"/>
          <w:color w:val="202124"/>
          <w:sz w:val="24"/>
          <w:szCs w:val="24"/>
          <w:lang w:val="en"/>
        </w:rPr>
        <w:t xml:space="preserve">. (2012) The Indonesian Law State is the opposite of </w:t>
      </w:r>
      <w:proofErr w:type="spellStart"/>
      <w:r w:rsidRPr="00693038">
        <w:rPr>
          <w:rStyle w:val="y2iqfc"/>
          <w:rFonts w:asciiTheme="majorHAnsi" w:hAnsiTheme="majorHAnsi"/>
          <w:color w:val="202124"/>
          <w:sz w:val="24"/>
          <w:szCs w:val="24"/>
          <w:lang w:val="en"/>
        </w:rPr>
        <w:t>Nachtwachterstaat</w:t>
      </w:r>
      <w:proofErr w:type="spellEnd"/>
      <w:r w:rsidRPr="00693038">
        <w:rPr>
          <w:rStyle w:val="y2iqfc"/>
          <w:rFonts w:asciiTheme="majorHAnsi" w:hAnsiTheme="majorHAnsi"/>
          <w:color w:val="202124"/>
          <w:sz w:val="24"/>
          <w:szCs w:val="24"/>
          <w:lang w:val="en"/>
        </w:rPr>
        <w:t>. Journal of Lecturer in the Constitutional Law Section of the Faculty of Law, University of Lampung.</w:t>
      </w:r>
    </w:p>
    <w:p w14:paraId="14C1BBCA" w14:textId="2411440A"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Shinta</w:t>
      </w:r>
      <w:proofErr w:type="spellEnd"/>
      <w:r w:rsidRPr="00693038">
        <w:rPr>
          <w:rStyle w:val="y2iqfc"/>
          <w:rFonts w:asciiTheme="majorHAnsi" w:hAnsiTheme="majorHAnsi"/>
          <w:color w:val="202124"/>
          <w:sz w:val="24"/>
          <w:szCs w:val="24"/>
          <w:lang w:val="en"/>
        </w:rPr>
        <w:t xml:space="preserve"> Devi, Anna </w:t>
      </w:r>
      <w:proofErr w:type="spellStart"/>
      <w:r w:rsidRPr="00693038">
        <w:rPr>
          <w:rStyle w:val="y2iqfc"/>
          <w:rFonts w:asciiTheme="majorHAnsi" w:hAnsiTheme="majorHAnsi"/>
          <w:color w:val="202124"/>
          <w:sz w:val="24"/>
          <w:szCs w:val="24"/>
          <w:lang w:val="en"/>
        </w:rPr>
        <w:t>Fatchiya</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Djoko</w:t>
      </w:r>
      <w:proofErr w:type="spellEnd"/>
      <w:r w:rsidRPr="00693038">
        <w:rPr>
          <w:rStyle w:val="y2iqfc"/>
          <w:rFonts w:asciiTheme="majorHAnsi" w:hAnsiTheme="majorHAnsi"/>
          <w:color w:val="202124"/>
          <w:sz w:val="24"/>
          <w:szCs w:val="24"/>
          <w:lang w:val="en"/>
        </w:rPr>
        <w:t xml:space="preserve"> Susanto (2016) Journal of Capacity of Cadres in Family Planning Extension in Palembang City, South Sumatra Province.</w:t>
      </w:r>
    </w:p>
    <w:p w14:paraId="54448F00" w14:textId="77777777"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Siddhartha, </w:t>
      </w:r>
      <w:proofErr w:type="spellStart"/>
      <w:r w:rsidRPr="00693038">
        <w:rPr>
          <w:rStyle w:val="y2iqfc"/>
          <w:rFonts w:asciiTheme="majorHAnsi" w:hAnsiTheme="majorHAnsi"/>
          <w:color w:val="202124"/>
          <w:sz w:val="24"/>
          <w:szCs w:val="24"/>
          <w:lang w:val="en"/>
        </w:rPr>
        <w:t>Arief</w:t>
      </w:r>
      <w:proofErr w:type="spellEnd"/>
      <w:r w:rsidRPr="00693038">
        <w:rPr>
          <w:rStyle w:val="y2iqfc"/>
          <w:rFonts w:asciiTheme="majorHAnsi" w:hAnsiTheme="majorHAnsi"/>
          <w:color w:val="202124"/>
          <w:sz w:val="24"/>
          <w:szCs w:val="24"/>
          <w:lang w:val="en"/>
        </w:rPr>
        <w:t xml:space="preserve">. (2004). State law. Journal of Law: Rule of Law-Center for Studies. </w:t>
      </w:r>
      <w:proofErr w:type="spellStart"/>
      <w:r w:rsidRPr="00693038">
        <w:rPr>
          <w:rStyle w:val="y2iqfc"/>
          <w:rFonts w:asciiTheme="majorHAnsi" w:hAnsiTheme="majorHAnsi"/>
          <w:color w:val="202124"/>
          <w:sz w:val="24"/>
          <w:szCs w:val="24"/>
          <w:lang w:val="en"/>
        </w:rPr>
        <w:t>Simarmata</w:t>
      </w:r>
      <w:proofErr w:type="spellEnd"/>
      <w:r w:rsidRPr="00693038">
        <w:rPr>
          <w:rStyle w:val="y2iqfc"/>
          <w:rFonts w:asciiTheme="majorHAnsi" w:hAnsiTheme="majorHAnsi"/>
          <w:color w:val="202124"/>
          <w:sz w:val="24"/>
          <w:szCs w:val="24"/>
          <w:lang w:val="en"/>
        </w:rPr>
        <w:t xml:space="preserve">, Maya. (2013). Rehabilitation </w:t>
      </w:r>
      <w:r>
        <w:rPr>
          <w:rStyle w:val="y2iqfc"/>
          <w:rFonts w:asciiTheme="majorHAnsi" w:hAnsiTheme="majorHAnsi"/>
          <w:color w:val="202124"/>
          <w:sz w:val="24"/>
          <w:szCs w:val="24"/>
          <w:lang w:val="en"/>
        </w:rPr>
        <w:t>Process for Children as Victims</w:t>
      </w:r>
    </w:p>
    <w:p w14:paraId="23FA4C0F" w14:textId="223AB6C6" w:rsidR="00693038" w:rsidRDefault="00693038"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Sexual Violence. </w:t>
      </w:r>
      <w:r>
        <w:rPr>
          <w:rStyle w:val="y2iqfc"/>
          <w:rFonts w:asciiTheme="majorHAnsi" w:hAnsiTheme="majorHAnsi"/>
          <w:color w:val="202124"/>
          <w:sz w:val="24"/>
          <w:szCs w:val="24"/>
          <w:lang w:val="en"/>
        </w:rPr>
        <w:t>Yogyakarta: University Journal.</w:t>
      </w:r>
    </w:p>
    <w:p w14:paraId="2C7CA689" w14:textId="10D8EFC0" w:rsidR="009A17EC" w:rsidRPr="009A17EC" w:rsidRDefault="009A17EC" w:rsidP="009A17EC">
      <w:pPr>
        <w:pStyle w:val="HTMLPreformatted"/>
        <w:numPr>
          <w:ilvl w:val="0"/>
          <w:numId w:val="21"/>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Prasetyo, Yogi. (2015). </w:t>
      </w:r>
      <w:proofErr w:type="spellStart"/>
      <w:r w:rsidRPr="00693038">
        <w:rPr>
          <w:rStyle w:val="y2iqfc"/>
          <w:rFonts w:asciiTheme="majorHAnsi" w:hAnsiTheme="majorHAnsi"/>
          <w:color w:val="202124"/>
          <w:sz w:val="24"/>
          <w:szCs w:val="24"/>
          <w:lang w:val="en"/>
        </w:rPr>
        <w:t>Positivistik-Post</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Positivistik</w:t>
      </w:r>
      <w:proofErr w:type="spellEnd"/>
      <w:r w:rsidRPr="00693038">
        <w:rPr>
          <w:rStyle w:val="y2iqfc"/>
          <w:rFonts w:asciiTheme="majorHAnsi" w:hAnsiTheme="majorHAnsi"/>
          <w:color w:val="202124"/>
          <w:sz w:val="24"/>
          <w:szCs w:val="24"/>
          <w:lang w:val="en"/>
        </w:rPr>
        <w:t xml:space="preserve"> (Dialectical Process Towards Legal Civilization). National Epistemology Seminar on the Development of Legal Studies by the Association of Indonesian Legal Philosophy, 17-18 November 2015 at the </w:t>
      </w:r>
      <w:proofErr w:type="spellStart"/>
      <w:r w:rsidRPr="00693038">
        <w:rPr>
          <w:rStyle w:val="y2iqfc"/>
          <w:rFonts w:asciiTheme="majorHAnsi" w:hAnsiTheme="majorHAnsi"/>
          <w:color w:val="202124"/>
          <w:sz w:val="24"/>
          <w:szCs w:val="24"/>
          <w:lang w:val="en"/>
        </w:rPr>
        <w:t>Muhammadiyah</w:t>
      </w:r>
      <w:proofErr w:type="spellEnd"/>
      <w:r w:rsidRPr="00693038">
        <w:rPr>
          <w:rStyle w:val="y2iqfc"/>
          <w:rFonts w:asciiTheme="majorHAnsi" w:hAnsiTheme="majorHAnsi"/>
          <w:color w:val="202124"/>
          <w:sz w:val="24"/>
          <w:szCs w:val="24"/>
          <w:lang w:val="en"/>
        </w:rPr>
        <w:t xml:space="preserve"> Uni</w:t>
      </w:r>
      <w:r>
        <w:rPr>
          <w:rStyle w:val="y2iqfc"/>
          <w:rFonts w:asciiTheme="majorHAnsi" w:hAnsiTheme="majorHAnsi"/>
          <w:color w:val="202124"/>
          <w:sz w:val="24"/>
          <w:szCs w:val="24"/>
          <w:lang w:val="en"/>
        </w:rPr>
        <w:t>versity of Surakarta, page: 46.</w:t>
      </w:r>
    </w:p>
    <w:p w14:paraId="15F87963"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Books:</w:t>
      </w:r>
    </w:p>
    <w:p w14:paraId="79C7D6D7" w14:textId="343F0336" w:rsidR="008668F6" w:rsidRDefault="008668F6" w:rsidP="009A17EC">
      <w:pPr>
        <w:pStyle w:val="ListParagraph"/>
        <w:numPr>
          <w:ilvl w:val="0"/>
          <w:numId w:val="23"/>
        </w:numPr>
        <w:shd w:val="clear" w:color="auto" w:fill="FFFFFF"/>
        <w:spacing w:after="0" w:line="240" w:lineRule="auto"/>
        <w:ind w:left="426" w:right="-2"/>
        <w:jc w:val="both"/>
        <w:rPr>
          <w:rStyle w:val="y2iqfc"/>
          <w:rFonts w:asciiTheme="majorHAnsi" w:hAnsiTheme="majorHAnsi"/>
          <w:color w:val="202124"/>
          <w:sz w:val="24"/>
          <w:szCs w:val="24"/>
          <w:lang w:val="id-ID"/>
        </w:rPr>
      </w:pPr>
      <w:r w:rsidRPr="008668F6">
        <w:rPr>
          <w:rStyle w:val="y2iqfc"/>
          <w:rFonts w:asciiTheme="majorHAnsi" w:hAnsiTheme="majorHAnsi"/>
          <w:color w:val="202124"/>
          <w:sz w:val="24"/>
          <w:szCs w:val="24"/>
          <w:lang w:val="en"/>
        </w:rPr>
        <w:t xml:space="preserve">Ali, </w:t>
      </w:r>
      <w:proofErr w:type="spellStart"/>
      <w:r w:rsidRPr="008668F6">
        <w:rPr>
          <w:rStyle w:val="y2iqfc"/>
          <w:rFonts w:asciiTheme="majorHAnsi" w:hAnsiTheme="majorHAnsi"/>
          <w:color w:val="202124"/>
          <w:sz w:val="24"/>
          <w:szCs w:val="24"/>
          <w:lang w:val="en"/>
        </w:rPr>
        <w:t>Zainuddin</w:t>
      </w:r>
      <w:proofErr w:type="spellEnd"/>
      <w:r w:rsidRPr="008668F6">
        <w:rPr>
          <w:rStyle w:val="y2iqfc"/>
          <w:rFonts w:asciiTheme="majorHAnsi" w:hAnsiTheme="majorHAnsi"/>
          <w:color w:val="202124"/>
          <w:sz w:val="24"/>
          <w:szCs w:val="24"/>
          <w:lang w:val="en"/>
        </w:rPr>
        <w:t>. (2010). Legal Research Methods. Jakarta: Sinar Graphics, p.105.</w:t>
      </w:r>
    </w:p>
    <w:p w14:paraId="5130E918"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and Policy (PSHK). Jakarta: Editi</w:t>
      </w:r>
      <w:r>
        <w:rPr>
          <w:rStyle w:val="y2iqfc"/>
          <w:rFonts w:asciiTheme="majorHAnsi" w:hAnsiTheme="majorHAnsi"/>
          <w:color w:val="202124"/>
          <w:sz w:val="24"/>
          <w:szCs w:val="24"/>
          <w:lang w:val="en"/>
        </w:rPr>
        <w:t>on 3. Year II. November, p: 25.</w:t>
      </w:r>
    </w:p>
    <w:p w14:paraId="16D1F3D3"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Koentjoro</w:t>
      </w:r>
      <w:proofErr w:type="spellEnd"/>
      <w:r w:rsidRPr="00693038">
        <w:rPr>
          <w:rStyle w:val="y2iqfc"/>
          <w:rFonts w:asciiTheme="majorHAnsi" w:hAnsiTheme="majorHAnsi"/>
          <w:color w:val="202124"/>
          <w:sz w:val="24"/>
          <w:szCs w:val="24"/>
          <w:lang w:val="en"/>
        </w:rPr>
        <w:t xml:space="preserve"> (2005). The Significance of Paradigm and Approach Changes in the Learning and Application of Social Psychology in Indonesia. UGM Professor Inauguration Speech, Yogyakarta</w:t>
      </w:r>
      <w:r>
        <w:rPr>
          <w:rStyle w:val="y2iqfc"/>
          <w:rFonts w:asciiTheme="majorHAnsi" w:hAnsiTheme="majorHAnsi"/>
          <w:color w:val="202124"/>
          <w:sz w:val="24"/>
          <w:szCs w:val="24"/>
          <w:lang w:val="en"/>
        </w:rPr>
        <w:t>: Gajah Mada University. p: 13.</w:t>
      </w:r>
    </w:p>
    <w:p w14:paraId="6F5E5C1F"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Muhammad, </w:t>
      </w:r>
      <w:proofErr w:type="spellStart"/>
      <w:r w:rsidRPr="00693038">
        <w:rPr>
          <w:rStyle w:val="y2iqfc"/>
          <w:rFonts w:asciiTheme="majorHAnsi" w:hAnsiTheme="majorHAnsi"/>
          <w:color w:val="202124"/>
          <w:sz w:val="24"/>
          <w:szCs w:val="24"/>
          <w:lang w:val="en"/>
        </w:rPr>
        <w:t>Abdulkadir</w:t>
      </w:r>
      <w:proofErr w:type="spellEnd"/>
      <w:r w:rsidRPr="00693038">
        <w:rPr>
          <w:rStyle w:val="y2iqfc"/>
          <w:rFonts w:asciiTheme="majorHAnsi" w:hAnsiTheme="majorHAnsi"/>
          <w:color w:val="202124"/>
          <w:sz w:val="24"/>
          <w:szCs w:val="24"/>
          <w:lang w:val="en"/>
        </w:rPr>
        <w:t xml:space="preserve">. (2004). Law and Legal Research. Bandung: </w:t>
      </w:r>
      <w:r>
        <w:rPr>
          <w:rStyle w:val="y2iqfc"/>
          <w:rFonts w:asciiTheme="majorHAnsi" w:hAnsiTheme="majorHAnsi"/>
          <w:color w:val="202124"/>
          <w:sz w:val="24"/>
          <w:szCs w:val="24"/>
          <w:lang w:val="en"/>
        </w:rPr>
        <w:t xml:space="preserve">PT. </w:t>
      </w:r>
      <w:proofErr w:type="spellStart"/>
      <w:r>
        <w:rPr>
          <w:rStyle w:val="y2iqfc"/>
          <w:rFonts w:asciiTheme="majorHAnsi" w:hAnsiTheme="majorHAnsi"/>
          <w:color w:val="202124"/>
          <w:sz w:val="24"/>
          <w:szCs w:val="24"/>
          <w:lang w:val="en"/>
        </w:rPr>
        <w:t>Citra</w:t>
      </w:r>
      <w:proofErr w:type="spellEnd"/>
      <w:r>
        <w:rPr>
          <w:rStyle w:val="y2iqfc"/>
          <w:rFonts w:asciiTheme="majorHAnsi" w:hAnsiTheme="majorHAnsi"/>
          <w:color w:val="202124"/>
          <w:sz w:val="24"/>
          <w:szCs w:val="24"/>
          <w:lang w:val="en"/>
        </w:rPr>
        <w:t xml:space="preserve"> Aditya </w:t>
      </w:r>
      <w:proofErr w:type="spellStart"/>
      <w:r>
        <w:rPr>
          <w:rStyle w:val="y2iqfc"/>
          <w:rFonts w:asciiTheme="majorHAnsi" w:hAnsiTheme="majorHAnsi"/>
          <w:color w:val="202124"/>
          <w:sz w:val="24"/>
          <w:szCs w:val="24"/>
          <w:lang w:val="en"/>
        </w:rPr>
        <w:t>Bakti</w:t>
      </w:r>
      <w:proofErr w:type="spellEnd"/>
      <w:r>
        <w:rPr>
          <w:rStyle w:val="y2iqfc"/>
          <w:rFonts w:asciiTheme="majorHAnsi" w:hAnsiTheme="majorHAnsi"/>
          <w:color w:val="202124"/>
          <w:sz w:val="24"/>
          <w:szCs w:val="24"/>
          <w:lang w:val="en"/>
        </w:rPr>
        <w:t>, p. 101.</w:t>
      </w:r>
    </w:p>
    <w:p w14:paraId="1200FF7C"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Prakoso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Abintoro</w:t>
      </w:r>
      <w:proofErr w:type="spellEnd"/>
      <w:r w:rsidRPr="00693038">
        <w:rPr>
          <w:rStyle w:val="y2iqfc"/>
          <w:rFonts w:asciiTheme="majorHAnsi" w:hAnsiTheme="majorHAnsi"/>
          <w:color w:val="202124"/>
          <w:sz w:val="24"/>
          <w:szCs w:val="24"/>
          <w:lang w:val="en"/>
        </w:rPr>
        <w:t>. (2013). Renewal of the Ju</w:t>
      </w:r>
      <w:r>
        <w:rPr>
          <w:rStyle w:val="y2iqfc"/>
          <w:rFonts w:asciiTheme="majorHAnsi" w:hAnsiTheme="majorHAnsi"/>
          <w:color w:val="202124"/>
          <w:sz w:val="24"/>
          <w:szCs w:val="24"/>
          <w:lang w:val="en"/>
        </w:rPr>
        <w:t xml:space="preserve">venile Criminal Justice System.Yogyakarta: </w:t>
      </w:r>
      <w:proofErr w:type="spellStart"/>
      <w:r>
        <w:rPr>
          <w:rStyle w:val="y2iqfc"/>
          <w:rFonts w:asciiTheme="majorHAnsi" w:hAnsiTheme="majorHAnsi"/>
          <w:color w:val="202124"/>
          <w:sz w:val="24"/>
          <w:szCs w:val="24"/>
          <w:lang w:val="en"/>
        </w:rPr>
        <w:t>Laksbang</w:t>
      </w:r>
      <w:proofErr w:type="spellEnd"/>
      <w:r>
        <w:rPr>
          <w:rStyle w:val="y2iqfc"/>
          <w:rFonts w:asciiTheme="majorHAnsi" w:hAnsiTheme="majorHAnsi"/>
          <w:color w:val="202124"/>
          <w:sz w:val="24"/>
          <w:szCs w:val="24"/>
          <w:lang w:val="en"/>
        </w:rPr>
        <w:t xml:space="preserve"> Graphics.</w:t>
      </w:r>
    </w:p>
    <w:p w14:paraId="55A7C426"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lastRenderedPageBreak/>
        <w:t>Soekanto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Soerjono</w:t>
      </w:r>
      <w:proofErr w:type="spellEnd"/>
      <w:r w:rsidRPr="00693038">
        <w:rPr>
          <w:rStyle w:val="y2iqfc"/>
          <w:rFonts w:asciiTheme="majorHAnsi" w:hAnsiTheme="majorHAnsi"/>
          <w:color w:val="202124"/>
          <w:sz w:val="24"/>
          <w:szCs w:val="24"/>
          <w:lang w:val="en"/>
        </w:rPr>
        <w:t xml:space="preserve"> and </w:t>
      </w:r>
      <w:proofErr w:type="spellStart"/>
      <w:r w:rsidRPr="00693038">
        <w:rPr>
          <w:rStyle w:val="y2iqfc"/>
          <w:rFonts w:asciiTheme="majorHAnsi" w:hAnsiTheme="majorHAnsi"/>
          <w:color w:val="202124"/>
          <w:sz w:val="24"/>
          <w:szCs w:val="24"/>
          <w:lang w:val="en"/>
        </w:rPr>
        <w:t>Mamudji</w:t>
      </w:r>
      <w:proofErr w:type="spellEnd"/>
      <w:r w:rsidRPr="00693038">
        <w:rPr>
          <w:rStyle w:val="y2iqfc"/>
          <w:rFonts w:asciiTheme="majorHAnsi" w:hAnsiTheme="majorHAnsi"/>
          <w:color w:val="202124"/>
          <w:sz w:val="24"/>
          <w:szCs w:val="24"/>
          <w:lang w:val="en"/>
        </w:rPr>
        <w:t>, Sri. (2009). Normative Legal Research A Brief Overview. Jakarta: 11th printing, PT R</w:t>
      </w:r>
      <w:r>
        <w:rPr>
          <w:rStyle w:val="y2iqfc"/>
          <w:rFonts w:asciiTheme="majorHAnsi" w:hAnsiTheme="majorHAnsi"/>
          <w:color w:val="202124"/>
          <w:sz w:val="24"/>
          <w:szCs w:val="24"/>
          <w:lang w:val="en"/>
        </w:rPr>
        <w:t xml:space="preserve">aja </w:t>
      </w:r>
      <w:proofErr w:type="spellStart"/>
      <w:r>
        <w:rPr>
          <w:rStyle w:val="y2iqfc"/>
          <w:rFonts w:asciiTheme="majorHAnsi" w:hAnsiTheme="majorHAnsi"/>
          <w:color w:val="202124"/>
          <w:sz w:val="24"/>
          <w:szCs w:val="24"/>
          <w:lang w:val="en"/>
        </w:rPr>
        <w:t>Grafindo</w:t>
      </w:r>
      <w:proofErr w:type="spellEnd"/>
      <w:r>
        <w:rPr>
          <w:rStyle w:val="y2iqfc"/>
          <w:rFonts w:asciiTheme="majorHAnsi" w:hAnsiTheme="majorHAnsi"/>
          <w:color w:val="202124"/>
          <w:sz w:val="24"/>
          <w:szCs w:val="24"/>
          <w:lang w:val="en"/>
        </w:rPr>
        <w:t xml:space="preserve"> </w:t>
      </w:r>
      <w:proofErr w:type="spellStart"/>
      <w:r>
        <w:rPr>
          <w:rStyle w:val="y2iqfc"/>
          <w:rFonts w:asciiTheme="majorHAnsi" w:hAnsiTheme="majorHAnsi"/>
          <w:color w:val="202124"/>
          <w:sz w:val="24"/>
          <w:szCs w:val="24"/>
          <w:lang w:val="en"/>
        </w:rPr>
        <w:t>Persada</w:t>
      </w:r>
      <w:proofErr w:type="spellEnd"/>
      <w:r>
        <w:rPr>
          <w:rStyle w:val="y2iqfc"/>
          <w:rFonts w:asciiTheme="majorHAnsi" w:hAnsiTheme="majorHAnsi"/>
          <w:color w:val="202124"/>
          <w:sz w:val="24"/>
          <w:szCs w:val="24"/>
          <w:lang w:val="en"/>
        </w:rPr>
        <w:t>, p. 13-14.</w:t>
      </w:r>
    </w:p>
    <w:p w14:paraId="201CD97F" w14:textId="77777777" w:rsid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Soekanto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Soerjono</w:t>
      </w:r>
      <w:proofErr w:type="spellEnd"/>
      <w:r w:rsidRPr="00693038">
        <w:rPr>
          <w:rStyle w:val="y2iqfc"/>
          <w:rFonts w:asciiTheme="majorHAnsi" w:hAnsiTheme="majorHAnsi"/>
          <w:color w:val="202124"/>
          <w:sz w:val="24"/>
          <w:szCs w:val="24"/>
          <w:lang w:val="en"/>
        </w:rPr>
        <w:t xml:space="preserve">. (2009). Indonesian Government System. Jakarta: </w:t>
      </w:r>
      <w:proofErr w:type="spellStart"/>
      <w:r w:rsidRPr="00693038">
        <w:rPr>
          <w:rStyle w:val="y2iqfc"/>
          <w:rFonts w:asciiTheme="majorHAnsi" w:hAnsiTheme="majorHAnsi"/>
          <w:color w:val="202124"/>
          <w:sz w:val="24"/>
          <w:szCs w:val="24"/>
          <w:lang w:val="en"/>
        </w:rPr>
        <w:t>Gafindo</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Rajawali</w:t>
      </w:r>
      <w:proofErr w:type="spellEnd"/>
      <w:r w:rsidRPr="00693038">
        <w:rPr>
          <w:rStyle w:val="y2iqfc"/>
          <w:rFonts w:asciiTheme="majorHAnsi" w:hAnsiTheme="majorHAnsi"/>
          <w:color w:val="202124"/>
          <w:sz w:val="24"/>
          <w:szCs w:val="24"/>
          <w:lang w:val="en"/>
        </w:rPr>
        <w:t>, page: 91.</w:t>
      </w:r>
    </w:p>
    <w:p w14:paraId="77A6B313" w14:textId="22FE338E" w:rsidR="008668F6" w:rsidRPr="008668F6" w:rsidRDefault="008668F6" w:rsidP="009A17EC">
      <w:pPr>
        <w:pStyle w:val="HTMLPreformatted"/>
        <w:numPr>
          <w:ilvl w:val="0"/>
          <w:numId w:val="23"/>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Van Apeldoorn. (1985). Introduction to Law. Jakarta: </w:t>
      </w:r>
      <w:proofErr w:type="spellStart"/>
      <w:r w:rsidRPr="00693038">
        <w:rPr>
          <w:rStyle w:val="y2iqfc"/>
          <w:rFonts w:asciiTheme="majorHAnsi" w:hAnsiTheme="majorHAnsi"/>
          <w:color w:val="202124"/>
          <w:sz w:val="24"/>
          <w:szCs w:val="24"/>
          <w:lang w:val="en"/>
        </w:rPr>
        <w:t>Pradnya</w:t>
      </w:r>
      <w:proofErr w:type="spellEnd"/>
      <w:r w:rsidRPr="00693038">
        <w:rPr>
          <w:rStyle w:val="y2iqfc"/>
          <w:rFonts w:asciiTheme="majorHAnsi" w:hAnsiTheme="majorHAnsi"/>
          <w:color w:val="202124"/>
          <w:sz w:val="24"/>
          <w:szCs w:val="24"/>
          <w:lang w:val="en"/>
        </w:rPr>
        <w:t xml:space="preserve"> </w:t>
      </w:r>
      <w:proofErr w:type="spellStart"/>
      <w:r w:rsidRPr="00693038">
        <w:rPr>
          <w:rStyle w:val="y2iqfc"/>
          <w:rFonts w:asciiTheme="majorHAnsi" w:hAnsiTheme="majorHAnsi"/>
          <w:color w:val="202124"/>
          <w:sz w:val="24"/>
          <w:szCs w:val="24"/>
          <w:lang w:val="en"/>
        </w:rPr>
        <w:t>Paramita</w:t>
      </w:r>
      <w:proofErr w:type="spellEnd"/>
      <w:r w:rsidRPr="00693038">
        <w:rPr>
          <w:rStyle w:val="y2iqfc"/>
          <w:rFonts w:asciiTheme="majorHAnsi" w:hAnsiTheme="majorHAnsi"/>
          <w:color w:val="202124"/>
          <w:sz w:val="24"/>
          <w:szCs w:val="24"/>
          <w:lang w:val="en"/>
        </w:rPr>
        <w:t>, page: 75.</w:t>
      </w:r>
    </w:p>
    <w:p w14:paraId="47384560" w14:textId="0289F13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Chapters in Books:</w:t>
      </w:r>
    </w:p>
    <w:p w14:paraId="26B7D3EC" w14:textId="3C507148" w:rsidR="00693038" w:rsidRDefault="00693038"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proofErr w:type="spellStart"/>
      <w:r w:rsidRPr="00693038">
        <w:rPr>
          <w:rStyle w:val="y2iqfc"/>
          <w:rFonts w:asciiTheme="majorHAnsi" w:hAnsiTheme="majorHAnsi"/>
          <w:color w:val="202124"/>
          <w:sz w:val="24"/>
          <w:szCs w:val="24"/>
          <w:lang w:val="en"/>
        </w:rPr>
        <w:t>Sulistyaningsih</w:t>
      </w:r>
      <w:proofErr w:type="spellEnd"/>
      <w:r w:rsidRPr="00693038">
        <w:rPr>
          <w:rStyle w:val="y2iqfc"/>
          <w:rFonts w:asciiTheme="majorHAnsi" w:hAnsiTheme="majorHAnsi"/>
          <w:color w:val="202124"/>
          <w:sz w:val="24"/>
          <w:szCs w:val="24"/>
          <w:lang w:val="en"/>
        </w:rPr>
        <w:t xml:space="preserve">, E., &amp; </w:t>
      </w:r>
      <w:proofErr w:type="spellStart"/>
      <w:r w:rsidRPr="00693038">
        <w:rPr>
          <w:rStyle w:val="y2iqfc"/>
          <w:rFonts w:asciiTheme="majorHAnsi" w:hAnsiTheme="majorHAnsi"/>
          <w:color w:val="202124"/>
          <w:sz w:val="24"/>
          <w:szCs w:val="24"/>
          <w:lang w:val="en"/>
        </w:rPr>
        <w:t>Faturochman</w:t>
      </w:r>
      <w:proofErr w:type="spellEnd"/>
      <w:r w:rsidRPr="00693038">
        <w:rPr>
          <w:rStyle w:val="y2iqfc"/>
          <w:rFonts w:asciiTheme="majorHAnsi" w:hAnsiTheme="majorHAnsi"/>
          <w:color w:val="202124"/>
          <w:sz w:val="24"/>
          <w:szCs w:val="24"/>
          <w:lang w:val="en"/>
        </w:rPr>
        <w:t xml:space="preserve">. (2002). The social psychological impact of rape. Psychology Bulletin, Year X, No. 1, June 2002, 9-23. Yogyakarta: </w:t>
      </w:r>
      <w:proofErr w:type="spellStart"/>
      <w:r w:rsidRPr="00693038">
        <w:rPr>
          <w:rStyle w:val="y2iqfc"/>
          <w:rFonts w:asciiTheme="majorHAnsi" w:hAnsiTheme="majorHAnsi"/>
          <w:color w:val="202124"/>
          <w:sz w:val="24"/>
          <w:szCs w:val="24"/>
          <w:lang w:val="en"/>
        </w:rPr>
        <w:t>Gadjah</w:t>
      </w:r>
      <w:proofErr w:type="spellEnd"/>
      <w:r w:rsidRPr="00693038">
        <w:rPr>
          <w:rStyle w:val="y2iqfc"/>
          <w:rFonts w:asciiTheme="majorHAnsi" w:hAnsiTheme="majorHAnsi"/>
          <w:color w:val="202124"/>
          <w:sz w:val="24"/>
          <w:szCs w:val="24"/>
          <w:lang w:val="en"/>
        </w:rPr>
        <w:t xml:space="preserve"> Mada University.</w:t>
      </w:r>
    </w:p>
    <w:p w14:paraId="3DA7E704"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Criminal Code Article 290 paragraph 2 and 3 Criminal Code Article 289</w:t>
      </w:r>
    </w:p>
    <w:p w14:paraId="6D565FCA"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The Criminal Procedure Code</w:t>
      </w:r>
      <w:r>
        <w:rPr>
          <w:rStyle w:val="y2iqfc"/>
          <w:rFonts w:asciiTheme="majorHAnsi" w:hAnsiTheme="majorHAnsi"/>
          <w:color w:val="202124"/>
          <w:sz w:val="24"/>
          <w:szCs w:val="24"/>
          <w:lang w:val="en"/>
        </w:rPr>
        <w:t xml:space="preserve"> of the Criminal Procedure Code</w:t>
      </w:r>
    </w:p>
    <w:p w14:paraId="25A5B255"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 xml:space="preserve">The Criminal Procedure Code and the Criminal Code. </w:t>
      </w:r>
      <w:r>
        <w:rPr>
          <w:rStyle w:val="y2iqfc"/>
          <w:rFonts w:asciiTheme="majorHAnsi" w:hAnsiTheme="majorHAnsi"/>
          <w:color w:val="202124"/>
          <w:sz w:val="24"/>
          <w:szCs w:val="24"/>
          <w:lang w:val="en"/>
        </w:rPr>
        <w:t>(2013) Jakarta: Sinar Graphics.</w:t>
      </w:r>
    </w:p>
    <w:p w14:paraId="54202F0C"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No. 31 of 2014 article 5 concerning Protection of Witnesses and Victims</w:t>
      </w:r>
    </w:p>
    <w:p w14:paraId="71B9BF57"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Number 35 of 2014 concerning Child Protection</w:t>
      </w:r>
    </w:p>
    <w:p w14:paraId="7DEE6097" w14:textId="77777777" w:rsidR="008668F6" w:rsidRDefault="008668F6" w:rsidP="009A17EC">
      <w:pPr>
        <w:pStyle w:val="HTMLPreformatted"/>
        <w:numPr>
          <w:ilvl w:val="0"/>
          <w:numId w:val="22"/>
        </w:numPr>
        <w:shd w:val="clear" w:color="auto" w:fill="F8F9FA"/>
        <w:ind w:left="426"/>
        <w:jc w:val="both"/>
        <w:rPr>
          <w:rStyle w:val="y2iqfc"/>
          <w:rFonts w:asciiTheme="majorHAnsi" w:hAnsiTheme="majorHAnsi"/>
          <w:color w:val="202124"/>
          <w:sz w:val="24"/>
          <w:szCs w:val="24"/>
        </w:rPr>
      </w:pPr>
      <w:r w:rsidRPr="00693038">
        <w:rPr>
          <w:rStyle w:val="y2iqfc"/>
          <w:rFonts w:asciiTheme="majorHAnsi" w:hAnsiTheme="majorHAnsi"/>
          <w:color w:val="202124"/>
          <w:sz w:val="24"/>
          <w:szCs w:val="24"/>
          <w:lang w:val="en"/>
        </w:rPr>
        <w:t>Law of the Republic of Indonesia concerning Child Protection. (2002). Law Number 23 of 2002, Article 82.</w:t>
      </w:r>
    </w:p>
    <w:p w14:paraId="5C72DD7D" w14:textId="77777777" w:rsidR="008668F6" w:rsidRDefault="008668F6" w:rsidP="008668F6">
      <w:pPr>
        <w:pStyle w:val="HTMLPreformatted"/>
        <w:shd w:val="clear" w:color="auto" w:fill="F8F9FA"/>
        <w:jc w:val="both"/>
        <w:rPr>
          <w:rStyle w:val="y2iqfc"/>
          <w:rFonts w:asciiTheme="majorHAnsi" w:hAnsiTheme="majorHAnsi"/>
          <w:color w:val="202124"/>
          <w:sz w:val="24"/>
          <w:szCs w:val="24"/>
        </w:rPr>
      </w:pPr>
    </w:p>
    <w:p w14:paraId="2C991688" w14:textId="77777777" w:rsidR="009A17EC" w:rsidRDefault="009A17EC" w:rsidP="008668F6">
      <w:pPr>
        <w:pStyle w:val="HTMLPreformatted"/>
        <w:shd w:val="clear" w:color="auto" w:fill="F8F9FA"/>
        <w:jc w:val="both"/>
        <w:rPr>
          <w:rStyle w:val="y2iqfc"/>
          <w:rFonts w:asciiTheme="majorHAnsi" w:hAnsiTheme="majorHAnsi"/>
          <w:color w:val="202124"/>
          <w:sz w:val="24"/>
          <w:szCs w:val="24"/>
        </w:rPr>
      </w:pPr>
    </w:p>
    <w:p w14:paraId="1F4ECE4C"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Theses:</w:t>
      </w:r>
    </w:p>
    <w:p w14:paraId="2D4CF015" w14:textId="77777777" w:rsidR="00A16F8F" w:rsidRPr="00A16F8F" w:rsidRDefault="00A16F8F" w:rsidP="00A16F8F">
      <w:pPr>
        <w:shd w:val="clear" w:color="auto" w:fill="FFFFFF"/>
        <w:spacing w:after="0" w:line="240" w:lineRule="auto"/>
        <w:ind w:left="1134" w:right="-2" w:hanging="708"/>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 xml:space="preserve">[4]         D.S. Chan, Theory and implementation of multidimensional discrete systems for signal processing, doctoral diss., Massachusetts Institute of Technology, Cambridge, MA, 1978. </w:t>
      </w:r>
      <w:r w:rsidRPr="00A16F8F">
        <w:rPr>
          <w:rFonts w:asciiTheme="majorHAnsi" w:eastAsia="Times New Roman" w:hAnsiTheme="majorHAnsi" w:cstheme="majorHAnsi"/>
          <w:color w:val="A6A6A6"/>
          <w:kern w:val="0"/>
          <w:sz w:val="24"/>
          <w:szCs w:val="24"/>
          <w:lang w:eastAsia="en-ID"/>
          <w14:ligatures w14:val="none"/>
        </w:rPr>
        <w:t>(12)</w:t>
      </w:r>
    </w:p>
    <w:p w14:paraId="7BA3317D" w14:textId="77777777" w:rsidR="00A16F8F" w:rsidRPr="00A16F8F" w:rsidRDefault="00A16F8F" w:rsidP="00A16F8F">
      <w:pPr>
        <w:shd w:val="clear" w:color="auto" w:fill="FFFFFF"/>
        <w:spacing w:after="0" w:line="240" w:lineRule="auto"/>
        <w:ind w:left="440" w:right="-2"/>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b/>
          <w:bCs/>
          <w:color w:val="000000"/>
          <w:kern w:val="0"/>
          <w:sz w:val="24"/>
          <w:szCs w:val="24"/>
          <w:lang w:eastAsia="en-ID"/>
          <w14:ligatures w14:val="none"/>
        </w:rPr>
        <w:t>Proceedings Papers:</w:t>
      </w:r>
    </w:p>
    <w:p w14:paraId="3EAE7CC6" w14:textId="77777777" w:rsidR="00A16F8F" w:rsidRPr="00A16F8F" w:rsidRDefault="00A16F8F" w:rsidP="00A16F8F">
      <w:pPr>
        <w:shd w:val="clear" w:color="auto" w:fill="FFFFFF"/>
        <w:spacing w:after="0" w:line="240" w:lineRule="auto"/>
        <w:ind w:left="1134" w:right="-2" w:hanging="708"/>
        <w:jc w:val="both"/>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24"/>
          <w:szCs w:val="24"/>
          <w:lang w:eastAsia="en-ID"/>
          <w14:ligatures w14:val="none"/>
        </w:rPr>
        <w:t xml:space="preserve">[5]        W.J. Book, Modelling design and control of flexible manipulator arms: A tutorial review, Proc. 29th IEEE Conf. on Decision and Control, San Francisco, CA, 1990, 500-506. </w:t>
      </w:r>
      <w:r w:rsidRPr="00A16F8F">
        <w:rPr>
          <w:rFonts w:asciiTheme="majorHAnsi" w:eastAsia="Times New Roman" w:hAnsiTheme="majorHAnsi" w:cstheme="majorHAnsi"/>
          <w:color w:val="A6A6A6"/>
          <w:kern w:val="0"/>
          <w:sz w:val="24"/>
          <w:szCs w:val="24"/>
          <w:lang w:eastAsia="en-ID"/>
          <w14:ligatures w14:val="none"/>
        </w:rPr>
        <w:t>(12)</w:t>
      </w:r>
    </w:p>
    <w:p w14:paraId="46F59537" w14:textId="00279015" w:rsidR="00A16F8F" w:rsidRPr="00A16F8F" w:rsidRDefault="00A16F8F" w:rsidP="00A16F8F">
      <w:pPr>
        <w:shd w:val="clear" w:color="auto" w:fill="FFFFFF"/>
        <w:spacing w:after="0" w:line="240" w:lineRule="auto"/>
        <w:jc w:val="center"/>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16"/>
          <w:szCs w:val="16"/>
          <w:lang w:eastAsia="en-ID"/>
          <w14:ligatures w14:val="none"/>
        </w:rPr>
        <w:t>202</w:t>
      </w:r>
      <w:r w:rsidR="00FA6E52">
        <w:rPr>
          <w:rFonts w:asciiTheme="majorHAnsi" w:eastAsia="Times New Roman" w:hAnsiTheme="majorHAnsi" w:cstheme="majorHAnsi"/>
          <w:color w:val="000000"/>
          <w:kern w:val="0"/>
          <w:sz w:val="16"/>
          <w:szCs w:val="16"/>
          <w:lang w:eastAsia="en-ID"/>
          <w14:ligatures w14:val="none"/>
        </w:rPr>
        <w:t>3</w:t>
      </w:r>
    </w:p>
    <w:p w14:paraId="566A3E4A" w14:textId="77777777" w:rsidR="00A16F8F" w:rsidRPr="00A16F8F" w:rsidRDefault="00A16F8F" w:rsidP="00A16F8F">
      <w:pPr>
        <w:shd w:val="clear" w:color="auto" w:fill="FFFFFF"/>
        <w:spacing w:after="0" w:line="240" w:lineRule="auto"/>
        <w:ind w:right="358"/>
        <w:rPr>
          <w:rFonts w:asciiTheme="majorHAnsi" w:eastAsia="Times New Roman" w:hAnsiTheme="majorHAnsi" w:cstheme="majorHAnsi"/>
          <w:color w:val="000000"/>
          <w:kern w:val="0"/>
          <w:sz w:val="20"/>
          <w:szCs w:val="20"/>
          <w:lang w:eastAsia="en-ID"/>
          <w14:ligatures w14:val="none"/>
        </w:rPr>
      </w:pPr>
      <w:r w:rsidRPr="00A16F8F">
        <w:rPr>
          <w:rFonts w:asciiTheme="majorHAnsi" w:eastAsia="Times New Roman" w:hAnsiTheme="majorHAnsi" w:cstheme="majorHAnsi"/>
          <w:color w:val="000000"/>
          <w:kern w:val="0"/>
          <w:sz w:val="16"/>
          <w:szCs w:val="16"/>
          <w:lang w:eastAsia="en-ID"/>
          <w14:ligatures w14:val="none"/>
        </w:rPr>
        <w:t xml:space="preserve">International Journal Law and SocietyE-ISSN: ….-….   </w:t>
      </w:r>
      <w:hyperlink r:id="rId6" w:history="1">
        <w:r w:rsidRPr="00A16F8F">
          <w:rPr>
            <w:rFonts w:asciiTheme="majorHAnsi" w:eastAsia="Times New Roman" w:hAnsiTheme="majorHAnsi" w:cstheme="majorHAnsi"/>
            <w:color w:val="0000FF"/>
            <w:kern w:val="0"/>
            <w:sz w:val="16"/>
            <w:szCs w:val="16"/>
            <w:u w:val="single"/>
            <w:lang w:eastAsia="en-ID"/>
            <w14:ligatures w14:val="none"/>
          </w:rPr>
          <w:t>https://najahaofficial.id/najahajournal/index.php/IJLS/</w:t>
        </w:r>
      </w:hyperlink>
      <w:r w:rsidRPr="00A16F8F">
        <w:rPr>
          <w:rFonts w:asciiTheme="majorHAnsi" w:eastAsia="Times New Roman" w:hAnsiTheme="majorHAnsi" w:cstheme="majorHAnsi"/>
          <w:color w:val="000000"/>
          <w:kern w:val="0"/>
          <w:sz w:val="16"/>
          <w:szCs w:val="16"/>
          <w:lang w:eastAsia="en-ID"/>
          <w14:ligatures w14:val="none"/>
        </w:rPr>
        <w:t> </w:t>
      </w:r>
    </w:p>
    <w:p w14:paraId="3AE01DE9" w14:textId="77777777" w:rsidR="000615A7" w:rsidRPr="00D17B57" w:rsidRDefault="000615A7">
      <w:pPr>
        <w:rPr>
          <w:rFonts w:asciiTheme="majorHAnsi" w:hAnsiTheme="majorHAnsi" w:cstheme="majorHAnsi"/>
        </w:rPr>
      </w:pPr>
    </w:p>
    <w:sectPr w:rsidR="000615A7" w:rsidRPr="00D17B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ppleSystemUIFont">
    <w:altName w:val="Cambria"/>
    <w:panose1 w:val="020B0604020202020204"/>
    <w:charset w:val="00"/>
    <w:family w:val="roman"/>
    <w:pitch w:val="default"/>
  </w:font>
  <w:font w:name="UICTFontTextStyleBody">
    <w:altName w:val="Cambria"/>
    <w:panose1 w:val="020B0604020202020204"/>
    <w:charset w:val="00"/>
    <w:family w:val="roman"/>
    <w:pitch w:val="default"/>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D7D26"/>
    <w:multiLevelType w:val="multilevel"/>
    <w:tmpl w:val="E048E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804CBD"/>
    <w:multiLevelType w:val="hybridMultilevel"/>
    <w:tmpl w:val="7DE6733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4B21578"/>
    <w:multiLevelType w:val="multilevel"/>
    <w:tmpl w:val="7EFE5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6A4578"/>
    <w:multiLevelType w:val="hybridMultilevel"/>
    <w:tmpl w:val="212AA6C0"/>
    <w:lvl w:ilvl="0" w:tplc="38090013">
      <w:start w:val="1"/>
      <w:numFmt w:val="upperRoman"/>
      <w:lvlText w:val="%1."/>
      <w:lvlJc w:val="right"/>
      <w:pPr>
        <w:ind w:left="1080" w:hanging="720"/>
      </w:pPr>
      <w:rPr>
        <w:rFonts w:hint="default"/>
        <w:b/>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E0E1612"/>
    <w:multiLevelType w:val="hybridMultilevel"/>
    <w:tmpl w:val="0778DF46"/>
    <w:lvl w:ilvl="0" w:tplc="0421000F">
      <w:start w:val="1"/>
      <w:numFmt w:val="decimal"/>
      <w:lvlText w:val="%1."/>
      <w:lvlJc w:val="left"/>
      <w:pPr>
        <w:ind w:left="720" w:hanging="360"/>
      </w:pPr>
      <w:rPr>
        <w:rFonts w:hint="default"/>
      </w:rPr>
    </w:lvl>
    <w:lvl w:ilvl="1" w:tplc="3C16A2B8">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98A2A22"/>
    <w:multiLevelType w:val="hybridMultilevel"/>
    <w:tmpl w:val="EE84ECC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3B2D69BA"/>
    <w:multiLevelType w:val="hybridMultilevel"/>
    <w:tmpl w:val="A46E9246"/>
    <w:lvl w:ilvl="0" w:tplc="70445C84">
      <w:start w:val="1"/>
      <w:numFmt w:val="lowerRoman"/>
      <w:lvlText w:val="%1."/>
      <w:lvlJc w:val="left"/>
      <w:pPr>
        <w:ind w:left="1080" w:hanging="720"/>
      </w:pPr>
      <w:rPr>
        <w:rFonts w:hint="default"/>
        <w:b/>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E1E58C9"/>
    <w:multiLevelType w:val="hybridMultilevel"/>
    <w:tmpl w:val="C86A2A1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49B02D74"/>
    <w:multiLevelType w:val="multilevel"/>
    <w:tmpl w:val="E7C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3863FC"/>
    <w:multiLevelType w:val="hybridMultilevel"/>
    <w:tmpl w:val="E84EAA3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4F9A1A31"/>
    <w:multiLevelType w:val="multilevel"/>
    <w:tmpl w:val="E4F04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7F6752"/>
    <w:multiLevelType w:val="multilevel"/>
    <w:tmpl w:val="186427B6"/>
    <w:lvl w:ilvl="0">
      <w:start w:val="1"/>
      <w:numFmt w:val="upperRoman"/>
      <w:lvlText w:val="%1."/>
      <w:lvlJc w:val="right"/>
      <w:pPr>
        <w:tabs>
          <w:tab w:val="num" w:pos="720"/>
        </w:tabs>
        <w:ind w:left="720" w:hanging="360"/>
      </w:pPr>
      <w:rPr>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8F61F0"/>
    <w:multiLevelType w:val="hybridMultilevel"/>
    <w:tmpl w:val="EC68169E"/>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15:restartNumberingAfterBreak="0">
    <w:nsid w:val="5534689A"/>
    <w:multiLevelType w:val="hybridMultilevel"/>
    <w:tmpl w:val="681EE0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563E3E64"/>
    <w:multiLevelType w:val="hybridMultilevel"/>
    <w:tmpl w:val="E85E195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663851AC"/>
    <w:multiLevelType w:val="hybridMultilevel"/>
    <w:tmpl w:val="B0147E26"/>
    <w:lvl w:ilvl="0" w:tplc="A2DC5B8A">
      <w:start w:val="1"/>
      <w:numFmt w:val="lowerLetter"/>
      <w:lvlText w:val="%1."/>
      <w:lvlJc w:val="left"/>
      <w:pPr>
        <w:ind w:left="1080" w:hanging="360"/>
      </w:pPr>
      <w:rPr>
        <w:rFonts w:hint="default"/>
      </w:rPr>
    </w:lvl>
    <w:lvl w:ilvl="1" w:tplc="11100DB4">
      <w:start w:val="1"/>
      <w:numFmt w:val="decimal"/>
      <w:lvlText w:val="%2."/>
      <w:lvlJc w:val="left"/>
      <w:pPr>
        <w:ind w:left="1800" w:hanging="360"/>
      </w:pPr>
      <w:rPr>
        <w:rFonts w:hint="default"/>
      </w:r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15:restartNumberingAfterBreak="0">
    <w:nsid w:val="6A7A0C33"/>
    <w:multiLevelType w:val="multilevel"/>
    <w:tmpl w:val="23D05EA8"/>
    <w:lvl w:ilvl="0">
      <w:start w:val="1"/>
      <w:numFmt w:val="upperRoman"/>
      <w:lvlText w:val="%1."/>
      <w:lvlJc w:val="right"/>
      <w:pPr>
        <w:tabs>
          <w:tab w:val="num" w:pos="720"/>
        </w:tabs>
        <w:ind w:left="720" w:hanging="360"/>
      </w:pPr>
      <w:rPr>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A9665F"/>
    <w:multiLevelType w:val="multilevel"/>
    <w:tmpl w:val="10FA967E"/>
    <w:lvl w:ilvl="0">
      <w:start w:val="2"/>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18" w15:restartNumberingAfterBreak="0">
    <w:nsid w:val="706A5274"/>
    <w:multiLevelType w:val="hybridMultilevel"/>
    <w:tmpl w:val="C2D267C0"/>
    <w:lvl w:ilvl="0" w:tplc="04D2511A">
      <w:start w:val="1"/>
      <w:numFmt w:val="decimal"/>
      <w:lvlText w:val="%1."/>
      <w:lvlJc w:val="left"/>
      <w:pPr>
        <w:ind w:left="800" w:hanging="360"/>
      </w:pPr>
      <w:rPr>
        <w:rFonts w:hint="default"/>
      </w:rPr>
    </w:lvl>
    <w:lvl w:ilvl="1" w:tplc="04210019" w:tentative="1">
      <w:start w:val="1"/>
      <w:numFmt w:val="lowerLetter"/>
      <w:lvlText w:val="%2."/>
      <w:lvlJc w:val="left"/>
      <w:pPr>
        <w:ind w:left="1520" w:hanging="360"/>
      </w:pPr>
    </w:lvl>
    <w:lvl w:ilvl="2" w:tplc="0421001B" w:tentative="1">
      <w:start w:val="1"/>
      <w:numFmt w:val="lowerRoman"/>
      <w:lvlText w:val="%3."/>
      <w:lvlJc w:val="right"/>
      <w:pPr>
        <w:ind w:left="2240" w:hanging="180"/>
      </w:pPr>
    </w:lvl>
    <w:lvl w:ilvl="3" w:tplc="0421000F" w:tentative="1">
      <w:start w:val="1"/>
      <w:numFmt w:val="decimal"/>
      <w:lvlText w:val="%4."/>
      <w:lvlJc w:val="left"/>
      <w:pPr>
        <w:ind w:left="2960" w:hanging="360"/>
      </w:pPr>
    </w:lvl>
    <w:lvl w:ilvl="4" w:tplc="04210019" w:tentative="1">
      <w:start w:val="1"/>
      <w:numFmt w:val="lowerLetter"/>
      <w:lvlText w:val="%5."/>
      <w:lvlJc w:val="left"/>
      <w:pPr>
        <w:ind w:left="3680" w:hanging="360"/>
      </w:pPr>
    </w:lvl>
    <w:lvl w:ilvl="5" w:tplc="0421001B" w:tentative="1">
      <w:start w:val="1"/>
      <w:numFmt w:val="lowerRoman"/>
      <w:lvlText w:val="%6."/>
      <w:lvlJc w:val="right"/>
      <w:pPr>
        <w:ind w:left="4400" w:hanging="180"/>
      </w:pPr>
    </w:lvl>
    <w:lvl w:ilvl="6" w:tplc="0421000F" w:tentative="1">
      <w:start w:val="1"/>
      <w:numFmt w:val="decimal"/>
      <w:lvlText w:val="%7."/>
      <w:lvlJc w:val="left"/>
      <w:pPr>
        <w:ind w:left="5120" w:hanging="360"/>
      </w:pPr>
    </w:lvl>
    <w:lvl w:ilvl="7" w:tplc="04210019" w:tentative="1">
      <w:start w:val="1"/>
      <w:numFmt w:val="lowerLetter"/>
      <w:lvlText w:val="%8."/>
      <w:lvlJc w:val="left"/>
      <w:pPr>
        <w:ind w:left="5840" w:hanging="360"/>
      </w:pPr>
    </w:lvl>
    <w:lvl w:ilvl="8" w:tplc="0421001B" w:tentative="1">
      <w:start w:val="1"/>
      <w:numFmt w:val="lowerRoman"/>
      <w:lvlText w:val="%9."/>
      <w:lvlJc w:val="right"/>
      <w:pPr>
        <w:ind w:left="6560" w:hanging="180"/>
      </w:pPr>
    </w:lvl>
  </w:abstractNum>
  <w:abstractNum w:abstractNumId="19" w15:restartNumberingAfterBreak="0">
    <w:nsid w:val="70AA040E"/>
    <w:multiLevelType w:val="hybridMultilevel"/>
    <w:tmpl w:val="9DC6439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73501652"/>
    <w:multiLevelType w:val="hybridMultilevel"/>
    <w:tmpl w:val="F0EC1BF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7515030F"/>
    <w:multiLevelType w:val="hybridMultilevel"/>
    <w:tmpl w:val="C144EA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7D282B80"/>
    <w:multiLevelType w:val="hybridMultilevel"/>
    <w:tmpl w:val="1736BAB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999572559">
    <w:abstractNumId w:val="11"/>
  </w:num>
  <w:num w:numId="2" w16cid:durableId="1503230533">
    <w:abstractNumId w:val="16"/>
  </w:num>
  <w:num w:numId="3" w16cid:durableId="380134193">
    <w:abstractNumId w:val="8"/>
  </w:num>
  <w:num w:numId="4" w16cid:durableId="267667717">
    <w:abstractNumId w:val="0"/>
  </w:num>
  <w:num w:numId="5" w16cid:durableId="1192576596">
    <w:abstractNumId w:val="2"/>
  </w:num>
  <w:num w:numId="6" w16cid:durableId="1064643066">
    <w:abstractNumId w:val="17"/>
  </w:num>
  <w:num w:numId="7" w16cid:durableId="125050657">
    <w:abstractNumId w:val="10"/>
  </w:num>
  <w:num w:numId="8" w16cid:durableId="700712467">
    <w:abstractNumId w:val="6"/>
  </w:num>
  <w:num w:numId="9" w16cid:durableId="699430908">
    <w:abstractNumId w:val="3"/>
  </w:num>
  <w:num w:numId="10" w16cid:durableId="1389836786">
    <w:abstractNumId w:val="13"/>
  </w:num>
  <w:num w:numId="11" w16cid:durableId="1667634739">
    <w:abstractNumId w:val="5"/>
  </w:num>
  <w:num w:numId="12" w16cid:durableId="1222331494">
    <w:abstractNumId w:val="15"/>
  </w:num>
  <w:num w:numId="13" w16cid:durableId="1026178373">
    <w:abstractNumId w:val="9"/>
  </w:num>
  <w:num w:numId="14" w16cid:durableId="621692938">
    <w:abstractNumId w:val="19"/>
  </w:num>
  <w:num w:numId="15" w16cid:durableId="1271164831">
    <w:abstractNumId w:val="12"/>
  </w:num>
  <w:num w:numId="16" w16cid:durableId="643047669">
    <w:abstractNumId w:val="22"/>
  </w:num>
  <w:num w:numId="17" w16cid:durableId="1173449433">
    <w:abstractNumId w:val="4"/>
  </w:num>
  <w:num w:numId="18" w16cid:durableId="173617819">
    <w:abstractNumId w:val="7"/>
  </w:num>
  <w:num w:numId="19" w16cid:durableId="921178473">
    <w:abstractNumId w:val="14"/>
  </w:num>
  <w:num w:numId="20" w16cid:durableId="1533377390">
    <w:abstractNumId w:val="20"/>
  </w:num>
  <w:num w:numId="21" w16cid:durableId="1587499537">
    <w:abstractNumId w:val="1"/>
  </w:num>
  <w:num w:numId="22" w16cid:durableId="1176768584">
    <w:abstractNumId w:val="21"/>
  </w:num>
  <w:num w:numId="23" w16cid:durableId="169287888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6F8F"/>
    <w:rsid w:val="00027FAB"/>
    <w:rsid w:val="000615A7"/>
    <w:rsid w:val="00100D38"/>
    <w:rsid w:val="00136D5A"/>
    <w:rsid w:val="002B0A61"/>
    <w:rsid w:val="00372E5C"/>
    <w:rsid w:val="003A2A92"/>
    <w:rsid w:val="00462711"/>
    <w:rsid w:val="0052228B"/>
    <w:rsid w:val="006809B3"/>
    <w:rsid w:val="00693038"/>
    <w:rsid w:val="008668F6"/>
    <w:rsid w:val="008B0AAC"/>
    <w:rsid w:val="008C29EA"/>
    <w:rsid w:val="009A17EC"/>
    <w:rsid w:val="00A16F8F"/>
    <w:rsid w:val="00BD4FF6"/>
    <w:rsid w:val="00C33E4F"/>
    <w:rsid w:val="00D17B57"/>
    <w:rsid w:val="00D67CD9"/>
    <w:rsid w:val="00F246E9"/>
    <w:rsid w:val="00F736C9"/>
    <w:rsid w:val="00FA6E52"/>
    <w:rsid w:val="00FD119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9C96B"/>
  <w15:docId w15:val="{1C640E5B-E529-D44B-BB8D-86442EBBE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6F8F"/>
    <w:pPr>
      <w:spacing w:before="100" w:beforeAutospacing="1" w:after="100" w:afterAutospacing="1" w:line="240" w:lineRule="auto"/>
    </w:pPr>
    <w:rPr>
      <w:rFonts w:ascii="Times New Roman" w:eastAsia="Times New Roman" w:hAnsi="Times New Roman" w:cs="Times New Roman"/>
      <w:kern w:val="0"/>
      <w:sz w:val="24"/>
      <w:szCs w:val="24"/>
      <w:lang w:eastAsia="en-ID"/>
      <w14:ligatures w14:val="none"/>
    </w:rPr>
  </w:style>
  <w:style w:type="character" w:styleId="Hyperlink">
    <w:name w:val="Hyperlink"/>
    <w:basedOn w:val="DefaultParagraphFont"/>
    <w:uiPriority w:val="99"/>
    <w:semiHidden/>
    <w:unhideWhenUsed/>
    <w:rsid w:val="00A16F8F"/>
    <w:rPr>
      <w:color w:val="0000FF"/>
      <w:u w:val="single"/>
    </w:rPr>
  </w:style>
  <w:style w:type="paragraph" w:styleId="ListParagraph">
    <w:name w:val="List Paragraph"/>
    <w:basedOn w:val="Normal"/>
    <w:uiPriority w:val="34"/>
    <w:qFormat/>
    <w:rsid w:val="00D17B57"/>
    <w:pPr>
      <w:ind w:left="720"/>
      <w:contextualSpacing/>
    </w:pPr>
  </w:style>
  <w:style w:type="paragraph" w:styleId="HTMLPreformatted">
    <w:name w:val="HTML Preformatted"/>
    <w:basedOn w:val="Normal"/>
    <w:link w:val="HTMLPreformattedChar"/>
    <w:uiPriority w:val="99"/>
    <w:unhideWhenUsed/>
    <w:rsid w:val="00BD4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id-ID" w:eastAsia="id-ID"/>
      <w14:ligatures w14:val="none"/>
    </w:rPr>
  </w:style>
  <w:style w:type="character" w:customStyle="1" w:styleId="HTMLPreformattedChar">
    <w:name w:val="HTML Preformatted Char"/>
    <w:basedOn w:val="DefaultParagraphFont"/>
    <w:link w:val="HTMLPreformatted"/>
    <w:uiPriority w:val="99"/>
    <w:rsid w:val="00BD4FF6"/>
    <w:rPr>
      <w:rFonts w:ascii="Courier New" w:eastAsia="Times New Roman" w:hAnsi="Courier New" w:cs="Courier New"/>
      <w:kern w:val="0"/>
      <w:sz w:val="20"/>
      <w:szCs w:val="20"/>
      <w:lang w:val="id-ID" w:eastAsia="id-ID"/>
      <w14:ligatures w14:val="none"/>
    </w:rPr>
  </w:style>
  <w:style w:type="character" w:customStyle="1" w:styleId="y2iqfc">
    <w:name w:val="y2iqfc"/>
    <w:basedOn w:val="DefaultParagraphFont"/>
    <w:rsid w:val="00BD4FF6"/>
  </w:style>
  <w:style w:type="paragraph" w:customStyle="1" w:styleId="p1">
    <w:name w:val="p1"/>
    <w:basedOn w:val="Normal"/>
    <w:rsid w:val="00100D38"/>
    <w:pPr>
      <w:spacing w:after="45" w:line="240" w:lineRule="auto"/>
    </w:pPr>
    <w:rPr>
      <w:rFonts w:ascii=".AppleSystemUIFont" w:eastAsiaTheme="minorEastAsia" w:hAnsi=".AppleSystemUIFont" w:cs="Times New Roman"/>
      <w:kern w:val="0"/>
      <w:sz w:val="42"/>
      <w:szCs w:val="42"/>
      <w14:ligatures w14:val="none"/>
    </w:rPr>
  </w:style>
  <w:style w:type="paragraph" w:customStyle="1" w:styleId="p2">
    <w:name w:val="p2"/>
    <w:basedOn w:val="Normal"/>
    <w:rsid w:val="00100D38"/>
    <w:pPr>
      <w:spacing w:after="0" w:line="240" w:lineRule="auto"/>
    </w:pPr>
    <w:rPr>
      <w:rFonts w:ascii=".AppleSystemUIFont" w:eastAsiaTheme="minorEastAsia" w:hAnsi=".AppleSystemUIFont" w:cs="Times New Roman"/>
      <w:kern w:val="0"/>
      <w:sz w:val="26"/>
      <w:szCs w:val="26"/>
      <w14:ligatures w14:val="none"/>
    </w:rPr>
  </w:style>
  <w:style w:type="paragraph" w:customStyle="1" w:styleId="p3">
    <w:name w:val="p3"/>
    <w:basedOn w:val="Normal"/>
    <w:rsid w:val="00100D38"/>
    <w:pPr>
      <w:spacing w:after="0" w:line="240" w:lineRule="auto"/>
    </w:pPr>
    <w:rPr>
      <w:rFonts w:ascii=".AppleSystemUIFont" w:eastAsiaTheme="minorEastAsia" w:hAnsi=".AppleSystemUIFont" w:cs="Times New Roman"/>
      <w:kern w:val="0"/>
      <w:sz w:val="26"/>
      <w:szCs w:val="26"/>
      <w14:ligatures w14:val="none"/>
    </w:rPr>
  </w:style>
  <w:style w:type="character" w:customStyle="1" w:styleId="s2">
    <w:name w:val="s2"/>
    <w:basedOn w:val="DefaultParagraphFont"/>
    <w:rsid w:val="00100D38"/>
    <w:rPr>
      <w:rFonts w:ascii="UICTFontTextStyleBody" w:hAnsi="UICTFontTextStyleBody" w:hint="default"/>
      <w:b w:val="0"/>
      <w:bCs w:val="0"/>
      <w:i w:val="0"/>
      <w:iCs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45483">
      <w:bodyDiv w:val="1"/>
      <w:marLeft w:val="0"/>
      <w:marRight w:val="0"/>
      <w:marTop w:val="0"/>
      <w:marBottom w:val="0"/>
      <w:divBdr>
        <w:top w:val="none" w:sz="0" w:space="0" w:color="auto"/>
        <w:left w:val="none" w:sz="0" w:space="0" w:color="auto"/>
        <w:bottom w:val="none" w:sz="0" w:space="0" w:color="auto"/>
        <w:right w:val="none" w:sz="0" w:space="0" w:color="auto"/>
      </w:divBdr>
      <w:divsChild>
        <w:div w:id="45226530">
          <w:marLeft w:val="0"/>
          <w:marRight w:val="0"/>
          <w:marTop w:val="0"/>
          <w:marBottom w:val="0"/>
          <w:divBdr>
            <w:top w:val="none" w:sz="0" w:space="0" w:color="auto"/>
            <w:left w:val="none" w:sz="0" w:space="0" w:color="auto"/>
            <w:bottom w:val="none" w:sz="0" w:space="0" w:color="auto"/>
            <w:right w:val="none" w:sz="0" w:space="0" w:color="auto"/>
          </w:divBdr>
          <w:divsChild>
            <w:div w:id="1976443728">
              <w:marLeft w:val="0"/>
              <w:marRight w:val="0"/>
              <w:marTop w:val="0"/>
              <w:marBottom w:val="0"/>
              <w:divBdr>
                <w:top w:val="none" w:sz="0" w:space="0" w:color="auto"/>
                <w:left w:val="none" w:sz="0" w:space="0" w:color="auto"/>
                <w:bottom w:val="none" w:sz="0" w:space="0" w:color="auto"/>
                <w:right w:val="none" w:sz="0" w:space="0" w:color="auto"/>
              </w:divBdr>
            </w:div>
            <w:div w:id="145498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76691">
      <w:bodyDiv w:val="1"/>
      <w:marLeft w:val="0"/>
      <w:marRight w:val="0"/>
      <w:marTop w:val="0"/>
      <w:marBottom w:val="0"/>
      <w:divBdr>
        <w:top w:val="none" w:sz="0" w:space="0" w:color="auto"/>
        <w:left w:val="none" w:sz="0" w:space="0" w:color="auto"/>
        <w:bottom w:val="none" w:sz="0" w:space="0" w:color="auto"/>
        <w:right w:val="none" w:sz="0" w:space="0" w:color="auto"/>
      </w:divBdr>
    </w:div>
    <w:div w:id="212470535">
      <w:bodyDiv w:val="1"/>
      <w:marLeft w:val="0"/>
      <w:marRight w:val="0"/>
      <w:marTop w:val="0"/>
      <w:marBottom w:val="0"/>
      <w:divBdr>
        <w:top w:val="none" w:sz="0" w:space="0" w:color="auto"/>
        <w:left w:val="none" w:sz="0" w:space="0" w:color="auto"/>
        <w:bottom w:val="none" w:sz="0" w:space="0" w:color="auto"/>
        <w:right w:val="none" w:sz="0" w:space="0" w:color="auto"/>
      </w:divBdr>
    </w:div>
    <w:div w:id="276378729">
      <w:bodyDiv w:val="1"/>
      <w:marLeft w:val="0"/>
      <w:marRight w:val="0"/>
      <w:marTop w:val="0"/>
      <w:marBottom w:val="0"/>
      <w:divBdr>
        <w:top w:val="none" w:sz="0" w:space="0" w:color="auto"/>
        <w:left w:val="none" w:sz="0" w:space="0" w:color="auto"/>
        <w:bottom w:val="none" w:sz="0" w:space="0" w:color="auto"/>
        <w:right w:val="none" w:sz="0" w:space="0" w:color="auto"/>
      </w:divBdr>
    </w:div>
    <w:div w:id="329799975">
      <w:bodyDiv w:val="1"/>
      <w:marLeft w:val="0"/>
      <w:marRight w:val="0"/>
      <w:marTop w:val="0"/>
      <w:marBottom w:val="0"/>
      <w:divBdr>
        <w:top w:val="none" w:sz="0" w:space="0" w:color="auto"/>
        <w:left w:val="none" w:sz="0" w:space="0" w:color="auto"/>
        <w:bottom w:val="none" w:sz="0" w:space="0" w:color="auto"/>
        <w:right w:val="none" w:sz="0" w:space="0" w:color="auto"/>
      </w:divBdr>
    </w:div>
    <w:div w:id="476806528">
      <w:bodyDiv w:val="1"/>
      <w:marLeft w:val="0"/>
      <w:marRight w:val="0"/>
      <w:marTop w:val="0"/>
      <w:marBottom w:val="0"/>
      <w:divBdr>
        <w:top w:val="none" w:sz="0" w:space="0" w:color="auto"/>
        <w:left w:val="none" w:sz="0" w:space="0" w:color="auto"/>
        <w:bottom w:val="none" w:sz="0" w:space="0" w:color="auto"/>
        <w:right w:val="none" w:sz="0" w:space="0" w:color="auto"/>
      </w:divBdr>
    </w:div>
    <w:div w:id="492448828">
      <w:bodyDiv w:val="1"/>
      <w:marLeft w:val="0"/>
      <w:marRight w:val="0"/>
      <w:marTop w:val="0"/>
      <w:marBottom w:val="0"/>
      <w:divBdr>
        <w:top w:val="none" w:sz="0" w:space="0" w:color="auto"/>
        <w:left w:val="none" w:sz="0" w:space="0" w:color="auto"/>
        <w:bottom w:val="none" w:sz="0" w:space="0" w:color="auto"/>
        <w:right w:val="none" w:sz="0" w:space="0" w:color="auto"/>
      </w:divBdr>
    </w:div>
    <w:div w:id="638876096">
      <w:bodyDiv w:val="1"/>
      <w:marLeft w:val="0"/>
      <w:marRight w:val="0"/>
      <w:marTop w:val="0"/>
      <w:marBottom w:val="0"/>
      <w:divBdr>
        <w:top w:val="none" w:sz="0" w:space="0" w:color="auto"/>
        <w:left w:val="none" w:sz="0" w:space="0" w:color="auto"/>
        <w:bottom w:val="none" w:sz="0" w:space="0" w:color="auto"/>
        <w:right w:val="none" w:sz="0" w:space="0" w:color="auto"/>
      </w:divBdr>
    </w:div>
    <w:div w:id="832989029">
      <w:bodyDiv w:val="1"/>
      <w:marLeft w:val="0"/>
      <w:marRight w:val="0"/>
      <w:marTop w:val="0"/>
      <w:marBottom w:val="0"/>
      <w:divBdr>
        <w:top w:val="none" w:sz="0" w:space="0" w:color="auto"/>
        <w:left w:val="none" w:sz="0" w:space="0" w:color="auto"/>
        <w:bottom w:val="none" w:sz="0" w:space="0" w:color="auto"/>
        <w:right w:val="none" w:sz="0" w:space="0" w:color="auto"/>
      </w:divBdr>
    </w:div>
    <w:div w:id="837622291">
      <w:bodyDiv w:val="1"/>
      <w:marLeft w:val="0"/>
      <w:marRight w:val="0"/>
      <w:marTop w:val="0"/>
      <w:marBottom w:val="0"/>
      <w:divBdr>
        <w:top w:val="none" w:sz="0" w:space="0" w:color="auto"/>
        <w:left w:val="none" w:sz="0" w:space="0" w:color="auto"/>
        <w:bottom w:val="none" w:sz="0" w:space="0" w:color="auto"/>
        <w:right w:val="none" w:sz="0" w:space="0" w:color="auto"/>
      </w:divBdr>
    </w:div>
    <w:div w:id="1029601579">
      <w:bodyDiv w:val="1"/>
      <w:marLeft w:val="0"/>
      <w:marRight w:val="0"/>
      <w:marTop w:val="0"/>
      <w:marBottom w:val="0"/>
      <w:divBdr>
        <w:top w:val="none" w:sz="0" w:space="0" w:color="auto"/>
        <w:left w:val="none" w:sz="0" w:space="0" w:color="auto"/>
        <w:bottom w:val="none" w:sz="0" w:space="0" w:color="auto"/>
        <w:right w:val="none" w:sz="0" w:space="0" w:color="auto"/>
      </w:divBdr>
    </w:div>
    <w:div w:id="1113136538">
      <w:bodyDiv w:val="1"/>
      <w:marLeft w:val="0"/>
      <w:marRight w:val="0"/>
      <w:marTop w:val="0"/>
      <w:marBottom w:val="0"/>
      <w:divBdr>
        <w:top w:val="none" w:sz="0" w:space="0" w:color="auto"/>
        <w:left w:val="none" w:sz="0" w:space="0" w:color="auto"/>
        <w:bottom w:val="none" w:sz="0" w:space="0" w:color="auto"/>
        <w:right w:val="none" w:sz="0" w:space="0" w:color="auto"/>
      </w:divBdr>
    </w:div>
    <w:div w:id="1156799445">
      <w:bodyDiv w:val="1"/>
      <w:marLeft w:val="0"/>
      <w:marRight w:val="0"/>
      <w:marTop w:val="0"/>
      <w:marBottom w:val="0"/>
      <w:divBdr>
        <w:top w:val="none" w:sz="0" w:space="0" w:color="auto"/>
        <w:left w:val="none" w:sz="0" w:space="0" w:color="auto"/>
        <w:bottom w:val="none" w:sz="0" w:space="0" w:color="auto"/>
        <w:right w:val="none" w:sz="0" w:space="0" w:color="auto"/>
      </w:divBdr>
    </w:div>
    <w:div w:id="1391418703">
      <w:bodyDiv w:val="1"/>
      <w:marLeft w:val="0"/>
      <w:marRight w:val="0"/>
      <w:marTop w:val="0"/>
      <w:marBottom w:val="0"/>
      <w:divBdr>
        <w:top w:val="none" w:sz="0" w:space="0" w:color="auto"/>
        <w:left w:val="none" w:sz="0" w:space="0" w:color="auto"/>
        <w:bottom w:val="none" w:sz="0" w:space="0" w:color="auto"/>
        <w:right w:val="none" w:sz="0" w:space="0" w:color="auto"/>
      </w:divBdr>
    </w:div>
    <w:div w:id="1417482073">
      <w:bodyDiv w:val="1"/>
      <w:marLeft w:val="0"/>
      <w:marRight w:val="0"/>
      <w:marTop w:val="0"/>
      <w:marBottom w:val="0"/>
      <w:divBdr>
        <w:top w:val="none" w:sz="0" w:space="0" w:color="auto"/>
        <w:left w:val="none" w:sz="0" w:space="0" w:color="auto"/>
        <w:bottom w:val="none" w:sz="0" w:space="0" w:color="auto"/>
        <w:right w:val="none" w:sz="0" w:space="0" w:color="auto"/>
      </w:divBdr>
    </w:div>
    <w:div w:id="1624072052">
      <w:bodyDiv w:val="1"/>
      <w:marLeft w:val="0"/>
      <w:marRight w:val="0"/>
      <w:marTop w:val="0"/>
      <w:marBottom w:val="0"/>
      <w:divBdr>
        <w:top w:val="none" w:sz="0" w:space="0" w:color="auto"/>
        <w:left w:val="none" w:sz="0" w:space="0" w:color="auto"/>
        <w:bottom w:val="none" w:sz="0" w:space="0" w:color="auto"/>
        <w:right w:val="none" w:sz="0" w:space="0" w:color="auto"/>
      </w:divBdr>
    </w:div>
    <w:div w:id="1715621964">
      <w:bodyDiv w:val="1"/>
      <w:marLeft w:val="0"/>
      <w:marRight w:val="0"/>
      <w:marTop w:val="0"/>
      <w:marBottom w:val="0"/>
      <w:divBdr>
        <w:top w:val="none" w:sz="0" w:space="0" w:color="auto"/>
        <w:left w:val="none" w:sz="0" w:space="0" w:color="auto"/>
        <w:bottom w:val="none" w:sz="0" w:space="0" w:color="auto"/>
        <w:right w:val="none" w:sz="0" w:space="0" w:color="auto"/>
      </w:divBdr>
    </w:div>
    <w:div w:id="1819566768">
      <w:bodyDiv w:val="1"/>
      <w:marLeft w:val="0"/>
      <w:marRight w:val="0"/>
      <w:marTop w:val="0"/>
      <w:marBottom w:val="0"/>
      <w:divBdr>
        <w:top w:val="none" w:sz="0" w:space="0" w:color="auto"/>
        <w:left w:val="none" w:sz="0" w:space="0" w:color="auto"/>
        <w:bottom w:val="none" w:sz="0" w:space="0" w:color="auto"/>
        <w:right w:val="none" w:sz="0" w:space="0" w:color="auto"/>
      </w:divBdr>
    </w:div>
    <w:div w:id="1928731097">
      <w:bodyDiv w:val="1"/>
      <w:marLeft w:val="0"/>
      <w:marRight w:val="0"/>
      <w:marTop w:val="0"/>
      <w:marBottom w:val="0"/>
      <w:divBdr>
        <w:top w:val="none" w:sz="0" w:space="0" w:color="auto"/>
        <w:left w:val="none" w:sz="0" w:space="0" w:color="auto"/>
        <w:bottom w:val="none" w:sz="0" w:space="0" w:color="auto"/>
        <w:right w:val="none" w:sz="0" w:space="0" w:color="auto"/>
      </w:divBdr>
    </w:div>
    <w:div w:id="200280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www.google.com/url?q%3Dhttps://najahaofficial.id/najahajournal/index.php/IJLS/%26amp;sa%3DD%26amp;source%3Deditors%26amp;ust%3D1678500748917431%26amp;usg%3DAOvVaw3Do_XRFXR3UXqgVo7H0wci&amp;sa=D&amp;source=docs&amp;ust=1678500748936615&amp;usg=AOvVaw2fxNDHYRGm3YPB1cwiRNEr" TargetMode="External"/><Relationship Id="rId5" Type="http://schemas.openxmlformats.org/officeDocument/2006/relationships/hyperlink" Target="https://www.google.com/url?q=https://www.google.com/url?q%3Dhttps://doi.org/10.5758/ijls.2022.1%26amp;sa%3DD%26amp;source%3Deditors%26amp;ust%3D1678500748902985%26amp;usg%3DAOvVaw3uQyhkt-9ePVSA4sxcEz2i&amp;sa=D&amp;source=docs&amp;ust=1678500748931958&amp;usg=AOvVaw0GHZseLtEyVy3OBAj-I8o_"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11</Pages>
  <Words>5388</Words>
  <Characters>30718</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ovita ovita</dc:creator>
  <cp:keywords/>
  <dc:description/>
  <cp:lastModifiedBy>Ferry 1980</cp:lastModifiedBy>
  <cp:revision>11</cp:revision>
  <dcterms:created xsi:type="dcterms:W3CDTF">2023-03-11T01:13:00Z</dcterms:created>
  <dcterms:modified xsi:type="dcterms:W3CDTF">2023-05-08T08:38:00Z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4be451925361fcb5d115bd7ff71e1245f8a51672eb5859eec0cb37aca0b10f3c</vt:lpwstr>
  </property>
</Properties>
</file>