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9.0 -->
  <w:body>
    <w:p w:rsidR="00DE1E48" w:rsidRPr="00122F5F" w:rsidP="00122F5F">
      <w:pPr>
        <w:rPr>
          <w:rFonts w:ascii="Calibri Light" w:hAnsi="Calibri Light" w:cs="Calibri Light"/>
          <w:b/>
          <w:bCs/>
          <w:sz w:val="24"/>
          <w:szCs w:val="24"/>
        </w:rPr>
      </w:pPr>
    </w:p>
    <w:p w:rsidR="00DE1E48" w:rsidRPr="00D347D2" w:rsidP="00D347D2">
      <w:pPr>
        <w:rPr>
          <w:rFonts w:ascii="Calibri Light" w:hAnsi="Calibri Light" w:cs="Calibri Light"/>
          <w:b/>
          <w:bCs/>
          <w:iCs/>
          <w:sz w:val="28"/>
          <w:szCs w:val="28"/>
          <w:lang w:val="id-ID"/>
        </w:rPr>
      </w:pPr>
      <w:r w:rsidRPr="00D347D2">
        <w:rPr>
          <w:rFonts w:ascii="Calibri Light" w:hAnsi="Calibri Light" w:cs="Calibri Light"/>
          <w:b/>
          <w:bCs/>
          <w:sz w:val="28"/>
          <w:szCs w:val="28"/>
        </w:rPr>
        <w:t xml:space="preserve">Moderation as a Solution to Religious Harmony in </w:t>
      </w:r>
      <w:r w:rsidRPr="00D347D2">
        <w:rPr>
          <w:rFonts w:ascii="Calibri Light" w:hAnsi="Calibri Light" w:cs="Calibri Light"/>
          <w:b/>
          <w:bCs/>
          <w:sz w:val="28"/>
          <w:szCs w:val="28"/>
        </w:rPr>
        <w:t>Poso</w:t>
      </w:r>
      <w:r w:rsidRPr="00D347D2">
        <w:rPr>
          <w:rFonts w:ascii="Calibri Light" w:hAnsi="Calibri Light" w:cs="Calibri Light"/>
          <w:b/>
          <w:bCs/>
          <w:sz w:val="28"/>
          <w:szCs w:val="28"/>
        </w:rPr>
        <w:t xml:space="preserve"> </w:t>
      </w:r>
      <w:r>
        <w:rPr>
          <w:rFonts w:ascii="Calibri Light" w:hAnsi="Calibri Light" w:cs="Calibri Light"/>
          <w:b/>
          <w:bCs/>
          <w:sz w:val="28"/>
          <w:szCs w:val="28"/>
        </w:rPr>
        <w:t>Central Sulawesi</w:t>
      </w:r>
    </w:p>
    <w:p w:rsidR="00DE1E48" w:rsidRPr="00122F5F" w:rsidP="001D7DEE">
      <w:pPr>
        <w:jc w:val="center"/>
        <w:rPr>
          <w:rFonts w:ascii="Calibri Light" w:hAnsi="Calibri Light" w:cs="Calibri Light"/>
          <w:sz w:val="24"/>
          <w:szCs w:val="24"/>
        </w:rPr>
      </w:pPr>
    </w:p>
    <w:p w:rsidR="008C45DE" w:rsidRPr="00D620DC" w:rsidP="00D620DC">
      <w:pPr>
        <w:rPr>
          <w:rFonts w:ascii="Calibri Light" w:hAnsi="Calibri Light" w:cs="Calibri Light"/>
          <w:color w:val="A6A6A6"/>
          <w:sz w:val="24"/>
          <w:szCs w:val="24"/>
          <w:lang w:val="id-ID"/>
        </w:rPr>
      </w:pPr>
      <w:r w:rsidRPr="00D620DC">
        <w:rPr>
          <w:rFonts w:ascii="Calibri Light" w:hAnsi="Calibri Light" w:cs="Calibri Light"/>
          <w:b/>
          <w:bCs/>
          <w:sz w:val="24"/>
          <w:szCs w:val="24"/>
        </w:rPr>
        <w:t>Eka</w:t>
      </w:r>
      <w:r w:rsidRPr="00D620DC">
        <w:rPr>
          <w:rFonts w:ascii="Calibri Light" w:hAnsi="Calibri Light" w:cs="Calibri Light"/>
          <w:b/>
          <w:bCs/>
          <w:sz w:val="24"/>
          <w:szCs w:val="24"/>
        </w:rPr>
        <w:t xml:space="preserve"> </w:t>
      </w:r>
      <w:r w:rsidRPr="00D620DC">
        <w:rPr>
          <w:rFonts w:ascii="Calibri Light" w:hAnsi="Calibri Light" w:cs="Calibri Light"/>
          <w:b/>
          <w:bCs/>
          <w:sz w:val="24"/>
          <w:szCs w:val="24"/>
        </w:rPr>
        <w:t>Firmansyah</w:t>
      </w:r>
      <w:r w:rsidRPr="00122F5F" w:rsidR="00863A78">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sidRPr="00D620DC">
        <w:rPr>
          <w:rFonts w:ascii="Calibri Light" w:hAnsi="Calibri Light" w:cs="Calibri Light"/>
          <w:b/>
          <w:bCs/>
          <w:sz w:val="24"/>
          <w:szCs w:val="24"/>
        </w:rPr>
        <w:t>Abdelmajid</w:t>
      </w:r>
      <w:r w:rsidRPr="00D620DC">
        <w:rPr>
          <w:rFonts w:ascii="Calibri Light" w:hAnsi="Calibri Light" w:cs="Calibri Light"/>
          <w:b/>
          <w:bCs/>
          <w:sz w:val="24"/>
          <w:szCs w:val="24"/>
        </w:rPr>
        <w:t xml:space="preserve"> Idris</w:t>
      </w:r>
      <w:r w:rsidRPr="00122F5F">
        <w:rPr>
          <w:rFonts w:ascii="Calibri Light" w:hAnsi="Calibri Light" w:cs="Calibri Light"/>
          <w:b/>
          <w:bCs/>
          <w:sz w:val="24"/>
          <w:szCs w:val="24"/>
          <w:vertAlign w:val="superscript"/>
        </w:rPr>
        <w:t>2</w:t>
      </w:r>
    </w:p>
    <w:p w:rsidR="008C45DE" w:rsidRPr="00D620DC" w:rsidP="00D620DC">
      <w:pPr>
        <w:rPr>
          <w:rFonts w:ascii="Calibri Light" w:hAnsi="Calibri Light" w:cs="Calibri Light"/>
          <w:color w:val="FF0000"/>
          <w:sz w:val="24"/>
          <w:szCs w:val="24"/>
          <w:lang w:val="id-ID"/>
        </w:rPr>
      </w:pPr>
      <w:r w:rsidRPr="00122F5F">
        <w:rPr>
          <w:rFonts w:ascii="Calibri Light" w:hAnsi="Calibri Light" w:cs="Calibri Light"/>
          <w:sz w:val="24"/>
          <w:szCs w:val="24"/>
          <w:vertAlign w:val="superscript"/>
        </w:rPr>
        <w:t>1</w:t>
      </w:r>
      <w:r w:rsidRPr="00D620DC" w:rsidR="00D620DC">
        <w:rPr>
          <w:rFonts w:ascii="Calibri Light" w:hAnsi="Calibri Light" w:cs="Calibri Light"/>
          <w:sz w:val="24"/>
          <w:szCs w:val="24"/>
        </w:rPr>
        <w:t xml:space="preserve">Universitas </w:t>
      </w:r>
      <w:r w:rsidRPr="00D620DC" w:rsidR="00D620DC">
        <w:rPr>
          <w:rFonts w:ascii="Calibri Light" w:hAnsi="Calibri Light" w:cs="Calibri Light"/>
          <w:sz w:val="24"/>
          <w:szCs w:val="24"/>
        </w:rPr>
        <w:t>Muhammadiyah</w:t>
      </w:r>
      <w:r w:rsidRPr="00D620DC" w:rsidR="00D620DC">
        <w:rPr>
          <w:rFonts w:ascii="Calibri Light" w:hAnsi="Calibri Light" w:cs="Calibri Light"/>
          <w:sz w:val="24"/>
          <w:szCs w:val="24"/>
        </w:rPr>
        <w:t xml:space="preserve"> </w:t>
      </w:r>
      <w:r w:rsidRPr="00D620DC" w:rsidR="00D620DC">
        <w:rPr>
          <w:rFonts w:ascii="Calibri Light" w:hAnsi="Calibri Light" w:cs="Calibri Light"/>
          <w:sz w:val="24"/>
          <w:szCs w:val="24"/>
        </w:rPr>
        <w:t>Palu</w:t>
      </w:r>
      <w:r w:rsidR="00D620DC">
        <w:rPr>
          <w:rFonts w:ascii="Calibri Light" w:hAnsi="Calibri Light" w:cs="Calibri Light"/>
          <w:sz w:val="24"/>
          <w:szCs w:val="24"/>
          <w:lang w:val="id-ID"/>
        </w:rPr>
        <w:t xml:space="preserve">, </w:t>
      </w:r>
      <w:r w:rsidRPr="00D620DC" w:rsidR="00D620DC">
        <w:rPr>
          <w:rFonts w:ascii="Calibri Light" w:hAnsi="Calibri Light" w:cs="Calibri Light"/>
          <w:sz w:val="24"/>
          <w:szCs w:val="24"/>
          <w:lang w:val="id-ID"/>
        </w:rPr>
        <w:t>Jl. Rusdi Toana No.1, Palu, Central Sulawesi</w:t>
      </w:r>
      <w:r w:rsidR="00D620DC">
        <w:rPr>
          <w:rFonts w:ascii="Calibri Light" w:hAnsi="Calibri Light" w:cs="Calibri Light"/>
          <w:sz w:val="24"/>
          <w:szCs w:val="24"/>
          <w:lang w:val="id-ID"/>
        </w:rPr>
        <w:t>, Indonesia</w:t>
      </w:r>
    </w:p>
    <w:p w:rsidR="00CF57D6" w:rsidRPr="00D620DC" w:rsidP="00D620DC">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D620DC" w:rsidR="00D620DC">
        <w:rPr>
          <w:rFonts w:ascii="Calibri Light" w:hAnsi="Calibri Light" w:cs="Calibri Light"/>
          <w:sz w:val="24"/>
          <w:szCs w:val="24"/>
        </w:rPr>
        <w:t>Universitas Islam Omdurman</w:t>
      </w:r>
      <w:r w:rsidR="00D620DC">
        <w:rPr>
          <w:rFonts w:ascii="Calibri Light" w:hAnsi="Calibri Light" w:cs="Calibri Light"/>
          <w:sz w:val="24"/>
          <w:szCs w:val="24"/>
          <w:lang w:val="id-ID"/>
        </w:rPr>
        <w:t xml:space="preserve">, </w:t>
      </w:r>
      <w:r w:rsidRPr="00D620DC" w:rsidR="00D620DC">
        <w:rPr>
          <w:rFonts w:ascii="Calibri Light" w:hAnsi="Calibri Light" w:cs="Calibri Light"/>
          <w:sz w:val="24"/>
          <w:szCs w:val="24"/>
          <w:lang w:val="id-ID"/>
        </w:rPr>
        <w:t>HCFX+4RV, Omdurman, Sudan</w:t>
      </w:r>
    </w:p>
    <w:p w:rsidR="009E4EBA" w:rsidRPr="00D620DC" w:rsidP="00D620DC">
      <w:pPr>
        <w:rPr>
          <w:rFonts w:ascii="Calibri Light" w:hAnsi="Calibri Light" w:cs="Calibri Light"/>
          <w:sz w:val="24"/>
          <w:szCs w:val="24"/>
          <w:lang w:val="id-ID"/>
        </w:rPr>
      </w:pPr>
      <w:r w:rsidRPr="00D620DC">
        <w:rPr>
          <w:rFonts w:ascii="Calibri Light" w:hAnsi="Calibri Light" w:cs="Calibri Light"/>
          <w:sz w:val="24"/>
          <w:szCs w:val="24"/>
          <w:lang w:val="id-ID"/>
        </w:rPr>
        <w:t>*</w:t>
      </w:r>
      <w:r w:rsidRPr="00D620DC" w:rsidR="00D620DC">
        <w:rPr>
          <w:rFonts w:ascii="Calibri Light" w:hAnsi="Calibri Light" w:cs="Calibri Light"/>
          <w:sz w:val="24"/>
          <w:szCs w:val="24"/>
          <w:lang w:val="id-ID"/>
        </w:rPr>
        <w:t>ekafirmansyah689@gmail.com</w:t>
      </w:r>
    </w:p>
    <w:p w:rsidR="00DE1E48" w:rsidRPr="00122F5F" w:rsidP="001D7DEE">
      <w:pPr>
        <w:jc w:val="center"/>
        <w:rPr>
          <w:rFonts w:ascii="Calibri Light" w:hAnsi="Calibri Light" w:cs="Calibri Light"/>
          <w:sz w:val="24"/>
          <w:szCs w:val="24"/>
        </w:rPr>
      </w:pPr>
    </w:p>
    <w:p w:rsidR="00863A78" w:rsidRPr="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P="00863A78">
      <w:pPr>
        <w:ind w:right="737"/>
        <w:rPr>
          <w:rFonts w:ascii="Calibri Light" w:hAnsi="Calibri Light" w:cs="Calibri Light"/>
          <w:spacing w:val="1"/>
        </w:rPr>
      </w:pPr>
      <w:r w:rsidRPr="00863A78">
        <w:rPr>
          <w:rFonts w:ascii="Calibri Light" w:hAnsi="Calibri Light" w:cs="Calibri Light"/>
        </w:rPr>
        <w:t xml:space="preserve">Rev. </w:t>
      </w:r>
      <w:r w:rsidRPr="00863A78">
        <w:rPr>
          <w:rFonts w:ascii="Calibri Light" w:hAnsi="Calibri Light" w:cs="Calibri Light"/>
        </w:rPr>
        <w:t>Req</w:t>
      </w:r>
      <w:r w:rsidRPr="00863A78">
        <w:rPr>
          <w:rFonts w:ascii="Calibri Light" w:hAnsi="Calibri Light" w:cs="Calibri Light"/>
        </w:rPr>
        <w:t>:</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P="00863A78">
      <w:pPr>
        <w:ind w:right="737"/>
        <w:rPr>
          <w:rFonts w:ascii="Calibri Light" w:hAnsi="Calibri Light" w:cs="Calibri Light"/>
          <w:b/>
          <w:bCs/>
        </w:rPr>
      </w:pPr>
    </w:p>
    <w:p w:rsidR="00863A78" w:rsidRPr="00863A78"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rsidTr="00540F0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004" w:type="dxa"/>
            <w:tcBorders>
              <w:left w:val="nil"/>
              <w:right w:val="nil"/>
            </w:tcBorders>
          </w:tcPr>
          <w:p w:rsidR="00863A78" w:rsidRPr="00540F02" w:rsidP="00540F02">
            <w:pPr>
              <w:ind w:right="2"/>
              <w:jc w:val="both"/>
              <w:rPr>
                <w:rFonts w:ascii="Calibri Light" w:hAnsi="Calibri Light" w:cs="Calibri Light"/>
                <w:sz w:val="12"/>
                <w:szCs w:val="12"/>
              </w:rPr>
            </w:pPr>
          </w:p>
          <w:p w:rsidR="00863A78" w:rsidRPr="00540F02" w:rsidP="005D274C">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60317D" w:rsidR="0060317D">
              <w:rPr>
                <w:rFonts w:ascii="Calibri Light" w:hAnsi="Calibri Light" w:cs="Calibri Light"/>
              </w:rPr>
              <w:t>Firmansyah</w:t>
            </w:r>
            <w:r w:rsidRPr="0060317D" w:rsidR="0060317D">
              <w:rPr>
                <w:rFonts w:ascii="Calibri Light" w:hAnsi="Calibri Light" w:cs="Calibri Light"/>
              </w:rPr>
              <w:t xml:space="preserve">, E. &amp; </w:t>
            </w:r>
            <w:r w:rsidRPr="0060317D" w:rsidR="0060317D">
              <w:rPr>
                <w:rFonts w:ascii="Calibri Light" w:hAnsi="Calibri Light" w:cs="Calibri Light"/>
              </w:rPr>
              <w:t>Idris</w:t>
            </w:r>
            <w:r w:rsidRPr="0060317D" w:rsidR="0060317D">
              <w:rPr>
                <w:rFonts w:ascii="Calibri Light" w:hAnsi="Calibri Light" w:cs="Calibri Light"/>
              </w:rPr>
              <w:t>, A.</w:t>
            </w:r>
            <w:r w:rsidRPr="00540F02">
              <w:rPr>
                <w:rFonts w:ascii="Calibri Light" w:hAnsi="Calibri Light" w:cs="Calibri Light"/>
              </w:rPr>
              <w:t xml:space="preserve"> (202</w:t>
            </w:r>
            <w:r w:rsidR="0060317D">
              <w:rPr>
                <w:rFonts w:ascii="Calibri Light" w:hAnsi="Calibri Light" w:cs="Calibri Light"/>
                <w:lang w:val="id-ID"/>
              </w:rPr>
              <w:t>4</w:t>
            </w:r>
            <w:r w:rsidRPr="00540F02">
              <w:rPr>
                <w:rFonts w:ascii="Calibri Light" w:hAnsi="Calibri Light" w:cs="Calibri Light"/>
              </w:rPr>
              <w:t xml:space="preserve">). </w:t>
            </w:r>
            <w:r w:rsidRPr="0060317D" w:rsidR="0060317D">
              <w:rPr>
                <w:rFonts w:ascii="Calibri Light" w:hAnsi="Calibri Light" w:cs="Calibri Light"/>
              </w:rPr>
              <w:t xml:space="preserve">Moderation as a Solution to Religious Harmony in </w:t>
            </w:r>
            <w:r w:rsidRPr="0060317D" w:rsidR="0060317D">
              <w:rPr>
                <w:rFonts w:ascii="Calibri Light" w:hAnsi="Calibri Light" w:cs="Calibri Light"/>
              </w:rPr>
              <w:t>Poso</w:t>
            </w:r>
            <w:r w:rsidRPr="0060317D" w:rsidR="0060317D">
              <w:rPr>
                <w:rFonts w:ascii="Calibri Light" w:hAnsi="Calibri Light" w:cs="Calibri Light"/>
              </w:rPr>
              <w:t xml:space="preserve"> Central Sulawesi</w:t>
            </w:r>
            <w:r w:rsidRPr="00540F02">
              <w:rPr>
                <w:rFonts w:ascii="Calibri Light" w:hAnsi="Calibri Light" w:cs="Calibri Light"/>
              </w:rPr>
              <w:t>.</w:t>
            </w:r>
            <w:r w:rsidRPr="00540F02">
              <w:rPr>
                <w:rFonts w:ascii="Calibri Light" w:hAnsi="Calibri Light" w:cs="Calibri Light"/>
                <w:spacing w:val="1"/>
              </w:rPr>
              <w:t xml:space="preserve"> </w:t>
            </w:r>
            <w:r w:rsidRPr="005D274C" w:rsidR="005D274C">
              <w:rPr>
                <w:rFonts w:ascii="Calibri Light" w:hAnsi="Calibri Light" w:cs="Calibri Light"/>
                <w:i/>
              </w:rPr>
              <w:t>International Journal of Law and Society (IJLS)</w:t>
            </w:r>
            <w:r w:rsidRPr="00540F02">
              <w:rPr>
                <w:rFonts w:ascii="Calibri Light" w:hAnsi="Calibri Light" w:cs="Calibri Light"/>
              </w:rPr>
              <w:t xml:space="preserve">, </w:t>
            </w:r>
            <w:r w:rsidR="005D274C">
              <w:rPr>
                <w:rFonts w:ascii="Calibri Light" w:hAnsi="Calibri Light" w:cs="Calibri Light"/>
                <w:i/>
                <w:lang w:val="id-ID"/>
              </w:rPr>
              <w:t>3</w:t>
            </w:r>
            <w:r w:rsidRPr="00540F02">
              <w:rPr>
                <w:rFonts w:ascii="Calibri Light" w:hAnsi="Calibri Light" w:cs="Calibri Light"/>
              </w:rPr>
              <w:t>(</w:t>
            </w:r>
            <w:r w:rsidR="005D274C">
              <w:rPr>
                <w:rFonts w:ascii="Calibri Light" w:hAnsi="Calibri Light" w:cs="Calibri Light"/>
                <w:lang w:val="id-ID"/>
              </w:rPr>
              <w:t>1</w:t>
            </w:r>
            <w:r w:rsidRPr="00540F02">
              <w:rPr>
                <w:rFonts w:ascii="Calibri Light" w:hAnsi="Calibri Light" w:cs="Calibri Light"/>
              </w:rPr>
              <w:t>), 1</w:t>
            </w:r>
            <w:r w:rsidR="005D274C">
              <w:rPr>
                <w:rFonts w:ascii="Calibri Light" w:hAnsi="Calibri Light" w:cs="Calibri Light"/>
              </w:rPr>
              <w:t>-</w:t>
            </w:r>
            <w:r w:rsidR="005D274C">
              <w:rPr>
                <w:rFonts w:ascii="Calibri Light" w:hAnsi="Calibri Light" w:cs="Calibri Light"/>
                <w:lang w:val="id-ID"/>
              </w:rPr>
              <w:t>8</w:t>
            </w:r>
            <w:r w:rsidRPr="00540F02">
              <w:rPr>
                <w:rFonts w:ascii="Calibri Light" w:hAnsi="Calibri Light" w:cs="Calibri Light"/>
              </w:rPr>
              <w:t>.</w:t>
            </w:r>
            <w:r w:rsidRPr="00540F02">
              <w:rPr>
                <w:rFonts w:ascii="Calibri Light" w:hAnsi="Calibri Light" w:cs="Calibri Light"/>
                <w:spacing w:val="1"/>
              </w:rPr>
              <w:t xml:space="preserve"> </w:t>
            </w:r>
            <w:hyperlink r:id="rId6" w:history="1">
              <w:r w:rsidRPr="00540F02">
                <w:rPr>
                  <w:rStyle w:val="Hyperlink"/>
                  <w:rFonts w:ascii="Calibri Light" w:hAnsi="Calibri Light" w:cs="Calibri Light"/>
                </w:rPr>
                <w:t>https://doi.org/10.5758/ijls.2022.1</w:t>
              </w:r>
            </w:hyperlink>
          </w:p>
          <w:p w:rsidR="00863A78" w:rsidRPr="00540F02" w:rsidP="00540F02">
            <w:pPr>
              <w:ind w:right="2"/>
              <w:jc w:val="both"/>
              <w:rPr>
                <w:rFonts w:ascii="Calibri Light" w:hAnsi="Calibri Light" w:cs="Calibri Light"/>
                <w:color w:val="0462C1"/>
                <w:u w:val="single" w:color="0462C1"/>
              </w:rPr>
            </w:pPr>
          </w:p>
          <w:p w:rsidR="00863A78" w:rsidRPr="00540F02"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pPr>
              <w:ind w:right="2"/>
              <w:jc w:val="both"/>
              <w:rPr>
                <w:rFonts w:ascii="Calibri Light" w:hAnsi="Calibri Light" w:cs="Calibri Light"/>
                <w:b/>
                <w:bCs/>
                <w:sz w:val="12"/>
                <w:szCs w:val="12"/>
              </w:rPr>
            </w:pPr>
          </w:p>
        </w:tc>
      </w:tr>
    </w:tbl>
    <w:p w:rsidR="00863A78" w:rsidP="00863A78">
      <w:pPr>
        <w:ind w:right="737"/>
        <w:rPr>
          <w:rFonts w:ascii="Calibri Light" w:hAnsi="Calibri Light" w:cs="Calibri Light"/>
          <w:b/>
          <w:bCs/>
          <w:sz w:val="24"/>
          <w:szCs w:val="24"/>
        </w:rPr>
      </w:pPr>
    </w:p>
    <w:p w:rsidR="00260D64" w:rsidP="00B167CB">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B167CB" w:rsidR="00B167CB">
        <w:rPr>
          <w:rFonts w:ascii="Calibri Light" w:hAnsi="Calibri Light" w:cs="Calibri Light"/>
          <w:i/>
          <w:iCs/>
          <w:noProof/>
          <w:color w:val="000000"/>
          <w:sz w:val="24"/>
          <w:szCs w:val="24"/>
        </w:rPr>
        <w:t>This study aims to formulate religious moderation in overcoming identity conflicts and creating religious harmony in Poso, Central Sulawesi, which has long plagued inter-religious conflicts. Identity conflicts very often occur, both on a national and international scale. On a national scale, no one doubts that Poso Regency is a region capable of reviving and freeing itself from the identity conflicts they have experienced. At present, Poso Regency is very suitable to be used as a laboratory for studies on religious harmony. This research was conducted with a qualitative approach. The data collection was done by observing, interviewing, and reading from published literature. From this research, it was found that there are several ways to overcome identity conflicts and create religious harmony, (1) Respect the rituals of worship of other religions, (2) Implement noble morals between religious communities, (3) Build cooperation between religious communities, ( 4) Creating a broad-minded generation. The implications of what has been done are as follows: (1) A safe environment is formed, (2) it is free from identity conflicts, (3) religious harmony is created, and (4) regional development is more rapid.</w:t>
      </w:r>
    </w:p>
    <w:p w:rsidR="00B167CB" w:rsidRPr="00B167CB" w:rsidP="00B167CB">
      <w:pPr>
        <w:ind w:right="-1"/>
        <w:jc w:val="both"/>
        <w:rPr>
          <w:rFonts w:ascii="Calibri Light" w:hAnsi="Calibri Light" w:cs="Calibri Light"/>
          <w:noProof/>
          <w:color w:val="000000"/>
          <w:sz w:val="24"/>
          <w:szCs w:val="24"/>
          <w:lang w:val="id-ID"/>
        </w:rPr>
      </w:pPr>
    </w:p>
    <w:p w:rsidR="00DE1E48" w:rsidRPr="00122F5F" w:rsidP="00863A78">
      <w:pPr>
        <w:ind w:right="-1"/>
        <w:jc w:val="both"/>
        <w:rPr>
          <w:rFonts w:ascii="Calibri Light" w:hAnsi="Calibri Light" w:cs="Calibri Light"/>
          <w:i/>
          <w:iCs/>
          <w:sz w:val="24"/>
          <w:szCs w:val="24"/>
          <w:lang w:val="id-ID"/>
        </w:rPr>
      </w:pPr>
      <w:r w:rsidRPr="00B167CB">
        <w:rPr>
          <w:rFonts w:ascii="Calibri Light" w:hAnsi="Calibri Light" w:cs="Calibri Light"/>
          <w:noProof/>
          <w:sz w:val="24"/>
          <w:szCs w:val="24"/>
        </w:rPr>
        <w:t xml:space="preserve">Penelitian ini bertujuan untuk merumuskan moderasi beragama dalam mengatasi konflik identitas dan menciptakan kerukunan umat beragama di Poso Sulawesi Tengah yang telah lama dilanda konflik antar umat beragama. Konflik identitas sangat sering terjadi, baik dalam skala nasional maupun internasional. Dalam skala nasional, tidak ada yang menyangsikan bahwa Kabupaten Poso merupakan daerah yang mampu bangkit dan melepaskan diri dari konflik identitas yang dialaminya. Saat ini Kabupaten Poso sangat cocok dijadikan laboratorium kajian kerukunan umat beragama. Penelitian ini dilakukan dengan pendekatan kualitatif. Jenis pengumpulan datanya dengan observasi, wawancara, dan membaca literatur yang dipublikasikan. Dari penelitian ini ditemukan beberapa cara untuk mengatasi konflik </w:t>
      </w:r>
      <w:r w:rsidRPr="00B167CB">
        <w:rPr>
          <w:rFonts w:ascii="Calibri Light" w:hAnsi="Calibri Light" w:cs="Calibri Light"/>
          <w:noProof/>
          <w:sz w:val="24"/>
          <w:szCs w:val="24"/>
        </w:rPr>
        <w:t>identitas dan menciptakan kerukunan umat beragama, (1) Menghormati ritual ibadah agama lain, (2) Menerapkan akhlak mulia antar umat beragama, (3) Membangun kerjasama antar umat beragama. masyarakat, (4) Menciptakan generasi yang berwawasan luas. Implikasi dari apa yang dilakukan adalah sebagai berikut (1) Terbentuknya lingkungan yang aman, (2) Bebas dari konflik identitas, (3) Terciptanya kerukunan umat beragama, (4) Pembangunan daerah semakin pesat.</w:t>
      </w:r>
    </w:p>
    <w:p w:rsidR="00486707" w:rsidRPr="00122F5F" w:rsidP="001D7DEE">
      <w:pPr>
        <w:ind w:left="709" w:right="737"/>
        <w:jc w:val="both"/>
        <w:rPr>
          <w:rFonts w:ascii="Calibri Light" w:hAnsi="Calibri Light" w:cs="Calibri Light"/>
          <w:i/>
          <w:iCs/>
          <w:sz w:val="24"/>
          <w:szCs w:val="24"/>
          <w:lang w:val="id-ID"/>
        </w:rPr>
      </w:pPr>
    </w:p>
    <w:p w:rsidR="00DE1E48" w:rsidRPr="00B167CB" w:rsidP="00B167CB">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B167CB" w:rsidR="00B167CB">
        <w:rPr>
          <w:rStyle w:val="shorttext"/>
          <w:rFonts w:ascii="Calibri Light" w:hAnsi="Calibri Light" w:cs="Calibri Light"/>
          <w:i/>
          <w:iCs/>
          <w:sz w:val="24"/>
          <w:szCs w:val="24"/>
        </w:rPr>
        <w:t>Moderate Islam, Identity Conflict, Religious Harmony</w:t>
      </w:r>
      <w:r w:rsidR="00B167CB">
        <w:rPr>
          <w:rStyle w:val="shorttext"/>
          <w:rFonts w:ascii="Calibri Light" w:hAnsi="Calibri Light" w:cs="Calibri Light"/>
          <w:i/>
          <w:iCs/>
          <w:sz w:val="24"/>
          <w:szCs w:val="24"/>
          <w:lang w:val="id-ID"/>
        </w:rPr>
        <w:t>.</w:t>
      </w:r>
    </w:p>
    <w:p w:rsidR="00F1027C" w:rsidRPr="00122F5F" w:rsidP="0095288D">
      <w:pPr>
        <w:rPr>
          <w:rFonts w:ascii="Calibri Light" w:hAnsi="Calibri Light" w:cs="Calibri Light"/>
          <w:b/>
          <w:bCs/>
          <w:sz w:val="24"/>
          <w:szCs w:val="24"/>
          <w:lang w:val="id-ID"/>
        </w:rPr>
      </w:pPr>
      <w:bookmarkStart w:id="0" w:name="_GoBack"/>
      <w:bookmarkEnd w:id="0"/>
    </w:p>
    <w:p w:rsidR="0095288D" w:rsidRPr="00122F5F" w:rsidP="00B167CB">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B167CB" w:rsidP="000C3256">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 xml:space="preserve">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w:t>
      </w:r>
      <w:r w:rsidR="001B3FB4">
        <w:rPr>
          <w:rFonts w:ascii="Calibri Light" w:hAnsi="Calibri Light" w:cs="Calibri Light"/>
          <w:sz w:val="24"/>
          <w:szCs w:val="24"/>
          <w:lang w:val="id-ID"/>
        </w:rPr>
        <w:t xml:space="preserve">mutual respect for one another </w:t>
      </w:r>
      <w:r w:rsidR="001B3FB4">
        <w:rPr>
          <w:rFonts w:ascii="Calibri Light" w:hAnsi="Calibri Light" w:cs="Calibri Light"/>
          <w:sz w:val="24"/>
          <w:szCs w:val="24"/>
          <w:lang w:val="id-ID"/>
        </w:rPr>
        <w:fldChar w:fldCharType="begin" w:fldLock="1"/>
      </w:r>
      <w:r w:rsidR="007A782C">
        <w:rPr>
          <w:rFonts w:ascii="Calibri Light" w:hAnsi="Calibri Light" w:cs="Calibri Light"/>
          <w:sz w:val="24"/>
          <w:szCs w:val="24"/>
          <w:lang w:val="id-ID"/>
        </w:rPr>
        <w:instrText>ADDIN CSL_CITATION {"citationItems":[{"id":"ITEM-1","itemData":{"author":[{"dropping-particle":"","family":"Prerna","given":"","non-dropping-particle":"","parse-names":false,"suffix":""}],"id":"ITEM-1","issued":{"date-parts":[["2023"]]},"publisher":"Sociology Group","title":"Plural Society Definition and Meaning","type":"book"},"uris":["http://www.mendeley.com/documents/?uuid=127693b3-3ef3-4286-9aff-7e5fc7d0cf1a"]}],"mendeley":{"formattedCitation":"(Prerna,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1B3FB4">
        <w:rPr>
          <w:rFonts w:ascii="Calibri Light" w:hAnsi="Calibri Light" w:cs="Calibri Light"/>
          <w:sz w:val="24"/>
          <w:szCs w:val="24"/>
          <w:lang w:val="id-ID"/>
        </w:rPr>
        <w:fldChar w:fldCharType="separate"/>
      </w:r>
      <w:r w:rsidRPr="001B3FB4" w:rsidR="001B3FB4">
        <w:rPr>
          <w:rFonts w:ascii="Calibri Light" w:hAnsi="Calibri Light" w:cs="Calibri Light"/>
          <w:noProof/>
          <w:sz w:val="24"/>
          <w:szCs w:val="24"/>
          <w:lang w:val="id-ID"/>
        </w:rPr>
        <w:t>(Prerna, 2023)</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r>
        <w:rPr>
          <w:rFonts w:ascii="Calibri Light" w:hAnsi="Calibri Light" w:cs="Calibri Light"/>
          <w:sz w:val="24"/>
          <w:szCs w:val="24"/>
          <w:lang w:val="id-ID"/>
        </w:rPr>
        <w:t xml:space="preserve"> </w:t>
      </w:r>
      <w:r w:rsidRPr="00B167CB">
        <w:rPr>
          <w:rFonts w:ascii="Calibri Light" w:hAnsi="Calibri Light" w:cs="Calibri Light"/>
          <w:sz w:val="24"/>
          <w:szCs w:val="24"/>
          <w:lang w:val="id-ID"/>
        </w:rPr>
        <w:t>The limitations of a plural society compared to a unitary organization can be seen from the fact that almost all national institutions, even the most homogeneous, show significant regional, ethnic, rural-urban, and social clas</w:t>
      </w:r>
      <w:r w:rsidR="000C3256">
        <w:rPr>
          <w:rFonts w:ascii="Calibri Light" w:hAnsi="Calibri Light" w:cs="Calibri Light"/>
          <w:sz w:val="24"/>
          <w:szCs w:val="24"/>
          <w:lang w:val="id-ID"/>
        </w:rPr>
        <w:t>s differences among themselves</w:t>
      </w:r>
      <w:r w:rsidRPr="00B167CB">
        <w:rPr>
          <w:rFonts w:ascii="Calibri Light" w:hAnsi="Calibri Light" w:cs="Calibri Light"/>
          <w:sz w:val="24"/>
          <w:szCs w:val="24"/>
          <w:lang w:val="id-ID"/>
        </w:rPr>
        <w:t>.</w:t>
      </w:r>
    </w:p>
    <w:p w:rsidR="00B167CB" w:rsidP="000C3256">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hand, it is suggested that colonial associations in the urban centres of Java at that time might, in many ways, also be charac</w:t>
      </w:r>
      <w:r w:rsidR="000C3256">
        <w:rPr>
          <w:rFonts w:ascii="Calibri Light" w:hAnsi="Calibri Light" w:cs="Calibri Light"/>
          <w:sz w:val="24"/>
          <w:szCs w:val="24"/>
          <w:lang w:val="id-ID"/>
        </w:rPr>
        <w:t xml:space="preserve">terized as a “mestizo society” </w:t>
      </w:r>
      <w:r w:rsidR="000C3256">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author":[{"dropping-particle":"","family":"Barrow","given":"C.","non-dropping-particle":"","parse-names":false,"suffix":""},{"dropping-particle":"","family":"Reddock","given":"R.","non-dropping-particle":"","parse-names":false,"suffix":""}],"id":"ITEM-1","issued":{"date-parts":[["2001"]]},"number-of-pages":"182","publisher":"Kingston: Ian Randle Publishers Limited","publisher-place":"Kingston, Jamaica","title":"Understanding the plural society. In Caribbean Sociology","type":"book"},"uris":["http://www.mendeley.com/documents/?uuid=4cf3c26b-c265-4755-b8f5-5079f1576c67"]}],"mendeley":{"formattedCitation":"(Barrow &amp; Reddock, 2001)","plainTextFormattedCitation":"(Barrow &amp; Reddock, 2001)","previouslyFormattedCitation":"(Barrow &amp; Reddock, 2001)"},"properties":{"noteIndex":0},"schema":"https://github.com/citation-style-language/schema/raw/master/csl-citation.json"}</w:instrText>
      </w:r>
      <w:r w:rsidR="000C3256">
        <w:rPr>
          <w:rFonts w:ascii="Calibri Light" w:hAnsi="Calibri Light" w:cs="Calibri Light"/>
          <w:sz w:val="24"/>
          <w:szCs w:val="24"/>
          <w:lang w:val="id-ID"/>
        </w:rPr>
        <w:fldChar w:fldCharType="separate"/>
      </w:r>
      <w:r w:rsidRPr="000C3256" w:rsidR="000C3256">
        <w:rPr>
          <w:rFonts w:ascii="Calibri Light" w:hAnsi="Calibri Light" w:cs="Calibri Light"/>
          <w:noProof/>
          <w:sz w:val="24"/>
          <w:szCs w:val="24"/>
          <w:lang w:val="id-ID"/>
        </w:rPr>
        <w:t>(Barrow &amp; Reddock, 2001)</w:t>
      </w:r>
      <w:r w:rsidR="000C3256">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P="000C3256">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In his writings on Burma and Java, JS Furnivall describes the impact of colonialism in building a "mix of peoples" who were "mixed but not united." Furnivall writes: "In Burma, as in Java, perhaps the first thing that catches the eye of the visitor is the mix of European, Chinese, Indian, and native peoples. In the strictest sense, these are medley because they mix but do not combine. Each group adheres to its religion, culture language, and ideas and ways. As individuals, they meet, but only in the market, in buying and selling. There is a plural society, with different parts of the community living side by side but separately within the same political unit. Even in the economic field, there is a division of lab</w:t>
      </w:r>
      <w:r w:rsidR="000C3256">
        <w:rPr>
          <w:rFonts w:ascii="Calibri Light" w:hAnsi="Calibri Light" w:cs="Calibri Light"/>
          <w:sz w:val="24"/>
          <w:szCs w:val="24"/>
          <w:lang w:val="id-ID"/>
        </w:rPr>
        <w:t xml:space="preserve">or according to racial lines" </w:t>
      </w:r>
      <w:r w:rsidR="000C3256">
        <w:rPr>
          <w:rFonts w:ascii="Calibri Light" w:hAnsi="Calibri Light" w:cs="Calibri Light"/>
          <w:sz w:val="24"/>
          <w:szCs w:val="24"/>
          <w:lang w:val="id-ID"/>
        </w:rPr>
        <w:fldChar w:fldCharType="begin" w:fldLock="1"/>
      </w:r>
      <w:r w:rsidR="000C3256">
        <w:rPr>
          <w:rFonts w:ascii="Calibri Light" w:hAnsi="Calibri Light" w:cs="Calibri Light"/>
          <w:sz w:val="24"/>
          <w:szCs w:val="24"/>
          <w:lang w:val="id-ID"/>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0C3256">
        <w:rPr>
          <w:rFonts w:ascii="Calibri Light" w:hAnsi="Calibri Light" w:cs="Calibri Light"/>
          <w:sz w:val="24"/>
          <w:szCs w:val="24"/>
          <w:lang w:val="id-ID"/>
        </w:rPr>
        <w:fldChar w:fldCharType="separate"/>
      </w:r>
      <w:r w:rsidRPr="000C3256" w:rsidR="000C3256">
        <w:rPr>
          <w:rFonts w:ascii="Calibri Light" w:hAnsi="Calibri Light" w:cs="Calibri Light"/>
          <w:noProof/>
          <w:sz w:val="24"/>
          <w:szCs w:val="24"/>
          <w:lang w:val="id-ID"/>
        </w:rPr>
        <w:t>(Gampbell, 2020)</w:t>
      </w:r>
      <w:r w:rsidR="000C3256">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P="000C3256">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Plural societies often experience partition conflicts, which are most often associated with ethnic and religious divisions. This feature of many pluralistic societies was usually shaped or at least exacerbated by colonialism, and many pluralistic societies continue to bear the burden of their colonial past. Examples of plural societies include Suriname, Ghana, Nigeria, Burma (no</w:t>
      </w:r>
      <w:r w:rsidR="000C3256">
        <w:rPr>
          <w:rFonts w:ascii="Calibri Light" w:hAnsi="Calibri Light" w:cs="Calibri Light"/>
          <w:sz w:val="24"/>
          <w:szCs w:val="24"/>
          <w:lang w:val="id-ID"/>
        </w:rPr>
        <w:t xml:space="preserve">w Myanmar), Malaysia, and Fiji </w:t>
      </w:r>
      <w:r w:rsidR="000C3256">
        <w:rPr>
          <w:rFonts w:ascii="Calibri Light" w:hAnsi="Calibri Light" w:cs="Calibri Light"/>
          <w:sz w:val="24"/>
          <w:szCs w:val="24"/>
          <w:lang w:val="id-ID"/>
        </w:rPr>
        <w:fldChar w:fldCharType="begin" w:fldLock="1"/>
      </w:r>
      <w:r w:rsidR="000C3256">
        <w:rPr>
          <w:rFonts w:ascii="Calibri Light" w:hAnsi="Calibri Light" w:cs="Calibri Light"/>
          <w:sz w:val="24"/>
          <w:szCs w:val="24"/>
          <w:lang w:val="id-ID"/>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0C3256">
        <w:rPr>
          <w:rFonts w:ascii="Calibri Light" w:hAnsi="Calibri Light" w:cs="Calibri Light"/>
          <w:sz w:val="24"/>
          <w:szCs w:val="24"/>
          <w:lang w:val="id-ID"/>
        </w:rPr>
        <w:fldChar w:fldCharType="separate"/>
      </w:r>
      <w:r w:rsidRPr="000C3256" w:rsidR="000C3256">
        <w:rPr>
          <w:rFonts w:ascii="Calibri Light" w:hAnsi="Calibri Light" w:cs="Calibri Light"/>
          <w:noProof/>
          <w:sz w:val="24"/>
          <w:szCs w:val="24"/>
          <w:lang w:val="id-ID"/>
        </w:rPr>
        <w:t>(Gampbell, 2020)</w:t>
      </w:r>
      <w:r w:rsidR="000C3256">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xml:space="preserve">. </w:t>
      </w:r>
      <w:r w:rsidRPr="00B167CB">
        <w:rPr>
          <w:rFonts w:ascii="Calibri Light" w:hAnsi="Calibri Light" w:cs="Calibri Light"/>
          <w:sz w:val="24"/>
          <w:szCs w:val="24"/>
          <w:lang w:val="id-ID"/>
        </w:rPr>
        <w:t>Indonesian people have various traditions. Not only has religion been institution</w:t>
      </w:r>
      <w:r w:rsidR="001B3FB4">
        <w:rPr>
          <w:rFonts w:ascii="Calibri Light" w:hAnsi="Calibri Light" w:cs="Calibri Light"/>
          <w:sz w:val="24"/>
          <w:szCs w:val="24"/>
          <w:lang w:val="id-ID"/>
        </w:rPr>
        <w:t xml:space="preserve">alized, but also local beliefs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{"citationItems":[{"id":"ITEM-1","itemData":{"author":[{"dropping-particle":"","family":"Subhanah","given":"","non-dropping-particle":"","parse-names":false,"suffix":""}],"id":"ITEM-1","issued":{"date-parts":[["2014"]]},"publisher":"Jakarta: Badan Litbang dan Diklat Kementrian Agama RI","publisher-place":"Jakarta","title":"Dinamika Kepercayaan lokal di Indonesia","type":"book"},"uris":["http://www.mendeley.com/documents/?uuid=b1aac0bc-76b9-424e-882d-8f0e8b700e48"]}],"mendeley":{"formattedCitation":"(Subhanah,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1B3FB4">
        <w:rPr>
          <w:rFonts w:ascii="Calibri Light" w:hAnsi="Calibri Light" w:cs="Calibri Light"/>
          <w:sz w:val="24"/>
          <w:szCs w:val="24"/>
          <w:lang w:val="id-ID"/>
        </w:rPr>
        <w:fldChar w:fldCharType="separate"/>
      </w:r>
      <w:r w:rsidRPr="001B3FB4" w:rsidR="001B3FB4">
        <w:rPr>
          <w:rFonts w:ascii="Calibri Light" w:hAnsi="Calibri Light" w:cs="Calibri Light"/>
          <w:noProof/>
          <w:sz w:val="24"/>
          <w:szCs w:val="24"/>
          <w:lang w:val="id-ID"/>
        </w:rPr>
        <w:t>(Subhanah, 2014)</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According to Tholkhah, the Indonesian nation is bound by the four pillars of national and state life, namely the Unitary State of the Republic of Indonesia, the state philosophy of Pancasila, the 1945 Constitution, and the motto Bhinneka Tunggal Ika, which has long been known as a religious nation. The aspect of religiosity in Indonesian society is heterogeneous, not homogeneous, which generally can be referred to as plural religiosity.</w:t>
      </w:r>
    </w:p>
    <w:p w:rsidR="00B167CB" w:rsidP="001B3FB4">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w:t>
      </w:r>
      <w:r w:rsidR="001B3FB4">
        <w:rPr>
          <w:rFonts w:ascii="Calibri Light" w:hAnsi="Calibri Light" w:cs="Calibri Light"/>
          <w:sz w:val="24"/>
          <w:szCs w:val="24"/>
          <w:lang w:val="id-ID"/>
        </w:rPr>
        <w:t xml:space="preserve">sm, Buddhism, and Confucianism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{"citationItems":[{"id":"ITEM-1","itemData":{"author":[{"dropping-particle":"","family":"Rosidi","given":"Achmad","non-dropping-particle":"","parse-names":false,"suffix":""}],"id":"ITEM-1","issued":{"date-parts":[["2011"]]},"publisher":"Jakarta: 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1B3FB4">
        <w:rPr>
          <w:rFonts w:ascii="Calibri Light" w:hAnsi="Calibri Light" w:cs="Calibri Light"/>
          <w:sz w:val="24"/>
          <w:szCs w:val="24"/>
          <w:lang w:val="id-ID"/>
        </w:rPr>
        <w:fldChar w:fldCharType="separate"/>
      </w:r>
      <w:r w:rsidRPr="001B3FB4" w:rsidR="001B3FB4">
        <w:rPr>
          <w:rFonts w:ascii="Calibri Light" w:hAnsi="Calibri Light" w:cs="Calibri Light"/>
          <w:noProof/>
          <w:sz w:val="24"/>
          <w:szCs w:val="24"/>
          <w:lang w:val="id-ID"/>
        </w:rPr>
        <w:t>(Rosidi, 2011)</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The Indonesian nation as a plural nation is judged by the diversity of religions, beliefs, traditions, arts, and culture that have thrived and developed amid life for a long time. Local ideas that emerge and grow in an area with different backgrounds, traditions, customs, and cultures show other characteristics from one another.</w:t>
      </w:r>
    </w:p>
    <w:p w:rsidR="00B167CB" w:rsidP="007A782C">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That is, a local belief in an area will not be the same as a local belief living in another room. The similarity of several aspects of local ideas can occur as a spiritual expression and a form of belief practice. Still, each local belief will reveal its chara</w:t>
      </w:r>
      <w:r w:rsidR="007A782C">
        <w:rPr>
          <w:rFonts w:ascii="Calibri Light" w:hAnsi="Calibri Light" w:cs="Calibri Light"/>
          <w:sz w:val="24"/>
          <w:szCs w:val="24"/>
          <w:lang w:val="id-ID"/>
        </w:rPr>
        <w:t xml:space="preserve">cteristics and characteristics </w:t>
      </w:r>
      <w:r w:rsidR="007A782C">
        <w:rPr>
          <w:rFonts w:ascii="Calibri Light" w:hAnsi="Calibri Light" w:cs="Calibri Light"/>
          <w:sz w:val="24"/>
          <w:szCs w:val="24"/>
          <w:lang w:val="id-ID"/>
        </w:rPr>
        <w:fldChar w:fldCharType="begin" w:fldLock="1"/>
      </w:r>
      <w:r w:rsidR="007A782C">
        <w:rPr>
          <w:rFonts w:ascii="Calibri Light" w:hAnsi="Calibri Light" w:cs="Calibri Light"/>
          <w:sz w:val="24"/>
          <w:szCs w:val="24"/>
          <w:lang w:val="id-ID"/>
        </w:rPr>
        <w:instrText>ADDIN CSL_CITATION {"citationItems":[{"id":"ITEM-1","itemData":{"author":[{"dropping-particle":"","family":"Mufid","given":"Ahmad Syafi’I","non-dropping-particle":"","parse-names":false,"suffix":""}],"id":"ITEM-1","issued":{"date-parts":[["2012"]]},"publisher":"Jakarta: Badan Litbang dan Diklat Kementerian Agama RI","publisher-place":"Jakarta","title":"Dinamika Perkembangan Sistem Kepercayaan Lokal di Indonesia","type":"book"},"uris":["http://www.mendeley.com/documents/?uuid=623f81f1-d4c7-4cac-8f5e-dbd94d6d3001"]}],"mendeley":{"formattedCitation":"(Mufid,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7A782C">
        <w:rPr>
          <w:rFonts w:ascii="Calibri Light" w:hAnsi="Calibri Light" w:cs="Calibri Light"/>
          <w:sz w:val="24"/>
          <w:szCs w:val="24"/>
          <w:lang w:val="id-ID"/>
        </w:rPr>
        <w:fldChar w:fldCharType="separate"/>
      </w:r>
      <w:r w:rsidRPr="007A782C" w:rsidR="007A782C">
        <w:rPr>
          <w:rFonts w:ascii="Calibri Light" w:hAnsi="Calibri Light" w:cs="Calibri Light"/>
          <w:noProof/>
          <w:sz w:val="24"/>
          <w:szCs w:val="24"/>
          <w:lang w:val="id-ID"/>
        </w:rPr>
        <w:t>(Mufid, 2012)</w:t>
      </w:r>
      <w:r w:rsidR="007A782C">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Differences in teachings, prohibitions, and orders from various religions and beliefs make followers of these religions and beliefs argue to prove what is true and what is evident in our lives. This creates misunderstandings between religious communities and causes discrimination. This difference also makes minority groups feel insecure about carrying out their teachings and activ</w:t>
      </w:r>
      <w:r w:rsidR="001B3FB4">
        <w:rPr>
          <w:rFonts w:ascii="Calibri Light" w:hAnsi="Calibri Light" w:cs="Calibri Light"/>
          <w:sz w:val="24"/>
          <w:szCs w:val="24"/>
          <w:lang w:val="id-ID"/>
        </w:rPr>
        <w:t xml:space="preserve">ities of these minority groups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1B3FB4">
        <w:rPr>
          <w:rFonts w:ascii="Calibri Light" w:hAnsi="Calibri Light" w:cs="Calibri Light"/>
          <w:sz w:val="24"/>
          <w:szCs w:val="24"/>
          <w:lang w:val="id-ID"/>
        </w:rPr>
        <w:fldChar w:fldCharType="separate"/>
      </w:r>
      <w:r w:rsidRPr="001B3FB4" w:rsidR="001B3FB4">
        <w:rPr>
          <w:rFonts w:ascii="Calibri Light" w:hAnsi="Calibri Light" w:cs="Calibri Light"/>
          <w:noProof/>
          <w:sz w:val="24"/>
          <w:szCs w:val="24"/>
          <w:lang w:val="id-ID"/>
        </w:rPr>
        <w:t>(Rumagit, 2013)</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P="00C2195A">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The emergence of local beliefs is caused by various dissatisfaction in facing the problems of national and state life. On the one hand, there is a need to maintain the identity of adherents of local beliefs. On the other hand, the emergence of local ideas has yet to be readily accepted nationally. Apart from these aspects, what needs to be understood is that their existence is a religious asset in the archipelago and enriches the</w:t>
      </w:r>
      <w:r w:rsidR="001B3FB4">
        <w:rPr>
          <w:rFonts w:ascii="Calibri Light" w:hAnsi="Calibri Light" w:cs="Calibri Light"/>
          <w:sz w:val="24"/>
          <w:szCs w:val="24"/>
          <w:lang w:val="id-ID"/>
        </w:rPr>
        <w:t xml:space="preserve"> morality of the nation's life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{"citationItems":[{"id":"ITEM-1","itemData":{"author":[{"dropping-particle":"","family":"Rosidi","given":"Achmad","non-dropping-particle":"","parse-names":false,"suffix":""}],"id":"ITEM-1","issued":{"date-parts":[["2011"]]},"publisher":"Jakarta: 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1B3FB4">
        <w:rPr>
          <w:rFonts w:ascii="Calibri Light" w:hAnsi="Calibri Light" w:cs="Calibri Light"/>
          <w:sz w:val="24"/>
          <w:szCs w:val="24"/>
          <w:lang w:val="id-ID"/>
        </w:rPr>
        <w:fldChar w:fldCharType="separate"/>
      </w:r>
      <w:r w:rsidRPr="001B3FB4" w:rsidR="001B3FB4">
        <w:rPr>
          <w:rFonts w:ascii="Calibri Light" w:hAnsi="Calibri Light" w:cs="Calibri Light"/>
          <w:noProof/>
          <w:sz w:val="24"/>
          <w:szCs w:val="24"/>
          <w:lang w:val="id-ID"/>
        </w:rPr>
        <w:t>(Rosidi, 2011)</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xml:space="preserve">. Islam is a religion and an exciting civilization to read from a global perspective. Williamson stated that religion plays a significant role in the </w:t>
      </w:r>
      <w:r w:rsidR="007A782C">
        <w:rPr>
          <w:rFonts w:ascii="Calibri Light" w:hAnsi="Calibri Light" w:cs="Calibri Light"/>
          <w:sz w:val="24"/>
          <w:szCs w:val="24"/>
          <w:lang w:val="id-ID"/>
        </w:rPr>
        <w:t xml:space="preserve">level of social attachment </w:t>
      </w:r>
      <w:r w:rsidR="007A782C">
        <w:rPr>
          <w:rFonts w:ascii="Calibri Light" w:hAnsi="Calibri Light" w:cs="Calibri Light"/>
          <w:sz w:val="24"/>
          <w:szCs w:val="24"/>
          <w:lang w:val="id-ID"/>
        </w:rPr>
        <w:fldChar w:fldCharType="begin" w:fldLock="1"/>
      </w:r>
      <w:r w:rsidR="000C3256">
        <w:rPr>
          <w:rFonts w:ascii="Calibri Light" w:hAnsi="Calibri Light" w:cs="Calibri Light"/>
          <w:sz w:val="24"/>
          <w:szCs w:val="24"/>
          <w:lang w:val="id-ID"/>
        </w:rPr>
        <w:instrText>ADDIN CSL_CITATION {"citationItems":[{"id":"ITEM-1","itemData":{"author":[{"dropping-particle":"","family":"Jaya","given":"W. K","non-dropping-particle":"","parse-names":false,"suffix":""}],"id":"ITEM-1","issued":{"date-parts":[["2012"]]},"publisher":"Malang: Majalah Ebnews","publisher-place":"Malang","title":"Mengenal Lebih Dekat Teori Ekonomi Kelembagaan Baru (New Institutional Economic).","type":"book"},"uris":["http://www.mendeley.com/documents/?uuid=ce3c1dc4-ec9c-4951-9e9a-3c4ef71e48e9"]}],"mendeley":{"formattedCitation":"(Jaya,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7A782C">
        <w:rPr>
          <w:rFonts w:ascii="Calibri Light" w:hAnsi="Calibri Light" w:cs="Calibri Light"/>
          <w:sz w:val="24"/>
          <w:szCs w:val="24"/>
          <w:lang w:val="id-ID"/>
        </w:rPr>
        <w:fldChar w:fldCharType="separate"/>
      </w:r>
      <w:r w:rsidRPr="007A782C" w:rsidR="007A782C">
        <w:rPr>
          <w:rFonts w:ascii="Calibri Light" w:hAnsi="Calibri Light" w:cs="Calibri Light"/>
          <w:noProof/>
          <w:sz w:val="24"/>
          <w:szCs w:val="24"/>
          <w:lang w:val="id-ID"/>
        </w:rPr>
        <w:t>(Jaya, 2012)</w:t>
      </w:r>
      <w:r w:rsidR="007A782C">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Primordialist subjective-dogmatic social interest is evident from the re-emergence of the Islamic political order through pan-Isla</w:t>
      </w:r>
      <w:r w:rsidR="000C3256">
        <w:rPr>
          <w:rFonts w:ascii="Calibri Light" w:hAnsi="Calibri Light" w:cs="Calibri Light"/>
          <w:sz w:val="24"/>
          <w:szCs w:val="24"/>
          <w:lang w:val="id-ID"/>
        </w:rPr>
        <w:t>mism in the early 20th century</w:t>
      </w:r>
      <w:r w:rsidR="00C2195A">
        <w:rPr>
          <w:rFonts w:ascii="Calibri Light" w:hAnsi="Calibri Light" w:cs="Calibri Light"/>
          <w:sz w:val="24"/>
          <w:szCs w:val="24"/>
          <w:lang w:val="id-ID"/>
        </w:rPr>
        <w:t xml:space="preserve"> </w:t>
      </w:r>
      <w:r w:rsidR="00C2195A">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{"citationItems":[{"id":"ITEM-1","itemData":{"DOI":"10.36835/humanistika.v5i2.45","author":[{"dropping-particle":"","family":"Ridlo","given":"Miftakhur","non-dropping-particle":"","parse-names":false,"suffix":""}],"container-title":"HUMANISTIKA : Jurnal Keislaman","id":"ITEM-1","issue":"2","issued":{"date-parts":[["2019","6","15"]]},"page":"134-155","title":"Negara Islam Indonesia Dan Kartosuwiryo","type":"article-journal","volume":"5"},"uris":["http://www.mendeley.com/documents/?uuid=21e20984-db2e-4762-9d29-76fc3743b1a8"]},{"id":"ITEM-2","itemData":{"author":[{"dropping-particle":"","family":"Formichi","given":"C","non-dropping-particle":"","parse-names":false,"suffix":""}],"id":"ITEM-2","issued":{"date-parts":[["2010"]]},"number-of-pages":"125-146","publisher":"Indonesia: Cornell University Press","publisher-place":"Indonesia","title":"Pan-Islam and Religious Nationalism: The Case of Kartosuwiryo and Negara Islam Indonesia","type":"book"},"uris":["http://www.mendeley.com/documents/?uuid=7e32661c-712d-4a10-826e-875aea58d476"]}],"mendeley":{"formattedCitation":"(Formichi, 2010; Ridlo, 2019)","plainTextFormattedCitation":"(Formichi, 2010; Ridlo, 2019)","previouslyFormattedCitation":"(Formichi, 2010; Ridlo, 2019)"},"properties":{"noteIndex":0},"schema":"https://github.com/citation-style-language/schema/raw/master/csl-citation.json"}</w:instrText>
      </w:r>
      <w:r w:rsidR="00C2195A">
        <w:rPr>
          <w:rFonts w:ascii="Calibri Light" w:hAnsi="Calibri Light" w:cs="Calibri Light"/>
          <w:sz w:val="24"/>
          <w:szCs w:val="24"/>
          <w:lang w:val="id-ID"/>
        </w:rPr>
        <w:fldChar w:fldCharType="separate"/>
      </w:r>
      <w:r w:rsidRPr="00C2195A" w:rsidR="00C2195A">
        <w:rPr>
          <w:rFonts w:ascii="Calibri Light" w:hAnsi="Calibri Light" w:cs="Calibri Light"/>
          <w:noProof/>
          <w:sz w:val="24"/>
          <w:szCs w:val="24"/>
          <w:lang w:val="id-ID"/>
        </w:rPr>
        <w:t>(Formichi, 2010; Ridlo, 2019)</w:t>
      </w:r>
      <w:r w:rsidR="00C2195A">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P="00C2195A">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Moreover, this national situation is not very conducive with the increasing potential for intolerance, friction between religious groups, violence with religious nuances and discrimination in the name of religion is getting stronger in various regions in t</w:t>
      </w:r>
      <w:r w:rsidR="00C2195A">
        <w:rPr>
          <w:rFonts w:ascii="Calibri Light" w:hAnsi="Calibri Light" w:cs="Calibri Light"/>
          <w:sz w:val="24"/>
          <w:szCs w:val="24"/>
          <w:lang w:val="id-ID"/>
        </w:rPr>
        <w:t xml:space="preserve">he country </w:t>
      </w:r>
      <w:r w:rsidR="00C2195A">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{"citationItems":[{"id":"ITEM-1","itemData":{"DOI":"10.14421/jsa.2017.112-02","author":[{"dropping-particle":"","family":"Abdullah","given":"M. A","non-dropping-particle":"","parse-names":false,"suffix":""}],"id":"ITEM-1","issue":"2","issued":{"date-parts":[["2017"]]},"page":"157-184","title":"Menengok Kembali Peran Agama di Ruang Publik, Sosiologi Agama","type":"article-journal","volume":"11"},"uris":["http://www.mendeley.com/documents/?uuid=4b502637-0ecc-4a27-b8b0-70081ffb7f0e"]}],"mendeley":{"formattedCitation":"(Abdullah,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C2195A">
        <w:rPr>
          <w:rFonts w:ascii="Calibri Light" w:hAnsi="Calibri Light" w:cs="Calibri Light"/>
          <w:sz w:val="24"/>
          <w:szCs w:val="24"/>
          <w:lang w:val="id-ID"/>
        </w:rPr>
        <w:fldChar w:fldCharType="separate"/>
      </w:r>
      <w:r w:rsidRPr="00C2195A" w:rsidR="00C2195A">
        <w:rPr>
          <w:rFonts w:ascii="Calibri Light" w:hAnsi="Calibri Light" w:cs="Calibri Light"/>
          <w:noProof/>
          <w:sz w:val="24"/>
          <w:szCs w:val="24"/>
          <w:lang w:val="id-ID"/>
        </w:rPr>
        <w:t>(Abdullah, 2017)</w:t>
      </w:r>
      <w:r w:rsidR="00C2195A">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The tendency of some Muslims to be extreme and strict in understanding religion (Islam) and its laws and try to impose this way in Muslim society, even in some cases by using violence. Other tendencies that are also extreme are being lax in religion and submissive to negative behaviour and thoughts originating from differ</w:t>
      </w:r>
      <w:r w:rsidR="001B3FB4">
        <w:rPr>
          <w:rFonts w:ascii="Calibri Light" w:hAnsi="Calibri Light" w:cs="Calibri Light"/>
          <w:sz w:val="24"/>
          <w:szCs w:val="24"/>
          <w:lang w:val="id-ID"/>
        </w:rPr>
        <w:t xml:space="preserve">ent cultures and civilizations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{"citationItems":[{"id":"ITEM-1","itemData":{"author":[{"dropping-particle":"","family":"Zayadi","given":"A","non-dropping-particle":"","parse-names":false,"suffix":""}],"id":"ITEM-1","issued":{"date-parts":[["2020"]]},"publisher":"Yogyakarta: Cantrik Pustaka","publisher-place":"Yogyakarta","title":"Menuju Islam Moderat","type":"book"},"uris":["http://www.mendeley.com/documents/?uuid=46bdb289-19db-4eac-aa7e-3747307cc1b4"]}],"mendeley":{"formattedCitation":"(Zayadi,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1B3FB4">
        <w:rPr>
          <w:rFonts w:ascii="Calibri Light" w:hAnsi="Calibri Light" w:cs="Calibri Light"/>
          <w:sz w:val="24"/>
          <w:szCs w:val="24"/>
          <w:lang w:val="id-ID"/>
        </w:rPr>
        <w:fldChar w:fldCharType="separate"/>
      </w:r>
      <w:r w:rsidRPr="001B3FB4" w:rsidR="001B3FB4">
        <w:rPr>
          <w:rFonts w:ascii="Calibri Light" w:hAnsi="Calibri Light" w:cs="Calibri Light"/>
          <w:noProof/>
          <w:sz w:val="24"/>
          <w:szCs w:val="24"/>
          <w:lang w:val="id-ID"/>
        </w:rPr>
        <w:t>(Zayadi, 2020)</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P="00C2195A">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This is because some Muslims misunderstand some aspects of Islamic teachings, which as a result, give birth to actions that are contrary to Islam, even though Islam was brought by the Prophet Muhammad with the grace of the Lord of the worlds, bringing revival and renewal to the far corners and even to other parts of the world. The world is based on examples and attitudes that are full of f</w:t>
      </w:r>
      <w:r w:rsidR="00C2195A">
        <w:rPr>
          <w:rFonts w:ascii="Calibri Light" w:hAnsi="Calibri Light" w:cs="Calibri Light"/>
          <w:sz w:val="24"/>
          <w:szCs w:val="24"/>
          <w:lang w:val="id-ID"/>
        </w:rPr>
        <w:t xml:space="preserve">riendliness and high tolerance </w:t>
      </w:r>
      <w:r w:rsidR="00C2195A">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{"citationItems":[{"id":"ITEM-1","itemData":{"author":[{"dropping-particle":"","family":"Royhatudin","given":"Aat","non-dropping-particle":"","parse-names":false,"suffix":""}],"id":"ITEM-1","issued":{"date-parts":[["2020"]]},"publisher":"Batusangkar: Batusangkar International Conference","publisher-place":"Batusangkar","title":"Islam Moderat dan Kontekstualisasinya: Tinjauan Filosofi Pemikiran Fazlur Rahman","type":"book"},"uris":["http://www.mendeley.com/documents/?uuid=d90955c8-c47d-4fb6-9616-8eef41b8e0c3"]}],"mendeley":{"formattedCitation":"(Royhatudin, 2020)","plainTextFormattedCitation":"(Royhatudin, 2020)","previouslyFormattedCitation":"(Royhatudin, 2020)"},"properties":{"noteIndex":0},"schema":"https://github.com/citation-style-language/schema/raw/master/csl-citation.json"}</w:instrText>
      </w:r>
      <w:r w:rsidR="00C2195A">
        <w:rPr>
          <w:rFonts w:ascii="Calibri Light" w:hAnsi="Calibri Light" w:cs="Calibri Light"/>
          <w:sz w:val="24"/>
          <w:szCs w:val="24"/>
          <w:lang w:val="id-ID"/>
        </w:rPr>
        <w:fldChar w:fldCharType="separate"/>
      </w:r>
      <w:r w:rsidRPr="00C2195A" w:rsidR="00C2195A">
        <w:rPr>
          <w:rFonts w:ascii="Calibri Light" w:hAnsi="Calibri Light" w:cs="Calibri Light"/>
          <w:noProof/>
          <w:sz w:val="24"/>
          <w:szCs w:val="24"/>
          <w:lang w:val="id-ID"/>
        </w:rPr>
        <w:t>(Royhatudin, 2020)</w:t>
      </w:r>
      <w:r w:rsidR="00C2195A">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Promoting high tolerance requires religious values as a tradition. Even though modernity has appeared forced from the outside as practice has no other choice, it is part of the past that has also been carried over to the present so that it is e</w:t>
      </w:r>
      <w:r w:rsidR="001B3FB4">
        <w:rPr>
          <w:rFonts w:ascii="Calibri Light" w:hAnsi="Calibri Light" w:cs="Calibri Light"/>
          <w:sz w:val="24"/>
          <w:szCs w:val="24"/>
          <w:lang w:val="id-ID"/>
        </w:rPr>
        <w:t xml:space="preserve">ntrenched together with modernity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{"citationItems":[{"id":"ITEM-1","itemData":{"DOI":"10.15642/teosofi.2011.1.1.75-92","author":[{"dropping-particle":"","family":"Wahyudi","given":"C","non-dropping-particle":"","parse-names":false,"suffix":""}],"container-title":"Teosofi Jurnal Tasawuf dan Pemikiran Islam","id":"ITEM-1","issue":"1","issued":{"date-parts":[["2011"]]},"page":"75-92","title":"Tipologi Islam Moderat dan Puritan: Pemikiran Khaled M. Abou El-Fadl","type":"article-journal","volume":"1"},"uris":["http://www.mendeley.com/documents/?uuid=cfd9d3a8-b9b5-4240-bcab-c95eca3194c1"]}],"mendeley":{"formattedCitation":"(Wahyudi,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1B3FB4">
        <w:rPr>
          <w:rFonts w:ascii="Calibri Light" w:hAnsi="Calibri Light" w:cs="Calibri Light"/>
          <w:sz w:val="24"/>
          <w:szCs w:val="24"/>
          <w:lang w:val="id-ID"/>
        </w:rPr>
        <w:fldChar w:fldCharType="separate"/>
      </w:r>
      <w:r w:rsidRPr="001B3FB4" w:rsidR="001B3FB4">
        <w:rPr>
          <w:rFonts w:ascii="Calibri Light" w:hAnsi="Calibri Light" w:cs="Calibri Light"/>
          <w:noProof/>
          <w:sz w:val="24"/>
          <w:szCs w:val="24"/>
          <w:lang w:val="id-ID"/>
        </w:rPr>
        <w:t>(Wahyudi, 2011)</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P="00C2195A">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w:t>
      </w:r>
      <w:r w:rsidR="000C3256">
        <w:rPr>
          <w:rFonts w:ascii="Calibri Light" w:hAnsi="Calibri Light" w:cs="Calibri Light"/>
          <w:sz w:val="24"/>
          <w:szCs w:val="24"/>
          <w:lang w:val="id-ID"/>
        </w:rPr>
        <w:t xml:space="preserve">gly old-fashioned and obsolete </w:t>
      </w:r>
      <w:r w:rsidR="000C3256">
        <w:rPr>
          <w:rFonts w:ascii="Calibri Light" w:hAnsi="Calibri Light" w:cs="Calibri Light"/>
          <w:sz w:val="24"/>
          <w:szCs w:val="24"/>
          <w:lang w:val="id-ID"/>
        </w:rPr>
        <w:fldChar w:fldCharType="begin" w:fldLock="1"/>
      </w:r>
      <w:r w:rsidR="000C3256">
        <w:rPr>
          <w:rFonts w:ascii="Calibri Light" w:hAnsi="Calibri Light" w:cs="Calibri Light"/>
          <w:sz w:val="24"/>
          <w:szCs w:val="24"/>
          <w:lang w:val="id-ID"/>
        </w:rPr>
        <w:instrText>ADDIN CSL_CITATION {"citationItems":[{"id":"ITEM-1","itemData":{"author":[{"dropping-particle":"","family":"Guessoum","given":"Nidhal","non-dropping-particle":"","parse-names":false,"suffix":""}],"id":"ITEM-1","issued":{"date-parts":[["2010"]]},"publisher":"London: I.B. Tauris","publisher-place":"London","title":"Islam’s Quantum Question: Reconciling Muslim Tradition and Modern Science","type":"book"},"uris":["http://www.mendeley.com/documents/?uuid=2e87884b-96ec-4dc1-9e58-9c9794ccaff8"]}],"mendeley":{"formattedCitation":"(Guessoum,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0C3256">
        <w:rPr>
          <w:rFonts w:ascii="Calibri Light" w:hAnsi="Calibri Light" w:cs="Calibri Light"/>
          <w:sz w:val="24"/>
          <w:szCs w:val="24"/>
          <w:lang w:val="id-ID"/>
        </w:rPr>
        <w:fldChar w:fldCharType="separate"/>
      </w:r>
      <w:r w:rsidRPr="000C3256" w:rsidR="000C3256">
        <w:rPr>
          <w:rFonts w:ascii="Calibri Light" w:hAnsi="Calibri Light" w:cs="Calibri Light"/>
          <w:noProof/>
          <w:sz w:val="24"/>
          <w:szCs w:val="24"/>
          <w:lang w:val="id-ID"/>
        </w:rPr>
        <w:t>(Guessoum, 2010)</w:t>
      </w:r>
      <w:r w:rsidR="000C3256">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This is the disharmony of internal social relations as well as between religions, groups, and sects and even conflicts betwe</w:t>
      </w:r>
      <w:r w:rsidR="00C2195A">
        <w:rPr>
          <w:rFonts w:ascii="Calibri Light" w:hAnsi="Calibri Light" w:cs="Calibri Light"/>
          <w:sz w:val="24"/>
          <w:szCs w:val="24"/>
          <w:lang w:val="id-ID"/>
        </w:rPr>
        <w:t xml:space="preserve">en interest groups within them </w:t>
      </w:r>
      <w:r w:rsidR="00C2195A">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{"citationItems":[{"id":"ITEM-1","itemData":{"DOI":"10.14421/ajis.2020.581.63-102","author":[{"dropping-particle":"","family":"Abdullah","given":"M.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C2195A">
        <w:rPr>
          <w:rFonts w:ascii="Calibri Light" w:hAnsi="Calibri Light" w:cs="Calibri Light"/>
          <w:sz w:val="24"/>
          <w:szCs w:val="24"/>
          <w:lang w:val="id-ID"/>
        </w:rPr>
        <w:fldChar w:fldCharType="separate"/>
      </w:r>
      <w:r w:rsidRPr="00C2195A" w:rsidR="00C2195A">
        <w:rPr>
          <w:rFonts w:ascii="Calibri Light" w:hAnsi="Calibri Light" w:cs="Calibri Light"/>
          <w:noProof/>
          <w:sz w:val="24"/>
          <w:szCs w:val="24"/>
          <w:lang w:val="id-ID"/>
        </w:rPr>
        <w:t>(Abdullah, 2020)</w:t>
      </w:r>
      <w:r w:rsidR="00C2195A">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Poso Regency is one of the districts in Central Sulawesi Province which is quite famous. People from the religion of Islam and Christianity inhabit this district. Several years ago, this district was known for significant conflicts between religious communities. The incident took many victims, young people, small children, parents, police officers, and soldiers. This event is known to be a conflict between Islam and Christianity. This conflict is considered very difficult to reconcile. Many vehicles, burned houses, and corpses are scattered everywhere. This conflict is terrifying. Many fighters outside the Poso district joined in and wanted to reconcile the competition, but all was in vain. The battle continued until it claimed many victims</w:t>
      </w:r>
      <w:r w:rsidR="00DC0EF2">
        <w:rPr>
          <w:rFonts w:ascii="Calibri Light" w:hAnsi="Calibri Light" w:cs="Calibri Light"/>
          <w:sz w:val="24"/>
          <w:szCs w:val="24"/>
          <w:lang w:val="id-ID"/>
        </w:rPr>
        <w:t xml:space="preserve"> </w:t>
      </w:r>
      <w:r w:rsidR="00DC0EF2">
        <w:rPr>
          <w:rFonts w:ascii="Calibri Light" w:hAnsi="Calibri Light" w:cs="Calibri Light"/>
          <w:sz w:val="24"/>
          <w:szCs w:val="24"/>
          <w:lang w:val="id-ID"/>
        </w:rPr>
        <w:fldChar w:fldCharType="begin" w:fldLock="1"/>
      </w:r>
      <w:r w:rsidR="00DC0EF2">
        <w:rPr>
          <w:rFonts w:ascii="Calibri Light" w:hAnsi="Calibri Light" w:cs="Calibri Light"/>
          <w:sz w:val="24"/>
          <w:szCs w:val="24"/>
          <w:lang w:val="id-ID"/>
        </w:rPr>
        <w:instrText>ADDIN CSL_CITATION {"citationItems":[{"id":"ITEM-1","itemData":{"DOI":"10.35723/ajie.v7i2.365","author":[{"dropping-particle":"","family":"Jumhur","given":"J.","non-dropping-particle":"","parse-names":false,"suffix":""},{"dropping-particle":"","family":"Wasilah","given":"W.","non-dropping-particle":"","parse-names":false,"suffix":""}],"container-title":"Al-Hayat: Journal of Islamic Education","id":"ITEM-1","issue":"2","issued":{"date-parts":[["2023"]]},"page":"370-380","title":"Constitute-Based Religious Moderation Education","type":"article-journal","volume":"7"},"uris":["http://www.mendeley.com/documents/?uuid=34418eb9-ca05-4e51-8716-be5bd717db83"]}],"mendeley":{"formattedCitation":"(Jumhur &amp; Wasilah, 2023)","plainTextFormattedCitation":"(Jumhur &amp; Wasilah, 2023)","previouslyFormattedCitation":"(Jumhur &amp; Wasilah, 2023)"},"properties":{"noteIndex":0},"schema":"https://github.com/citation-style-language/schema/raw/master/csl-citation.json"}</w:instrText>
      </w:r>
      <w:r w:rsidR="00DC0EF2">
        <w:rPr>
          <w:rFonts w:ascii="Calibri Light" w:hAnsi="Calibri Light" w:cs="Calibri Light"/>
          <w:sz w:val="24"/>
          <w:szCs w:val="24"/>
          <w:lang w:val="id-ID"/>
        </w:rPr>
        <w:fldChar w:fldCharType="separate"/>
      </w:r>
      <w:r w:rsidRPr="00DC0EF2" w:rsidR="00DC0EF2">
        <w:rPr>
          <w:rFonts w:ascii="Calibri Light" w:hAnsi="Calibri Light" w:cs="Calibri Light"/>
          <w:noProof/>
          <w:sz w:val="24"/>
          <w:szCs w:val="24"/>
          <w:lang w:val="id-ID"/>
        </w:rPr>
        <w:t>(Jumhur &amp; Wasilah, 2023)</w:t>
      </w:r>
      <w:r w:rsidR="00DC0EF2">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That was the condition of Poso Regency a few years ago. Poso Regency has revived, showing a beautiful new face, and is fascinating to visit. Communities live side by side peacefully even though they have differences, both ethnic and religious differences. Poso district, which is now extraordinary, is even said to be a laboratory for research on religious harmony. This attracts our attention to explore the laboratory to learn about human values and spiritual harmony.</w:t>
      </w:r>
    </w:p>
    <w:p w:rsidR="008C45DE" w:rsidRPr="00122F5F" w:rsidP="008C45DE">
      <w:pPr>
        <w:spacing w:before="120" w:after="120"/>
        <w:ind w:left="426" w:firstLine="709"/>
        <w:jc w:val="both"/>
        <w:rPr>
          <w:rFonts w:ascii="Calibri Light" w:hAnsi="Calibri Light" w:cs="Calibri Light"/>
          <w:color w:val="FF0000"/>
          <w:sz w:val="24"/>
          <w:szCs w:val="24"/>
          <w:lang w:val="id-ID"/>
        </w:rPr>
      </w:pPr>
    </w:p>
    <w:p w:rsidR="00D26ADD" w:rsidRPr="00122F5F" w:rsidP="00B21196">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B21196" w:rsidP="00EA2C61">
      <w:pPr>
        <w:spacing w:before="120" w:after="120"/>
        <w:ind w:left="426"/>
        <w:jc w:val="both"/>
        <w:rPr>
          <w:rFonts w:ascii="Calibri Light" w:hAnsi="Calibri Light" w:cs="Calibri Light"/>
          <w:sz w:val="24"/>
          <w:szCs w:val="24"/>
          <w:lang w:val="id-ID"/>
        </w:rPr>
      </w:pPr>
      <w:r w:rsidRPr="00B21196">
        <w:rPr>
          <w:rFonts w:ascii="Calibri Light" w:hAnsi="Calibri Light" w:cs="Calibri Light"/>
          <w:sz w:val="24"/>
          <w:szCs w:val="24"/>
          <w:lang w:val="id-ID"/>
        </w:rPr>
        <w:t>This research, which was conducted in April 2023, was related to religious harmony in Poso Regency, Central Sulawesi Province. A qualitative research approach was applied in this study. This research approach is how researchers investigate how vital individual and group life are. This qualitative research process includes a variety of fundamental questions. The final report on this research has fle</w:t>
      </w:r>
      <w:r w:rsidR="00EA2C61">
        <w:rPr>
          <w:rFonts w:ascii="Calibri Light" w:hAnsi="Calibri Light" w:cs="Calibri Light"/>
          <w:sz w:val="24"/>
          <w:szCs w:val="24"/>
          <w:lang w:val="id-ID"/>
        </w:rPr>
        <w:t>xible structures or frameworks</w:t>
      </w:r>
      <w:r w:rsidRPr="00B21196">
        <w:rPr>
          <w:rFonts w:ascii="Calibri Light" w:hAnsi="Calibri Light" w:cs="Calibri Light"/>
          <w:sz w:val="24"/>
          <w:szCs w:val="24"/>
          <w:lang w:val="id-ID"/>
        </w:rPr>
        <w:t>. The type of research that we use</w:t>
      </w:r>
      <w:r w:rsidR="00EA2C61">
        <w:rPr>
          <w:rFonts w:ascii="Calibri Light" w:hAnsi="Calibri Light" w:cs="Calibri Light"/>
          <w:sz w:val="24"/>
          <w:szCs w:val="24"/>
          <w:lang w:val="id-ID"/>
        </w:rPr>
        <w:t xml:space="preserve"> in this study is ethnographic </w:t>
      </w:r>
      <w:r w:rsidR="00EA2C61">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{"citationItems":[{"id":"ITEM-1","itemData":{"author":[{"dropping-particle":"","family":"Creswell","given":"John W.","non-dropping-particle":"","parse-names":false,"suffix":""}],"id":"ITEM-1","issued":{"date-parts":[["2016"]]},"number-of-pages":"4","publisher":"Yogyakarta: Pustaka Pelajar","publisher-place":"Yogyakarta","title":"Research Design","type":"book"},"uris":["http://www.mendeley.com/documents/?uuid=1e569bf0-cfc2-41ae-a90d-e917dd5dd41a"]}],"mendeley":{"formattedCitation":"(Creswell,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00EA2C61">
        <w:rPr>
          <w:rFonts w:ascii="Calibri Light" w:hAnsi="Calibri Light" w:cs="Calibri Light"/>
          <w:sz w:val="24"/>
          <w:szCs w:val="24"/>
          <w:lang w:val="id-ID"/>
        </w:rPr>
        <w:fldChar w:fldCharType="separate"/>
      </w:r>
      <w:r w:rsidRPr="00EA2C61" w:rsidR="00EA2C61">
        <w:rPr>
          <w:rFonts w:ascii="Calibri Light" w:hAnsi="Calibri Light" w:cs="Calibri Light"/>
          <w:noProof/>
          <w:sz w:val="24"/>
          <w:szCs w:val="24"/>
          <w:lang w:val="id-ID"/>
        </w:rPr>
        <w:t>(Creswell, 2016)</w:t>
      </w:r>
      <w:r w:rsidR="00EA2C61">
        <w:rPr>
          <w:rFonts w:ascii="Calibri Light" w:hAnsi="Calibri Light" w:cs="Calibri Light"/>
          <w:sz w:val="24"/>
          <w:szCs w:val="24"/>
          <w:lang w:val="id-ID"/>
        </w:rPr>
        <w:fldChar w:fldCharType="end"/>
      </w:r>
      <w:r w:rsidRPr="00B21196">
        <w:rPr>
          <w:rFonts w:ascii="Calibri Light" w:hAnsi="Calibri Light" w:cs="Calibri Light"/>
          <w:sz w:val="24"/>
          <w:szCs w:val="24"/>
          <w:lang w:val="id-ID"/>
        </w:rPr>
        <w:t xml:space="preserve">. Data analysis in this study used a single data analysis (individual case analysis), with a data analysis model from Miles and </w:t>
      </w:r>
      <w:r w:rsidRPr="00B21196">
        <w:rPr>
          <w:rFonts w:ascii="Calibri Light" w:hAnsi="Calibri Light" w:cs="Calibri Light"/>
          <w:sz w:val="24"/>
          <w:szCs w:val="24"/>
          <w:lang w:val="id-ID"/>
        </w:rPr>
        <w:t>Huberman, through three concurrent activity lines: (1) data reduction, carried out continuously during the study, even before the data was collected. Collected. (2) Data presentation, carried out to find Islamic values taught in the family, such as reciting the Koran, aqidah, worship, and morals. (3) Concluding/verification, carried out during data collection and afterwards, to conclude to find patterns in the events that occurred. Data collection techniques in this study use observation, interview, and documentation methods. The type of research that we employ in this study is ethnographic</w:t>
      </w:r>
      <w:r w:rsidR="00DC0EF2">
        <w:rPr>
          <w:rFonts w:ascii="Calibri Light" w:hAnsi="Calibri Light" w:cs="Calibri Light"/>
          <w:sz w:val="24"/>
          <w:szCs w:val="24"/>
          <w:lang w:val="id-ID"/>
        </w:rPr>
        <w:t xml:space="preserve"> </w:t>
      </w:r>
      <w:r w:rsidR="00DC0EF2">
        <w:rPr>
          <w:rFonts w:ascii="Calibri Light" w:hAnsi="Calibri Light" w:cs="Calibri Light"/>
          <w:sz w:val="24"/>
          <w:szCs w:val="24"/>
          <w:lang w:val="id-ID"/>
        </w:rPr>
        <w:fldChar w:fldCharType="begin" w:fldLock="1"/>
      </w:r>
      <w:r w:rsidR="00DC0EF2">
        <w:rPr>
          <w:rFonts w:ascii="Calibri Light" w:hAnsi="Calibri Light" w:cs="Calibri Light"/>
          <w:sz w:val="24"/>
          <w:szCs w:val="24"/>
          <w:lang w:val="id-ID"/>
        </w:rPr>
        <w:instrText>ADDIN CSL_CITATION {"citationItems":[{"id":"ITEM-1","itemData":{"author":[{"dropping-particle":"","family":"Ikhwan","given":"Afiful","non-dropping-particle":"","parse-names":false,"suffix":""}],"id":"ITEM-1","issued":{"date-parts":[["2021"]]},"number-of-pages":"28","publisher":"Tulungagung: STAI Muhammadiyah Tulungagung","publisher-place":"Tulungagung","title":"Metode Penelitian Dasar (Mengenal Model Penelitian dan Sistematikanya)","type":"book"},"uris":["http://www.mendeley.com/documents/?uuid=07009b55-e570-4c0a-b221-10fbe486cda1"]}],"mendeley":{"formattedCitation":"(Ikhwan, 2021)","plainTextFormattedCitation":"(Ikhwan, 2021)"},"properties":{"noteIndex":0},"schema":"https://github.com/citation-style-language/schema/raw/master/csl-citation.json"}</w:instrText>
      </w:r>
      <w:r w:rsidR="00DC0EF2">
        <w:rPr>
          <w:rFonts w:ascii="Calibri Light" w:hAnsi="Calibri Light" w:cs="Calibri Light"/>
          <w:sz w:val="24"/>
          <w:szCs w:val="24"/>
          <w:lang w:val="id-ID"/>
        </w:rPr>
        <w:fldChar w:fldCharType="separate"/>
      </w:r>
      <w:r w:rsidRPr="00DC0EF2" w:rsidR="00DC0EF2">
        <w:rPr>
          <w:rFonts w:ascii="Calibri Light" w:hAnsi="Calibri Light" w:cs="Calibri Light"/>
          <w:noProof/>
          <w:sz w:val="24"/>
          <w:szCs w:val="24"/>
          <w:lang w:val="id-ID"/>
        </w:rPr>
        <w:t>(Ikhwan, 2021)</w:t>
      </w:r>
      <w:r w:rsidR="00DC0EF2">
        <w:rPr>
          <w:rFonts w:ascii="Calibri Light" w:hAnsi="Calibri Light" w:cs="Calibri Light"/>
          <w:sz w:val="24"/>
          <w:szCs w:val="24"/>
          <w:lang w:val="id-ID"/>
        </w:rPr>
        <w:fldChar w:fldCharType="end"/>
      </w:r>
      <w:r w:rsidRPr="00B21196">
        <w:rPr>
          <w:rFonts w:ascii="Calibri Light" w:hAnsi="Calibri Light" w:cs="Calibri Light"/>
          <w:sz w:val="24"/>
          <w:szCs w:val="24"/>
          <w:lang w:val="id-ID"/>
        </w:rPr>
        <w:t>.</w:t>
      </w:r>
    </w:p>
    <w:p w:rsidR="00F369EC" w:rsidRPr="00122F5F" w:rsidP="00F369EC">
      <w:pPr>
        <w:spacing w:before="120" w:after="120"/>
        <w:ind w:left="426"/>
        <w:jc w:val="both"/>
        <w:rPr>
          <w:rFonts w:ascii="Calibri Light" w:hAnsi="Calibri Light" w:cs="Calibri Light"/>
          <w:color w:val="FF0000"/>
          <w:sz w:val="24"/>
          <w:szCs w:val="24"/>
          <w:lang w:val="id-ID"/>
        </w:rPr>
      </w:pPr>
    </w:p>
    <w:p w:rsidR="00D26ADD" w:rsidRPr="00B21196" w:rsidP="00B21196">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CB2D71" w:rsidRPr="00CB2D71" w:rsidP="00B25EDF">
      <w:pPr>
        <w:spacing w:before="120" w:after="120"/>
        <w:ind w:left="440" w:right="-1" w:hanging="14"/>
        <w:jc w:val="both"/>
        <w:rPr>
          <w:rFonts w:ascii="Calibri Light" w:hAnsi="Calibri Light" w:cs="Calibri Light"/>
          <w:b/>
          <w:bCs/>
          <w:sz w:val="24"/>
          <w:szCs w:val="24"/>
          <w:lang w:val="id-ID"/>
        </w:rPr>
      </w:pPr>
      <w:r w:rsidRPr="00CB2D71">
        <w:rPr>
          <w:rFonts w:ascii="Calibri Light" w:hAnsi="Calibri Light" w:cs="Calibri Light"/>
          <w:b/>
          <w:bCs/>
          <w:sz w:val="24"/>
          <w:szCs w:val="24"/>
          <w:lang w:val="id-ID"/>
        </w:rPr>
        <w:t>The Concept of Moderate Islam in Overcoming Identity Conflict Problems and Creating Religious Harmony</w:t>
      </w:r>
    </w:p>
    <w:p w:rsidR="00CB2D71" w:rsidRPr="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Respect the rituals of worship of other religions</w:t>
      </w:r>
    </w:p>
    <w:p w:rsidR="00CB2D71" w:rsidRPr="00CB2D71" w:rsidP="00CB2D71">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Identical conflicts very often occur in society. Because humans are created with differences, be it different ethnicities, cultures, and races. Especially now that there are differences in terms of religion. Every human being has the ambition to elevate his identity to dominate among other identities. But this is what then triggers a lot of problems between fellow human beings.</w:t>
      </w:r>
    </w:p>
    <w:p w:rsidR="00CB2D71" w:rsidRPr="00CB2D71" w:rsidP="00CB2D71">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Among the things that trigger identity conflicts is the presence of specific irresponsible individuals who pit them against each other between ethnic groups, even between religious communities. So there was division, fighting, and killing each other. Then, there was continued mutual revenge because, from different parties, there were already those who felt disadvantaged or members who had become victims, so the conflict lasted for a long time.</w:t>
      </w:r>
    </w:p>
    <w:p w:rsidR="00CB2D71" w:rsidP="00CB2D71">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In the past, the people of Poso Regency were trapped in the valley, so extraordinary conflicts occurred between religious communities. However, everything has changed, and some people have realized the wrong thinking that once trapped them. So at this time, they have built an attitude of mutual respect between religious communities, even maintaining the freedom of worship rituals for each religion.</w:t>
      </w:r>
    </w:p>
    <w:p w:rsidR="00CB2D71" w:rsidRPr="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Applying noble character among religious people</w:t>
      </w:r>
    </w:p>
    <w:p w:rsidR="00CB2D71" w:rsidP="00B25EDF">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In general, morality is the most important thing for humans. Moreover, humans are creatures that live together and need each other. Maintaining or showing noble morals among fellow human beings is mandatory. Both when dealing with people of the same religion and other faiths. The people of Poso Regency are currently very religious, Muslims really love their Islamic values, and those of different religions love their spiritual values. To create morals or noble character, among others. Because not all religions teach peace and tranquillity to human beings.</w:t>
      </w:r>
    </w:p>
    <w:p w:rsidR="00CB2D71" w:rsidRPr="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Build an attitude of mutual cooperation between religious communities</w:t>
      </w:r>
    </w:p>
    <w:p w:rsidR="00CB2D71" w:rsidP="00B25EDF">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 xml:space="preserve">Humans, as social beings, cannot live or do many things individually. Instead, they need the help or intervention of others. Someone can't develop an area by using their abilities </w:t>
      </w:r>
      <w:r w:rsidRPr="00CB2D71">
        <w:rPr>
          <w:rFonts w:ascii="Calibri Light" w:hAnsi="Calibri Light" w:cs="Calibri Light"/>
          <w:sz w:val="24"/>
          <w:szCs w:val="24"/>
          <w:lang w:val="id-ID"/>
        </w:rPr>
        <w:t>because surely he needs the help of many people so that what he wants can be accomplished. The people of Poso Regency, in general, love mutual cooperation. This can be seen from the region's rapid development starting after the conflict. Mutual collaboration is done to bring closer between religious communities. Even though they have different religions, they still work together to develop their area.</w:t>
      </w:r>
    </w:p>
    <w:p w:rsidR="00CB2D71" w:rsidRPr="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Creating a generation that is broad-minded</w:t>
      </w:r>
    </w:p>
    <w:p w:rsidR="00CB2D71" w:rsidP="00B25EDF">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Human resources are essential in life because good human resources will lead people to do only good things. Because he is so aware of the repercussions he will face when he commits terrible behaviour. It is known that the people of the Poso Regency are highly educated. Even in Poso Regency, there are several universities, including one leading university in Central Sulawesi Province. The people of Poso Regency are very aware of the importance of broad-mindedness for humans because it can guide these people in creating unity and harmony between religious communities.</w:t>
      </w:r>
    </w:p>
    <w:p w:rsidR="00CB2D71" w:rsidRPr="00CB2D71" w:rsidP="00B25EDF">
      <w:pPr>
        <w:spacing w:before="120" w:after="120"/>
        <w:ind w:left="440" w:right="-1" w:hanging="14"/>
        <w:jc w:val="both"/>
        <w:rPr>
          <w:rFonts w:ascii="Calibri Light" w:hAnsi="Calibri Light" w:cs="Calibri Light"/>
          <w:b/>
          <w:bCs/>
          <w:sz w:val="24"/>
          <w:szCs w:val="24"/>
          <w:lang w:val="id-ID"/>
        </w:rPr>
      </w:pPr>
      <w:r w:rsidRPr="00CB2D71">
        <w:rPr>
          <w:rFonts w:ascii="Calibri Light" w:hAnsi="Calibri Light" w:cs="Calibri Light"/>
          <w:b/>
          <w:bCs/>
          <w:sz w:val="24"/>
          <w:szCs w:val="24"/>
          <w:lang w:val="id-ID"/>
        </w:rPr>
        <w:t>Implications of Moderate Islam in Overcoming Identity Conflict Problems and Creating Religious Harmony</w:t>
      </w:r>
    </w:p>
    <w:p w:rsidR="00CB2D71" w:rsidRPr="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Established a safe environment</w:t>
      </w:r>
    </w:p>
    <w:p w:rsidR="00CB2D71" w:rsidP="00B25ED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If we now visit the Poso District, it looks much different than before when the conflict was still heating up. The district has become a developed, beautiful and safe district. Even when we go around the city of Poso, we can see the gentleness and polite attitude of the local people. The district has felt the calm and security that has been created. So going around the city of Poso makes me feel thrilled. Every one of us who once visited will feel addicted to returning to see it again. Nowadays, many places for entertainment can calm the heart. Many hangouts, cafes, and restaurants also serve unique and delicious food.</w:t>
      </w:r>
    </w:p>
    <w:p w:rsidR="009162BF" w:rsidRPr="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Free from identity conflicts</w:t>
      </w:r>
    </w:p>
    <w:p w:rsidR="00CB2D71" w:rsidP="00B25ED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Identity conflict is a big problem that often occurs in the world. We find many major conflicts today, aside from being caused by political disputes, are also caused by differences in identity. Indonesia, as a plural country, is also not free from identity conflicts, as we know that there are many conflicts between ethnic groups and also between religions in Indonesia. Poso District is one of the areas that has experienced identity conflicts. However, now times are different. Poso Regency has been transformed into a very safe and peaceful area. Poso district has been free from identity conflict. A society has been created that can create unity and create the integrity of living together. Today's society understands the situation, and it is tough to pit ourselves against each other again.</w:t>
      </w:r>
    </w:p>
    <w:p w:rsidR="009162BF" w:rsidRPr="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Creating religious harmony</w:t>
      </w:r>
    </w:p>
    <w:p w:rsidR="009162BF" w:rsidRPr="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There are several things that we must realize in human life. Namely, humans have diversity in terms of ethnicity, culture, race, and religion. In Indonesia, we can find several religions that are the people's beliefs. Those with different religions must be able to live side by side and understand each other because they live in the same area.</w:t>
      </w:r>
    </w:p>
    <w:p w:rsidR="009162BF" w:rsidRPr="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 xml:space="preserve">In Poso Regency, we can find several religions, but the ones that stand out are Islam and Christianity. The book of Jesus shows that they live harmoniously and respect each other. Even Muslims take part in maintaining security when Christmas arrives, and Christians also take part in maintaining security during </w:t>
      </w:r>
      <w:r w:rsidRPr="00EA2C61">
        <w:rPr>
          <w:rFonts w:ascii="Calibri Light" w:hAnsi="Calibri Light" w:cs="Calibri Light"/>
          <w:i/>
          <w:iCs/>
          <w:sz w:val="24"/>
          <w:szCs w:val="24"/>
          <w:lang w:val="id-ID"/>
        </w:rPr>
        <w:t>Eid al-Fitr</w:t>
      </w:r>
      <w:r w:rsidRPr="009162BF">
        <w:rPr>
          <w:rFonts w:ascii="Calibri Light" w:hAnsi="Calibri Light" w:cs="Calibri Light"/>
          <w:sz w:val="24"/>
          <w:szCs w:val="24"/>
          <w:lang w:val="id-ID"/>
        </w:rPr>
        <w:t xml:space="preserve"> or </w:t>
      </w:r>
      <w:r w:rsidRPr="00EA2C61">
        <w:rPr>
          <w:rFonts w:ascii="Calibri Light" w:hAnsi="Calibri Light" w:cs="Calibri Light"/>
          <w:i/>
          <w:iCs/>
          <w:sz w:val="24"/>
          <w:szCs w:val="24"/>
          <w:lang w:val="id-ID"/>
        </w:rPr>
        <w:t>Eid al-Adha</w:t>
      </w:r>
      <w:r w:rsidRPr="009162BF">
        <w:rPr>
          <w:rFonts w:ascii="Calibri Light" w:hAnsi="Calibri Light" w:cs="Calibri Light"/>
          <w:sz w:val="24"/>
          <w:szCs w:val="24"/>
          <w:lang w:val="id-ID"/>
        </w:rPr>
        <w:t>.</w:t>
      </w:r>
    </w:p>
    <w:p w:rsidR="00CB2D71"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This scene is an extraordinary sight, which could be formed from past experiences when they were trapped in conflicts between religious communities. The incident was a big lesson for the community, so a mind-set was created to become a society that respects one another. They realize that offense will lead to fatal problems.</w:t>
      </w:r>
    </w:p>
    <w:p w:rsidR="009162BF" w:rsidRPr="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Regional development is more rapid</w:t>
      </w:r>
    </w:p>
    <w:p w:rsidR="009162BF" w:rsidRPr="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Poso Regency is now very different from the old Poso Regency. If, in the past, this area was a conflict area and its infrastructure was destroyed due to the impact of the conflict, now it is very different. This area is an exciting developing area to visit. This area has had many changes, starting from improved infrastructure to harmonious social relations.</w:t>
      </w:r>
    </w:p>
    <w:p w:rsidR="00CB2D71"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Poso Regency is one of the most advanced regions in Central Sulawesi Province. It is lined up with several other areas, such as Palu City, Luwuk City, Poso, Parigi, and Donggala. These areas are known to be the most advanced areas in Central Sulawesi Province. Poso Regency has a complete shopping area. It also has the best tourist destinations in Central Sulawesi Province.</w:t>
      </w:r>
    </w:p>
    <w:p w:rsidR="006B0510" w:rsidRPr="00122F5F"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3823B4">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C44FD">
        <w:rPr>
          <w:rFonts w:ascii="Calibri Light" w:hAnsi="Calibri Light" w:cs="Calibri Light"/>
          <w:sz w:val="24"/>
          <w:szCs w:val="24"/>
        </w:rPr>
        <w:t>Identity conflict is a complex phenomenon encompassing differences in beliefs, norms, and expectations within individuals. While research offers insights into strategies for resolving such conflicts, including integration and compartmentalization, it often overlooks dynamics within interpersonal interactions. Psychological safety has been identified as crucial in mitigating identity conflict, yet understanding individual perceptions within these interactions is essential. Moderate Islam, exemplified by Wasathiyah, offers a balance between opposing views, promoting tolerance and adherence to Islamic teachings. Poso Regency serves as a model for reducing identity conflicts, demonstrating improvements and fostering religious harmony.</w:t>
      </w:r>
    </w:p>
    <w:p w:rsidR="00741058" w:rsidRPr="00122F5F"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7C44FD" w:rsidP="007C44FD">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sidR="00781D8B">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24"/>
        </w:rPr>
        <w:fldChar w:fldCharType="begin" w:fldLock="1"/>
      </w:r>
      <w:r w:rsidRPr="00DC0EF2">
        <w:rPr>
          <w:rFonts w:ascii="Calibri Light" w:hAnsi="Calibri Light" w:cs="Calibri Light"/>
          <w:sz w:val="24"/>
          <w:szCs w:val="24"/>
        </w:rPr>
        <w:instrText xml:space="preserve">ADDIN Mendeley Bibliography CSL_BIBLIOGRAPHY </w:instrText>
      </w:r>
      <w:r w:rsidRPr="00DC0EF2">
        <w:rPr>
          <w:rFonts w:ascii="Calibri Light" w:hAnsi="Calibri Light" w:cs="Calibri Light"/>
          <w:sz w:val="24"/>
          <w:szCs w:val="24"/>
        </w:rPr>
        <w:fldChar w:fldCharType="separate"/>
      </w:r>
      <w:r w:rsidRPr="00DC0EF2">
        <w:rPr>
          <w:rFonts w:ascii="Calibri Light" w:hAnsi="Calibri Light" w:cs="Calibri Light"/>
          <w:sz w:val="24"/>
          <w:szCs w:val="32"/>
        </w:rPr>
        <w:t xml:space="preserve">Abdullah, M. A. (2017). </w:t>
      </w:r>
      <w:r w:rsidRPr="00DC0EF2">
        <w:rPr>
          <w:rFonts w:ascii="Calibri Light" w:hAnsi="Calibri Light" w:cs="Calibri Light"/>
          <w:i/>
          <w:iCs/>
          <w:sz w:val="24"/>
          <w:szCs w:val="32"/>
        </w:rPr>
        <w:t>Menengok Kembali Peran Agama di Ruang Publik, Sosiologi Agama</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11</w:t>
      </w:r>
      <w:r w:rsidRPr="00DC0EF2">
        <w:rPr>
          <w:rFonts w:ascii="Calibri Light" w:hAnsi="Calibri Light" w:cs="Calibri Light"/>
          <w:sz w:val="24"/>
          <w:szCs w:val="32"/>
        </w:rPr>
        <w:t xml:space="preserve">(2), 157–184. </w:t>
      </w:r>
      <w:hyperlink r:id="rId8" w:history="1">
        <w:r w:rsidRPr="005D3580">
          <w:rPr>
            <w:rStyle w:val="Hyperlink"/>
            <w:rFonts w:ascii="Calibri Light" w:hAnsi="Calibri Light" w:cs="Calibri Light"/>
            <w:sz w:val="24"/>
            <w:szCs w:val="32"/>
          </w:rPr>
          <w:t>https://doi.org/10.14421/jsa.2017.112-02</w:t>
        </w:r>
      </w:hyperlink>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Abdullah, M. A. (2020). The Intersubjective Type Of Religiosity Theoretical Framework and Methodological Construction for Developing Human Sciences in a Progressive Muslim Perspective. </w:t>
      </w:r>
      <w:r w:rsidRPr="00DC0EF2">
        <w:rPr>
          <w:rFonts w:ascii="Calibri Light" w:hAnsi="Calibri Light" w:cs="Calibri Light"/>
          <w:i/>
          <w:iCs/>
          <w:sz w:val="24"/>
          <w:szCs w:val="32"/>
        </w:rPr>
        <w:t>Al-Jāmi‘ah: Journal of Islamic Studies</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58</w:t>
      </w:r>
      <w:r w:rsidRPr="00DC0EF2">
        <w:rPr>
          <w:rFonts w:ascii="Calibri Light" w:hAnsi="Calibri Light" w:cs="Calibri Light"/>
          <w:sz w:val="24"/>
          <w:szCs w:val="32"/>
        </w:rPr>
        <w:t xml:space="preserve">(1), 63–102. </w:t>
      </w:r>
      <w:hyperlink r:id="rId9" w:history="1">
        <w:r w:rsidRPr="005D3580">
          <w:rPr>
            <w:rStyle w:val="Hyperlink"/>
            <w:rFonts w:ascii="Calibri Light" w:hAnsi="Calibri Light" w:cs="Calibri Light"/>
            <w:sz w:val="24"/>
            <w:szCs w:val="32"/>
          </w:rPr>
          <w:t>https://doi.org/10.14421/ajis.2020.581.63-102</w:t>
        </w:r>
      </w:hyperlink>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Barrow, C., &amp; Reddock, R. (2001). </w:t>
      </w:r>
      <w:r w:rsidRPr="00DC0EF2">
        <w:rPr>
          <w:rFonts w:ascii="Calibri Light" w:hAnsi="Calibri Light" w:cs="Calibri Light"/>
          <w:i/>
          <w:iCs/>
          <w:sz w:val="24"/>
          <w:szCs w:val="32"/>
        </w:rPr>
        <w:t>Understanding the plural society. In Caribbean Sociology</w:t>
      </w:r>
      <w:r w:rsidRPr="00DC0EF2">
        <w:rPr>
          <w:rFonts w:ascii="Calibri Light" w:hAnsi="Calibri Light" w:cs="Calibri Light"/>
          <w:sz w:val="24"/>
          <w:szCs w:val="32"/>
        </w:rPr>
        <w:t>. Kingston: Ian Randle Publishers Limited.</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Creswell, J. W. (2016). </w:t>
      </w:r>
      <w:r w:rsidRPr="00DC0EF2">
        <w:rPr>
          <w:rFonts w:ascii="Calibri Light" w:hAnsi="Calibri Light" w:cs="Calibri Light"/>
          <w:i/>
          <w:iCs/>
          <w:sz w:val="24"/>
          <w:szCs w:val="32"/>
        </w:rPr>
        <w:t>Research Design</w:t>
      </w:r>
      <w:r w:rsidRPr="00DC0EF2">
        <w:rPr>
          <w:rFonts w:ascii="Calibri Light" w:hAnsi="Calibri Light" w:cs="Calibri Light"/>
          <w:sz w:val="24"/>
          <w:szCs w:val="32"/>
        </w:rPr>
        <w:t>. Yogyakarta: Pustaka Pelajar.</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Formichi, C. (2010). </w:t>
      </w:r>
      <w:r w:rsidRPr="00DC0EF2">
        <w:rPr>
          <w:rFonts w:ascii="Calibri Light" w:hAnsi="Calibri Light" w:cs="Calibri Light"/>
          <w:i/>
          <w:iCs/>
          <w:sz w:val="24"/>
          <w:szCs w:val="32"/>
        </w:rPr>
        <w:t>Pan-Islam and Religious Nationalism: The Case of Kartosuwiryo and Negara Islam Indonesia</w:t>
      </w:r>
      <w:r w:rsidRPr="00DC0EF2">
        <w:rPr>
          <w:rFonts w:ascii="Calibri Light" w:hAnsi="Calibri Light" w:cs="Calibri Light"/>
          <w:sz w:val="24"/>
          <w:szCs w:val="32"/>
        </w:rPr>
        <w:t>. Indonesia: Cornell University Press.</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Gampbell, J. K. (2020). </w:t>
      </w:r>
      <w:r w:rsidRPr="00DC0EF2">
        <w:rPr>
          <w:rFonts w:ascii="Calibri Light" w:hAnsi="Calibri Light" w:cs="Calibri Light"/>
          <w:i/>
          <w:iCs/>
          <w:sz w:val="24"/>
          <w:szCs w:val="32"/>
        </w:rPr>
        <w:t>Plural Societies’ Inequality and the Promise of Education</w:t>
      </w:r>
      <w:r w:rsidRPr="00DC0EF2">
        <w:rPr>
          <w:rFonts w:ascii="Calibri Light" w:hAnsi="Calibri Light" w:cs="Calibri Light"/>
          <w:sz w:val="24"/>
          <w:szCs w:val="32"/>
        </w:rPr>
        <w:t>. Strategic Review.</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Guessoum, N. (2010). </w:t>
      </w:r>
      <w:r w:rsidRPr="00DC0EF2">
        <w:rPr>
          <w:rFonts w:ascii="Calibri Light" w:hAnsi="Calibri Light" w:cs="Calibri Light"/>
          <w:i/>
          <w:iCs/>
          <w:sz w:val="24"/>
          <w:szCs w:val="32"/>
        </w:rPr>
        <w:t>Islam’s Quantum Question: Reconciling Muslim Tradition and Modern Science</w:t>
      </w:r>
      <w:r w:rsidRPr="00DC0EF2">
        <w:rPr>
          <w:rFonts w:ascii="Calibri Light" w:hAnsi="Calibri Light" w:cs="Calibri Light"/>
          <w:sz w:val="24"/>
          <w:szCs w:val="32"/>
        </w:rPr>
        <w:t>. London: I.B. Tauris.</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Ikhwan, A. (2021). </w:t>
      </w:r>
      <w:r w:rsidRPr="00DC0EF2">
        <w:rPr>
          <w:rFonts w:ascii="Calibri Light" w:hAnsi="Calibri Light" w:cs="Calibri Light"/>
          <w:i/>
          <w:iCs/>
          <w:sz w:val="24"/>
          <w:szCs w:val="32"/>
        </w:rPr>
        <w:t>Metode Penelitian Dasar (Mengenal Model Penelitian dan Sistematikanya)</w:t>
      </w:r>
      <w:r w:rsidRPr="00DC0EF2">
        <w:rPr>
          <w:rFonts w:ascii="Calibri Light" w:hAnsi="Calibri Light" w:cs="Calibri Light"/>
          <w:sz w:val="24"/>
          <w:szCs w:val="32"/>
        </w:rPr>
        <w:t>. Tulungagung: STAI Muhammadiyah Tulungagung.</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Jaya, W. K. (2012). </w:t>
      </w:r>
      <w:r w:rsidRPr="00DC0EF2">
        <w:rPr>
          <w:rFonts w:ascii="Calibri Light" w:hAnsi="Calibri Light" w:cs="Calibri Light"/>
          <w:i/>
          <w:iCs/>
          <w:sz w:val="24"/>
          <w:szCs w:val="32"/>
        </w:rPr>
        <w:t>Mengenal Lebih Dekat Teori Ekonomi Kelembagaan Baru (New Institutional Economic).</w:t>
      </w:r>
      <w:r w:rsidRPr="00DC0EF2">
        <w:rPr>
          <w:rFonts w:ascii="Calibri Light" w:hAnsi="Calibri Light" w:cs="Calibri Light"/>
          <w:sz w:val="24"/>
          <w:szCs w:val="32"/>
        </w:rPr>
        <w:t xml:space="preserve"> Malang: Majalah Ebnews.</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Jumhur, J., &amp; Wasilah, W. (2023). Constitute-Based Religious Moderation Education. </w:t>
      </w:r>
      <w:r w:rsidRPr="00DC0EF2">
        <w:rPr>
          <w:rFonts w:ascii="Calibri Light" w:hAnsi="Calibri Light" w:cs="Calibri Light"/>
          <w:i/>
          <w:iCs/>
          <w:sz w:val="24"/>
          <w:szCs w:val="32"/>
        </w:rPr>
        <w:t>Al-Hayat: Journal of Islamic Education</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7</w:t>
      </w:r>
      <w:r w:rsidRPr="00DC0EF2">
        <w:rPr>
          <w:rFonts w:ascii="Calibri Light" w:hAnsi="Calibri Light" w:cs="Calibri Light"/>
          <w:sz w:val="24"/>
          <w:szCs w:val="32"/>
        </w:rPr>
        <w:t xml:space="preserve">(2), 370–380. </w:t>
      </w:r>
      <w:hyperlink r:id="rId10" w:history="1">
        <w:r w:rsidRPr="005D3580">
          <w:rPr>
            <w:rStyle w:val="Hyperlink"/>
            <w:rFonts w:ascii="Calibri Light" w:hAnsi="Calibri Light" w:cs="Calibri Light"/>
            <w:sz w:val="24"/>
            <w:szCs w:val="32"/>
          </w:rPr>
          <w:t>https://doi.org/10.35723/ajie.v7i2.365</w:t>
        </w:r>
      </w:hyperlink>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Mufid, A. S. (2012). </w:t>
      </w:r>
      <w:r w:rsidRPr="00DC0EF2">
        <w:rPr>
          <w:rFonts w:ascii="Calibri Light" w:hAnsi="Calibri Light" w:cs="Calibri Light"/>
          <w:i/>
          <w:iCs/>
          <w:sz w:val="24"/>
          <w:szCs w:val="32"/>
        </w:rPr>
        <w:t>Dinamika Perkembangan Sistem Kepercayaan Lokal di Indonesia</w:t>
      </w:r>
      <w:r w:rsidRPr="00DC0EF2">
        <w:rPr>
          <w:rFonts w:ascii="Calibri Light" w:hAnsi="Calibri Light" w:cs="Calibri Light"/>
          <w:sz w:val="24"/>
          <w:szCs w:val="32"/>
        </w:rPr>
        <w:t>. Jakarta: Badan Litbang dan Diklat Kementerian Agama RI.</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Prerna. (2023). </w:t>
      </w:r>
      <w:r w:rsidRPr="00DC0EF2">
        <w:rPr>
          <w:rFonts w:ascii="Calibri Light" w:hAnsi="Calibri Light" w:cs="Calibri Light"/>
          <w:i/>
          <w:iCs/>
          <w:sz w:val="24"/>
          <w:szCs w:val="32"/>
        </w:rPr>
        <w:t>Plural Society Definition and Meaning</w:t>
      </w:r>
      <w:r w:rsidRPr="00DC0EF2">
        <w:rPr>
          <w:rFonts w:ascii="Calibri Light" w:hAnsi="Calibri Light" w:cs="Calibri Light"/>
          <w:sz w:val="24"/>
          <w:szCs w:val="32"/>
        </w:rPr>
        <w:t>. Sociology Group.</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Ridlo, M. (2019). Negara Islam Indonesia Dan Kartosuwiryo. </w:t>
      </w:r>
      <w:r w:rsidRPr="00DC0EF2">
        <w:rPr>
          <w:rFonts w:ascii="Calibri Light" w:hAnsi="Calibri Light" w:cs="Calibri Light"/>
          <w:i/>
          <w:iCs/>
          <w:sz w:val="24"/>
          <w:szCs w:val="32"/>
        </w:rPr>
        <w:t>HUMANISTIKA : Jurnal Keislaman</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5</w:t>
      </w:r>
      <w:r w:rsidRPr="00DC0EF2">
        <w:rPr>
          <w:rFonts w:ascii="Calibri Light" w:hAnsi="Calibri Light" w:cs="Calibri Light"/>
          <w:sz w:val="24"/>
          <w:szCs w:val="32"/>
        </w:rPr>
        <w:t xml:space="preserve">(2), 134–155. </w:t>
      </w:r>
      <w:hyperlink r:id="rId11" w:history="1">
        <w:r w:rsidRPr="005D3580">
          <w:rPr>
            <w:rStyle w:val="Hyperlink"/>
            <w:rFonts w:ascii="Calibri Light" w:hAnsi="Calibri Light" w:cs="Calibri Light"/>
            <w:sz w:val="24"/>
            <w:szCs w:val="32"/>
          </w:rPr>
          <w:t>https://doi.org/10.36835/humanistika.v5i2.45</w:t>
        </w:r>
      </w:hyperlink>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Rosidi, A. (2011). </w:t>
      </w:r>
      <w:r w:rsidRPr="00DC0EF2">
        <w:rPr>
          <w:rFonts w:ascii="Calibri Light" w:hAnsi="Calibri Light" w:cs="Calibri Light"/>
          <w:i/>
          <w:iCs/>
          <w:sz w:val="24"/>
          <w:szCs w:val="32"/>
        </w:rPr>
        <w:t>Perkembangan Paham Keagamaan Lokal di Indonesia</w:t>
      </w:r>
      <w:r w:rsidRPr="00DC0EF2">
        <w:rPr>
          <w:rFonts w:ascii="Calibri Light" w:hAnsi="Calibri Light" w:cs="Calibri Light"/>
          <w:sz w:val="24"/>
          <w:szCs w:val="32"/>
        </w:rPr>
        <w:t>. Jakarta: Badan Litbang dan Diklat Kementrian Agama RI.</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Royhatudin, A. (2020). </w:t>
      </w:r>
      <w:r w:rsidRPr="00DC0EF2">
        <w:rPr>
          <w:rFonts w:ascii="Calibri Light" w:hAnsi="Calibri Light" w:cs="Calibri Light"/>
          <w:i/>
          <w:iCs/>
          <w:sz w:val="24"/>
          <w:szCs w:val="32"/>
        </w:rPr>
        <w:t>Islam Moderat dan Kontekstualisasinya: Tinjauan Filosofi Pemikiran Fazlur Rahman</w:t>
      </w:r>
      <w:r w:rsidRPr="00DC0EF2">
        <w:rPr>
          <w:rFonts w:ascii="Calibri Light" w:hAnsi="Calibri Light" w:cs="Calibri Light"/>
          <w:sz w:val="24"/>
          <w:szCs w:val="32"/>
        </w:rPr>
        <w:t>. Batusangkar: Batusangkar International Conference.</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Rumagit, S. K. (2013). Kekerasan dan Diskriminasi Antar Umat Beragama di Indonesia. </w:t>
      </w:r>
      <w:r w:rsidRPr="00DC0EF2">
        <w:rPr>
          <w:rFonts w:ascii="Calibri Light" w:hAnsi="Calibri Light" w:cs="Calibri Light"/>
          <w:i/>
          <w:iCs/>
          <w:sz w:val="24"/>
          <w:szCs w:val="32"/>
        </w:rPr>
        <w:t>Jurnal Lex Administratum</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1</w:t>
      </w:r>
      <w:r w:rsidRPr="00DC0EF2">
        <w:rPr>
          <w:rFonts w:ascii="Calibri Light" w:hAnsi="Calibri Light" w:cs="Calibri Light"/>
          <w:sz w:val="24"/>
          <w:szCs w:val="32"/>
        </w:rPr>
        <w:t xml:space="preserve">(2). </w:t>
      </w:r>
      <w:hyperlink r:id="rId12" w:history="1">
        <w:r w:rsidRPr="005D3580">
          <w:rPr>
            <w:rStyle w:val="Hyperlink"/>
            <w:rFonts w:ascii="Calibri Light" w:hAnsi="Calibri Light" w:cs="Calibri Light"/>
            <w:sz w:val="24"/>
            <w:szCs w:val="32"/>
          </w:rPr>
          <w:t>https://ejournal.unsrat.ac.id/index.php/administratum/article/view/3016</w:t>
        </w:r>
      </w:hyperlink>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Subhanah. (2014). </w:t>
      </w:r>
      <w:r w:rsidRPr="00DC0EF2">
        <w:rPr>
          <w:rFonts w:ascii="Calibri Light" w:hAnsi="Calibri Light" w:cs="Calibri Light"/>
          <w:i/>
          <w:iCs/>
          <w:sz w:val="24"/>
          <w:szCs w:val="32"/>
        </w:rPr>
        <w:t>Dinamika Kepercayaan lokal di Indonesia</w:t>
      </w:r>
      <w:r w:rsidRPr="00DC0EF2">
        <w:rPr>
          <w:rFonts w:ascii="Calibri Light" w:hAnsi="Calibri Light" w:cs="Calibri Light"/>
          <w:sz w:val="24"/>
          <w:szCs w:val="32"/>
        </w:rPr>
        <w:t>. Jakarta: Badan Litbang dan Diklat Kementrian Agama RI.</w:t>
      </w:r>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Wahyudi, C. (2011). Tipologi Islam Moderat dan Puritan: Pemikiran Khaled M. Abou El-Fadl. </w:t>
      </w:r>
      <w:r w:rsidRPr="00DC0EF2">
        <w:rPr>
          <w:rFonts w:ascii="Calibri Light" w:hAnsi="Calibri Light" w:cs="Calibri Light"/>
          <w:i/>
          <w:iCs/>
          <w:sz w:val="24"/>
          <w:szCs w:val="32"/>
        </w:rPr>
        <w:t>Teosofi Jurnal Tasawuf Dan Pemikiran Islam</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1</w:t>
      </w:r>
      <w:r w:rsidRPr="00DC0EF2">
        <w:rPr>
          <w:rFonts w:ascii="Calibri Light" w:hAnsi="Calibri Light" w:cs="Calibri Light"/>
          <w:sz w:val="24"/>
          <w:szCs w:val="32"/>
        </w:rPr>
        <w:t xml:space="preserve">(1), 75–92. </w:t>
      </w:r>
      <w:hyperlink r:id="rId13" w:history="1">
        <w:r w:rsidRPr="005D3580">
          <w:rPr>
            <w:rStyle w:val="Hyperlink"/>
            <w:rFonts w:ascii="Calibri Light" w:hAnsi="Calibri Light" w:cs="Calibri Light"/>
            <w:sz w:val="24"/>
            <w:szCs w:val="32"/>
          </w:rPr>
          <w:t>https://doi.org/10.15642/teosofi.2011.1.1.75-92</w:t>
        </w:r>
      </w:hyperlink>
    </w:p>
    <w:p w:rsidR="00DC0EF2" w:rsidRPr="00DC0EF2" w:rsidP="00DC0EF2">
      <w:pPr>
        <w:pStyle w:val="ListParagraph"/>
        <w:widowControl w:val="0"/>
        <w:numPr>
          <w:ilvl w:val="0"/>
          <w:numId w:val="32"/>
        </w:numPr>
        <w:adjustRightInd w:val="0"/>
        <w:ind w:left="993" w:hanging="567"/>
        <w:jc w:val="both"/>
        <w:rPr>
          <w:rFonts w:ascii="Calibri Light" w:hAnsi="Calibri Light" w:cs="Calibri Light"/>
          <w:sz w:val="24"/>
          <w:szCs w:val="24"/>
        </w:rPr>
      </w:pPr>
      <w:r w:rsidRPr="00DC0EF2">
        <w:rPr>
          <w:rFonts w:ascii="Calibri Light" w:hAnsi="Calibri Light" w:cs="Calibri Light"/>
          <w:sz w:val="24"/>
          <w:szCs w:val="32"/>
        </w:rPr>
        <w:t xml:space="preserve">Zayadi, A. (2020). </w:t>
      </w:r>
      <w:r w:rsidRPr="00DC0EF2">
        <w:rPr>
          <w:rFonts w:ascii="Calibri Light" w:hAnsi="Calibri Light" w:cs="Calibri Light"/>
          <w:i/>
          <w:iCs/>
          <w:sz w:val="24"/>
          <w:szCs w:val="32"/>
        </w:rPr>
        <w:t>Menuju Islam Moderat</w:t>
      </w:r>
      <w:r w:rsidRPr="00DC0EF2">
        <w:rPr>
          <w:rFonts w:ascii="Calibri Light" w:hAnsi="Calibri Light" w:cs="Calibri Light"/>
          <w:sz w:val="24"/>
          <w:szCs w:val="32"/>
        </w:rPr>
        <w:t>. Yogyakarta: Cantrik Pustaka.</w:t>
      </w:r>
    </w:p>
    <w:p w:rsidR="006538D6" w:rsidRPr="00DC0EF2" w:rsidP="00DC0EF2">
      <w:pPr>
        <w:widowControl w:val="0"/>
        <w:adjustRightInd w:val="0"/>
        <w:ind w:left="993" w:hanging="567"/>
        <w:jc w:val="both"/>
        <w:rPr>
          <w:rFonts w:ascii="Calibri Light" w:hAnsi="Calibri Light" w:cs="Calibri Light"/>
          <w:sz w:val="24"/>
          <w:szCs w:val="24"/>
          <w:lang w:val="id-ID" w:eastAsia="id-ID"/>
        </w:rPr>
      </w:pPr>
      <w:r w:rsidRPr="00DC0EF2">
        <w:rPr>
          <w:rFonts w:ascii="Calibri Light" w:hAnsi="Calibri Light" w:cs="Calibri Light"/>
          <w:sz w:val="24"/>
          <w:szCs w:val="24"/>
          <w:lang w:val="id-ID" w:eastAsia="id-ID"/>
        </w:rPr>
        <w:fldChar w:fldCharType="end"/>
      </w:r>
    </w:p>
    <w:sectPr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2F5F" w:rsidRPr="00540F0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4590734</wp:posOffset>
              </wp:positionH>
              <wp:positionV relativeFrom="paragraph">
                <wp:posOffset>-67627</wp:posOffset>
              </wp:positionV>
              <wp:extent cx="1181100" cy="278130"/>
              <wp:effectExtent l="0" t="0" r="19050" b="26670"/>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81100" cy="278130"/>
                      </a:xfrm>
                      <a:prstGeom prst="rect">
                        <a:avLst/>
                      </a:prstGeom>
                      <a:solidFill>
                        <a:srgbClr val="FFFFFF"/>
                      </a:solidFill>
                      <a:ln w="9525">
                        <a:solidFill>
                          <a:srgbClr val="FFFFFF"/>
                        </a:solidFill>
                        <a:miter lim="800000"/>
                        <a:headEnd/>
                        <a:tailEnd/>
                      </a:ln>
                    </wps:spPr>
                    <wps:txbx>
                      <w:txbxContent>
                        <w:p w:rsidR="00122F5F" w:rsidRPr="00122F5F"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93pt;height:21.9pt;margin-top:-5.3pt;margin-left:361.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6705C" w:rsid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20C" w:rsidRPr="00540F0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4590733</wp:posOffset>
              </wp:positionH>
              <wp:positionV relativeFrom="paragraph">
                <wp:posOffset>-67627</wp:posOffset>
              </wp:positionV>
              <wp:extent cx="1180465" cy="278130"/>
              <wp:effectExtent l="0" t="0" r="19685" b="26670"/>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80465" cy="278130"/>
                      </a:xfrm>
                      <a:prstGeom prst="rect">
                        <a:avLst/>
                      </a:prstGeom>
                      <a:solidFill>
                        <a:srgbClr val="FFFFFF"/>
                      </a:solidFill>
                      <a:ln w="9525">
                        <a:solidFill>
                          <a:srgbClr val="FFFFFF"/>
                        </a:solidFill>
                        <a:miter lim="800000"/>
                        <a:headEnd/>
                        <a:tailEnd/>
                      </a:ln>
                    </wps:spPr>
                    <wps:txbx>
                      <w:txbxContent>
                        <w:p w:rsidR="0008220C" w:rsidRPr="00122F5F" w:rsidP="0008220C">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92.95pt;height:21.9pt;margin-top:-5.3pt;margin-left:361.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6705C" w:rsid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65E3F" w:rsidRPr="0008220C"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4557395</wp:posOffset>
              </wp:positionH>
              <wp:positionV relativeFrom="paragraph">
                <wp:posOffset>-67627</wp:posOffset>
              </wp:positionV>
              <wp:extent cx="1214438" cy="278130"/>
              <wp:effectExtent l="0" t="0" r="24130" b="26670"/>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14438" cy="278130"/>
                      </a:xfrm>
                      <a:prstGeom prst="rect">
                        <a:avLst/>
                      </a:prstGeom>
                      <a:solidFill>
                        <a:srgbClr val="FFFFFF"/>
                      </a:solidFill>
                      <a:ln w="9525">
                        <a:solidFill>
                          <a:srgbClr val="FFFFFF"/>
                        </a:solidFill>
                        <a:miter lim="800000"/>
                        <a:headEnd/>
                        <a:tailEnd/>
                      </a:ln>
                    </wps:spPr>
                    <wps:txbx>
                      <w:txbxContent>
                        <w:p w:rsidR="00122F5F" w:rsidRPr="00540F02"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95.65pt;height:21.9pt;margin-top:-5.3pt;margin-left:358.8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56705C" w:rsidR="0056705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2F5F" w:rsidP="00122F5F">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8</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8</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ind w:left="23"/>
                            <w:jc w:val="both"/>
                            <w:rPr>
                              <w:rFonts w:ascii="Calibri Light" w:hAnsi="Calibri Light" w:cs="Calibri Light"/>
                              <w:i/>
                              <w:sz w:val="18"/>
                            </w:rPr>
                          </w:pPr>
                          <w:r w:rsidRPr="0060317D">
                            <w:rPr>
                              <w:rFonts w:ascii="Calibri Light" w:hAnsi="Calibri Light" w:cs="Calibri Light"/>
                              <w:sz w:val="18"/>
                            </w:rPr>
                            <w:t>Firmansyah</w:t>
                          </w:r>
                          <w:r w:rsidRPr="0060317D">
                            <w:rPr>
                              <w:rFonts w:ascii="Calibri Light" w:hAnsi="Calibri Light" w:cs="Calibri Light"/>
                              <w:sz w:val="18"/>
                            </w:rPr>
                            <w:t xml:space="preserve">, E. &amp; </w:t>
                          </w:r>
                          <w:r w:rsidRPr="0060317D">
                            <w:rPr>
                              <w:rFonts w:ascii="Calibri Light" w:hAnsi="Calibri Light" w:cs="Calibri Light"/>
                              <w:sz w:val="18"/>
                            </w:rPr>
                            <w:t>Idris</w:t>
                          </w:r>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r w:rsidRPr="0060317D">
                            <w:rPr>
                              <w:rFonts w:ascii="Calibri Light" w:hAnsi="Calibri Light" w:cs="Calibri Light"/>
                              <w:i/>
                              <w:sz w:val="18"/>
                            </w:rPr>
                            <w:t>Poso</w:t>
                          </w:r>
                          <w:r w:rsidRPr="0060317D">
                            <w:rPr>
                              <w:rFonts w:ascii="Calibri Light" w:hAnsi="Calibri Light" w:cs="Calibri Light"/>
                              <w:i/>
                              <w:sz w:val="18"/>
                            </w:rPr>
                            <w:t xml:space="preserve"> Central Sulawesi</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pPr>
                      <w:ind w:left="23"/>
                      <w:jc w:val="both"/>
                      <w:rPr>
                        <w:rFonts w:ascii="Calibri Light" w:hAnsi="Calibri Light" w:cs="Calibri Light"/>
                        <w:i/>
                        <w:sz w:val="18"/>
                      </w:rPr>
                    </w:pPr>
                    <w:r w:rsidRPr="0060317D">
                      <w:rPr>
                        <w:rFonts w:ascii="Calibri Light" w:hAnsi="Calibri Light" w:cs="Calibri Light"/>
                        <w:sz w:val="18"/>
                      </w:rPr>
                      <w:t>Firmansyah</w:t>
                    </w:r>
                    <w:r w:rsidRPr="0060317D">
                      <w:rPr>
                        <w:rFonts w:ascii="Calibri Light" w:hAnsi="Calibri Light" w:cs="Calibri Light"/>
                        <w:sz w:val="18"/>
                      </w:rPr>
                      <w:t xml:space="preserve">, E. &amp; </w:t>
                    </w:r>
                    <w:r w:rsidRPr="0060317D">
                      <w:rPr>
                        <w:rFonts w:ascii="Calibri Light" w:hAnsi="Calibri Light" w:cs="Calibri Light"/>
                        <w:sz w:val="18"/>
                      </w:rPr>
                      <w:t>Idris</w:t>
                    </w:r>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r w:rsidRPr="0060317D">
                      <w:rPr>
                        <w:rFonts w:ascii="Calibri Light" w:hAnsi="Calibri Light" w:cs="Calibri Light"/>
                        <w:i/>
                        <w:sz w:val="18"/>
                      </w:rPr>
                      <w:t>Poso</w:t>
                    </w:r>
                    <w:r w:rsidRPr="0060317D">
                      <w:rPr>
                        <w:rFonts w:ascii="Calibri Light" w:hAnsi="Calibri Light" w:cs="Calibri Light"/>
                        <w:i/>
                        <w:sz w:val="18"/>
                      </w:rPr>
                      <w:t xml:space="preserve"> Central Sulawesi</w:t>
                    </w:r>
                  </w:p>
                </w:txbxContent>
              </v:textbox>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P="00122F5F">
    <w:pPr>
      <w:pStyle w:val="Header"/>
      <w:rPr>
        <w:sz w:val="16"/>
        <w:szCs w:val="16"/>
      </w:rPr>
    </w:pPr>
  </w:p>
  <w:p w:rsidR="00AA4AE4" w:rsidP="00122F5F">
    <w:pPr>
      <w:pStyle w:val="Header"/>
      <w:rPr>
        <w:sz w:val="16"/>
        <w:szCs w:val="16"/>
      </w:rPr>
    </w:pPr>
  </w:p>
  <w:p w:rsidR="00122F5F" w:rsidRPr="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0F02" w:rsidP="00540F02">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7</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7</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ind w:left="23"/>
                            <w:jc w:val="both"/>
                            <w:rPr>
                              <w:rFonts w:ascii="Calibri Light" w:hAnsi="Calibri Light" w:cs="Calibri Light"/>
                              <w:i/>
                              <w:sz w:val="18"/>
                            </w:rPr>
                          </w:pPr>
                          <w:r w:rsidRPr="0060317D">
                            <w:rPr>
                              <w:rFonts w:ascii="Calibri Light" w:hAnsi="Calibri Light" w:cs="Calibri Light"/>
                              <w:sz w:val="18"/>
                            </w:rPr>
                            <w:t>Firmansyah</w:t>
                          </w:r>
                          <w:r w:rsidRPr="0060317D">
                            <w:rPr>
                              <w:rFonts w:ascii="Calibri Light" w:hAnsi="Calibri Light" w:cs="Calibri Light"/>
                              <w:sz w:val="18"/>
                            </w:rPr>
                            <w:t xml:space="preserve">, E. &amp; </w:t>
                          </w:r>
                          <w:r w:rsidRPr="0060317D">
                            <w:rPr>
                              <w:rFonts w:ascii="Calibri Light" w:hAnsi="Calibri Light" w:cs="Calibri Light"/>
                              <w:sz w:val="18"/>
                            </w:rPr>
                            <w:t>Idris</w:t>
                          </w:r>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r w:rsidRPr="0060317D">
                            <w:rPr>
                              <w:rFonts w:ascii="Calibri Light" w:hAnsi="Calibri Light" w:cs="Calibri Light"/>
                              <w:i/>
                              <w:sz w:val="18"/>
                            </w:rPr>
                            <w:t>Poso</w:t>
                          </w:r>
                          <w:r w:rsidRPr="0060317D">
                            <w:rPr>
                              <w:rFonts w:ascii="Calibri Light" w:hAnsi="Calibri Light" w:cs="Calibri Light"/>
                              <w:i/>
                              <w:sz w:val="18"/>
                            </w:rPr>
                            <w:t xml:space="preserve"> Central Sulawesi</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pPr>
                      <w:ind w:left="23"/>
                      <w:jc w:val="both"/>
                      <w:rPr>
                        <w:rFonts w:ascii="Calibri Light" w:hAnsi="Calibri Light" w:cs="Calibri Light"/>
                        <w:i/>
                        <w:sz w:val="18"/>
                      </w:rPr>
                    </w:pPr>
                    <w:r w:rsidRPr="0060317D">
                      <w:rPr>
                        <w:rFonts w:ascii="Calibri Light" w:hAnsi="Calibri Light" w:cs="Calibri Light"/>
                        <w:sz w:val="18"/>
                      </w:rPr>
                      <w:t>Firmansyah</w:t>
                    </w:r>
                    <w:r w:rsidRPr="0060317D">
                      <w:rPr>
                        <w:rFonts w:ascii="Calibri Light" w:hAnsi="Calibri Light" w:cs="Calibri Light"/>
                        <w:sz w:val="18"/>
                      </w:rPr>
                      <w:t xml:space="preserve">, E. &amp; </w:t>
                    </w:r>
                    <w:r w:rsidRPr="0060317D">
                      <w:rPr>
                        <w:rFonts w:ascii="Calibri Light" w:hAnsi="Calibri Light" w:cs="Calibri Light"/>
                        <w:sz w:val="18"/>
                      </w:rPr>
                      <w:t>Idris</w:t>
                    </w:r>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r w:rsidRPr="0060317D">
                      <w:rPr>
                        <w:rFonts w:ascii="Calibri Light" w:hAnsi="Calibri Light" w:cs="Calibri Light"/>
                        <w:i/>
                        <w:sz w:val="18"/>
                      </w:rPr>
                      <w:t>Poso</w:t>
                    </w:r>
                    <w:r w:rsidRPr="0060317D">
                      <w:rPr>
                        <w:rFonts w:ascii="Calibri Light" w:hAnsi="Calibri Light" w:cs="Calibri Light"/>
                        <w:i/>
                        <w:sz w:val="18"/>
                      </w:rPr>
                      <w:t xml:space="preserve"> Central Sulawesi</w:t>
                    </w:r>
                  </w:p>
                </w:txbxContent>
              </v:textbox>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P="00540F02">
    <w:pPr>
      <w:pStyle w:val="Header"/>
      <w:rPr>
        <w:sz w:val="16"/>
        <w:szCs w:val="16"/>
      </w:rPr>
    </w:pPr>
  </w:p>
  <w:p w:rsidR="00540F02" w:rsidP="00540F02">
    <w:pPr>
      <w:pStyle w:val="Header"/>
      <w:rPr>
        <w:sz w:val="16"/>
        <w:szCs w:val="16"/>
      </w:rPr>
    </w:pPr>
  </w:p>
  <w:p w:rsidR="00AA4AE4" w:rsidRPr="00540F02"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F1D30">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60317D">
                          <w:pPr>
                            <w:ind w:left="23"/>
                            <w:jc w:val="both"/>
                            <w:rPr>
                              <w:rFonts w:ascii="Calibri Light" w:hAnsi="Calibri Light" w:cs="Calibri Light"/>
                              <w:i/>
                              <w:sz w:val="18"/>
                            </w:rPr>
                          </w:pPr>
                          <w:r w:rsidRPr="0060317D">
                            <w:rPr>
                              <w:rFonts w:ascii="Calibri Light" w:hAnsi="Calibri Light" w:cs="Calibri Light"/>
                              <w:sz w:val="18"/>
                            </w:rPr>
                            <w:t>Firmansyah</w:t>
                          </w:r>
                          <w:r w:rsidRPr="0060317D">
                            <w:rPr>
                              <w:rFonts w:ascii="Calibri Light" w:hAnsi="Calibri Light" w:cs="Calibri Light"/>
                              <w:sz w:val="18"/>
                            </w:rPr>
                            <w:t xml:space="preserve">, E. &amp; </w:t>
                          </w:r>
                          <w:r w:rsidRPr="0060317D">
                            <w:rPr>
                              <w:rFonts w:ascii="Calibri Light" w:hAnsi="Calibri Light" w:cs="Calibri Light"/>
                              <w:sz w:val="18"/>
                            </w:rPr>
                            <w:t>Idris</w:t>
                          </w:r>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r w:rsidRPr="0060317D">
                            <w:rPr>
                              <w:rFonts w:ascii="Calibri Light" w:hAnsi="Calibri Light" w:cs="Calibri Light"/>
                              <w:i/>
                              <w:sz w:val="18"/>
                            </w:rPr>
                            <w:t>Poso</w:t>
                          </w:r>
                          <w:r w:rsidRPr="0060317D">
                            <w:rPr>
                              <w:rFonts w:ascii="Calibri Light" w:hAnsi="Calibri Light" w:cs="Calibri Light"/>
                              <w:i/>
                              <w:sz w:val="18"/>
                            </w:rPr>
                            <w:t xml:space="preserve"> Central Sulawesi</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60317D">
                    <w:pPr>
                      <w:ind w:left="23"/>
                      <w:jc w:val="both"/>
                      <w:rPr>
                        <w:rFonts w:ascii="Calibri Light" w:hAnsi="Calibri Light" w:cs="Calibri Light"/>
                        <w:i/>
                        <w:sz w:val="18"/>
                      </w:rPr>
                    </w:pPr>
                    <w:r w:rsidRPr="0060317D">
                      <w:rPr>
                        <w:rFonts w:ascii="Calibri Light" w:hAnsi="Calibri Light" w:cs="Calibri Light"/>
                        <w:sz w:val="18"/>
                      </w:rPr>
                      <w:t>Firmansyah</w:t>
                    </w:r>
                    <w:r w:rsidRPr="0060317D">
                      <w:rPr>
                        <w:rFonts w:ascii="Calibri Light" w:hAnsi="Calibri Light" w:cs="Calibri Light"/>
                        <w:sz w:val="18"/>
                      </w:rPr>
                      <w:t xml:space="preserve">, E. &amp; </w:t>
                    </w:r>
                    <w:r w:rsidRPr="0060317D">
                      <w:rPr>
                        <w:rFonts w:ascii="Calibri Light" w:hAnsi="Calibri Light" w:cs="Calibri Light"/>
                        <w:sz w:val="18"/>
                      </w:rPr>
                      <w:t>Idris</w:t>
                    </w:r>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r w:rsidRPr="0060317D">
                      <w:rPr>
                        <w:rFonts w:ascii="Calibri Light" w:hAnsi="Calibri Light" w:cs="Calibri Light"/>
                        <w:i/>
                        <w:sz w:val="18"/>
                      </w:rPr>
                      <w:t>Poso</w:t>
                    </w:r>
                    <w:r w:rsidRPr="0060317D">
                      <w:rPr>
                        <w:rFonts w:ascii="Calibri Light" w:hAnsi="Calibri Light" w:cs="Calibri Light"/>
                        <w:i/>
                        <w:sz w:val="18"/>
                      </w:rPr>
                      <w:t xml:space="preserve"> Central Sulawesi</w:t>
                    </w:r>
                  </w:p>
                </w:txbxContent>
              </v:textbox>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pPr>
      <w:pStyle w:val="Header"/>
      <w:rPr>
        <w:sz w:val="16"/>
        <w:szCs w:val="16"/>
      </w:rPr>
    </w:pPr>
  </w:p>
  <w:p w:rsidR="00FF1D30">
    <w:pPr>
      <w:pStyle w:val="Header"/>
      <w:rPr>
        <w:sz w:val="16"/>
        <w:szCs w:val="16"/>
      </w:rPr>
    </w:pPr>
  </w:p>
  <w:p w:rsidR="00FF1D30" w:rsidRPr="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1">
    <w:nsid w:val="56345542"/>
    <w:multiLevelType w:val="hybridMultilevel"/>
    <w:tmpl w:val="FD88D490"/>
    <w:lvl w:ilvl="0">
      <w:start w:val="1"/>
      <w:numFmt w:val="decimal"/>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22">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4">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5">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6">
    <w:nsid w:val="753C600A"/>
    <w:multiLevelType w:val="hybridMultilevel"/>
    <w:tmpl w:val="6B72680E"/>
    <w:lvl w:ilvl="0">
      <w:start w:val="1"/>
      <w:numFmt w:val="decimal"/>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27">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8">
    <w:nsid w:val="7878747F"/>
    <w:multiLevelType w:val="hybridMultilevel"/>
    <w:tmpl w:val="F61EA53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0">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1">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3"/>
  </w:num>
  <w:num w:numId="5">
    <w:abstractNumId w:val="22"/>
  </w:num>
  <w:num w:numId="6">
    <w:abstractNumId w:val="20"/>
  </w:num>
  <w:num w:numId="7">
    <w:abstractNumId w:val="30"/>
  </w:num>
  <w:num w:numId="8">
    <w:abstractNumId w:val="15"/>
  </w:num>
  <w:num w:numId="9">
    <w:abstractNumId w:val="24"/>
  </w:num>
  <w:num w:numId="10">
    <w:abstractNumId w:val="25"/>
  </w:num>
  <w:num w:numId="11">
    <w:abstractNumId w:val="11"/>
  </w:num>
  <w:num w:numId="12">
    <w:abstractNumId w:val="18"/>
  </w:num>
  <w:num w:numId="13">
    <w:abstractNumId w:val="7"/>
  </w:num>
  <w:num w:numId="14">
    <w:abstractNumId w:val="0"/>
  </w:num>
  <w:num w:numId="15">
    <w:abstractNumId w:val="31"/>
  </w:num>
  <w:num w:numId="16">
    <w:abstractNumId w:val="19"/>
  </w:num>
  <w:num w:numId="17">
    <w:abstractNumId w:val="29"/>
  </w:num>
  <w:num w:numId="18">
    <w:abstractNumId w:val="27"/>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1"/>
  </w:num>
  <w:num w:numId="31">
    <w:abstractNumId w:val="26"/>
  </w:num>
  <w:num w:numId="32">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198D"/>
    <w:rsid w:val="0008220C"/>
    <w:rsid w:val="000877EE"/>
    <w:rsid w:val="000A0B41"/>
    <w:rsid w:val="000A2548"/>
    <w:rsid w:val="000B0038"/>
    <w:rsid w:val="000B0CE5"/>
    <w:rsid w:val="000B59CD"/>
    <w:rsid w:val="000C3256"/>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B3FB4"/>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9EE"/>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05A2"/>
    <w:rsid w:val="002F4D18"/>
    <w:rsid w:val="00301FEB"/>
    <w:rsid w:val="00303D42"/>
    <w:rsid w:val="0030640D"/>
    <w:rsid w:val="00312D76"/>
    <w:rsid w:val="00334520"/>
    <w:rsid w:val="00334792"/>
    <w:rsid w:val="003363F0"/>
    <w:rsid w:val="00336A9A"/>
    <w:rsid w:val="00340444"/>
    <w:rsid w:val="0034128C"/>
    <w:rsid w:val="00362CBC"/>
    <w:rsid w:val="00381B26"/>
    <w:rsid w:val="003823B4"/>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705C"/>
    <w:rsid w:val="00571CFE"/>
    <w:rsid w:val="00591DE5"/>
    <w:rsid w:val="0059236C"/>
    <w:rsid w:val="005952F1"/>
    <w:rsid w:val="005A4F69"/>
    <w:rsid w:val="005C14AA"/>
    <w:rsid w:val="005C643D"/>
    <w:rsid w:val="005D274C"/>
    <w:rsid w:val="005D3580"/>
    <w:rsid w:val="005D4A0D"/>
    <w:rsid w:val="005D619E"/>
    <w:rsid w:val="005E7673"/>
    <w:rsid w:val="0060317D"/>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64B39"/>
    <w:rsid w:val="007816FC"/>
    <w:rsid w:val="00781D8B"/>
    <w:rsid w:val="0079311F"/>
    <w:rsid w:val="007933FE"/>
    <w:rsid w:val="00796577"/>
    <w:rsid w:val="00796A75"/>
    <w:rsid w:val="007A2AA8"/>
    <w:rsid w:val="007A5A78"/>
    <w:rsid w:val="007A62B7"/>
    <w:rsid w:val="007A65BF"/>
    <w:rsid w:val="007A782C"/>
    <w:rsid w:val="007B6823"/>
    <w:rsid w:val="007C44FD"/>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D5C58"/>
    <w:rsid w:val="008E554D"/>
    <w:rsid w:val="008F3342"/>
    <w:rsid w:val="00902F9C"/>
    <w:rsid w:val="00906AC7"/>
    <w:rsid w:val="00911A24"/>
    <w:rsid w:val="009162BF"/>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67CB"/>
    <w:rsid w:val="00B17324"/>
    <w:rsid w:val="00B21196"/>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195A"/>
    <w:rsid w:val="00C26170"/>
    <w:rsid w:val="00C420B8"/>
    <w:rsid w:val="00C50A65"/>
    <w:rsid w:val="00C549E7"/>
    <w:rsid w:val="00C6051D"/>
    <w:rsid w:val="00C67610"/>
    <w:rsid w:val="00C71E29"/>
    <w:rsid w:val="00C72516"/>
    <w:rsid w:val="00C7503D"/>
    <w:rsid w:val="00C93C98"/>
    <w:rsid w:val="00CA7439"/>
    <w:rsid w:val="00CB2D71"/>
    <w:rsid w:val="00CB41DC"/>
    <w:rsid w:val="00CC56D8"/>
    <w:rsid w:val="00CE2A67"/>
    <w:rsid w:val="00CE741E"/>
    <w:rsid w:val="00CF03A1"/>
    <w:rsid w:val="00CF57D6"/>
    <w:rsid w:val="00D26ADD"/>
    <w:rsid w:val="00D347D2"/>
    <w:rsid w:val="00D44083"/>
    <w:rsid w:val="00D57022"/>
    <w:rsid w:val="00D57A56"/>
    <w:rsid w:val="00D620DC"/>
    <w:rsid w:val="00D63088"/>
    <w:rsid w:val="00D67104"/>
    <w:rsid w:val="00D73826"/>
    <w:rsid w:val="00D775DE"/>
    <w:rsid w:val="00D90FE5"/>
    <w:rsid w:val="00D94113"/>
    <w:rsid w:val="00D96860"/>
    <w:rsid w:val="00DC0EF2"/>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2C61"/>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D0B22"/>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doi.org/10.35723/ajie.v7i2.365" TargetMode="External" /><Relationship Id="rId11" Type="http://schemas.openxmlformats.org/officeDocument/2006/relationships/hyperlink" Target="https://doi.org/10.36835/humanistika.v5i2.45" TargetMode="External" /><Relationship Id="rId12" Type="http://schemas.openxmlformats.org/officeDocument/2006/relationships/hyperlink" Target="https://ejournal.unsrat.ac.id/index.php/administratum/article/view/3016" TargetMode="External" /><Relationship Id="rId13" Type="http://schemas.openxmlformats.org/officeDocument/2006/relationships/hyperlink" Target="https://doi.org/10.15642/teosofi.2011.1.1.75-92" TargetMode="External"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header" Target="header3.xml" /><Relationship Id="rId19" Type="http://schemas.openxmlformats.org/officeDocument/2006/relationships/footer" Target="footer3.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doi.org/10.5758/ijls.2022.1" TargetMode="External" /><Relationship Id="rId7" Type="http://schemas.openxmlformats.org/officeDocument/2006/relationships/hyperlink" Target="https://creativecommons.org/licenses/by/4.0/" TargetMode="External" /><Relationship Id="rId8" Type="http://schemas.openxmlformats.org/officeDocument/2006/relationships/hyperlink" Target="https://doi.org/10.14421/jsa.2017.112-02" TargetMode="External" /><Relationship Id="rId9" Type="http://schemas.openxmlformats.org/officeDocument/2006/relationships/hyperlink" Target="https://doi.org/10.14421/ajis.2020.581.63-102" TargetMode="Externa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4B2B2-6538-4253-8200-9B4426CC0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6072</Words>
  <Characters>34614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40605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27</cp:revision>
  <cp:lastPrinted>2008-11-01T04:52:00Z</cp:lastPrinted>
  <dcterms:created xsi:type="dcterms:W3CDTF">2023-02-02T21:36:00Z</dcterms:created>
  <dcterms:modified xsi:type="dcterms:W3CDTF">2024-03-12T06:09:00Z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http://www.zotero.org/styles/apa-6th-edition</vt:lpwstr>
  </property>
  <property fmtid="{D5CDD505-2E9C-101B-9397-08002B2CF9AE}" pid="6" name="Mendeley Recent Style Id 2_1">
    <vt:lpwstr>http://www.zotero.org/styles/apa-old-doi-prefix</vt:lpwstr>
  </property>
  <property fmtid="{D5CDD505-2E9C-101B-9397-08002B2CF9AE}" pid="7" name="Mendeley Recent Style Id 3_1">
    <vt:lpwstr>http://www.zotero.org/styles/apa</vt:lpwstr>
  </property>
  <property fmtid="{D5CDD505-2E9C-101B-9397-08002B2CF9AE}" pid="8" name="Mendeley Recent Style Id 4_1">
    <vt:lpwstr>http://www.zotero.org/styles/chicago-author-date</vt:lpwstr>
  </property>
  <property fmtid="{D5CDD505-2E9C-101B-9397-08002B2CF9AE}" pid="9" name="Mendeley Recent Style Id 5_1">
    <vt:lpwstr>http://www.zotero.org/styles/chicago-note-bibliography</vt:lpwstr>
  </property>
  <property fmtid="{D5CDD505-2E9C-101B-9397-08002B2CF9AE}" pid="10" name="Mendeley Recent Style Id 6_1">
    <vt:lpwstr>http://www.zotero.org/styles/ieee</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http://www.zotero.org/styles/oscola</vt:lpwstr>
  </property>
  <property fmtid="{D5CDD505-2E9C-101B-9397-08002B2CF9AE}" pid="13" name="Mendeley Recent Style Id 9_1">
    <vt:lpwstr>http://www.zotero.org/styles/turabian-fullnote-bibliography</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vt:lpwstr>
  </property>
  <property fmtid="{D5CDD505-2E9C-101B-9397-08002B2CF9AE}" pid="16" name="Mendeley Recent Style Name 2_1">
    <vt:lpwstr>American Psychological Association 6th edition ("doi:" DOI prefix)</vt:lpwstr>
  </property>
  <property fmtid="{D5CDD505-2E9C-101B-9397-08002B2CF9AE}" pid="17" name="Mendeley Recent Style Name 3_1">
    <vt:lpwstr>American Psychological Association 7th edition</vt:lpwstr>
  </property>
  <property fmtid="{D5CDD505-2E9C-101B-9397-08002B2CF9AE}" pid="18" name="Mendeley Recent Style Name 4_1">
    <vt:lpwstr>Chicago Manual of Style 17th edition (author-date)</vt:lpwstr>
  </property>
  <property fmtid="{D5CDD505-2E9C-101B-9397-08002B2CF9AE}" pid="19" name="Mendeley Recent Style Name 5_1">
    <vt:lpwstr>Chicago Manual of Style 17th edition (note)</vt:lpwstr>
  </property>
  <property fmtid="{D5CDD505-2E9C-101B-9397-08002B2CF9AE}" pid="20" name="Mendeley Recent Style Name 6_1">
    <vt:lpwstr>IEEE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OSCOLA (Oxford University Standard for Citation of Legal Authorities)</vt:lpwstr>
  </property>
  <property fmtid="{D5CDD505-2E9C-101B-9397-08002B2CF9AE}" pid="23" name="Mendeley Recent Style Name 9_1">
    <vt:lpwstr>Turabian 8th edition (full note)</vt:lpwstr>
  </property>
  <property fmtid="{D5CDD505-2E9C-101B-9397-08002B2CF9AE}" pid="24" name="Mendeley Unique User Id_1">
    <vt:lpwstr>f285d1e5-942b-34af-b2d8-037c9d4fd42c</vt:lpwstr>
  </property>
</Properties>
</file>