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w:t>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rsidR="00427A95" w:rsidRDefault="00317962" w:rsidP="00E550C3">
      <w:pPr>
        <w:jc w:val="both"/>
        <w:rPr>
          <w:rFonts w:ascii="Times New Roman" w:hAnsi="Times New Roman" w:cs="Times New Roman"/>
        </w:rPr>
      </w:pPr>
      <w:r w:rsidRPr="00317962">
        <w:rPr>
          <w:rFonts w:ascii="Times New Roman" w:hAnsi="Times New Roman" w:cs="Times New Roman"/>
          <w:lang w:val="en-US"/>
        </w:rPr>
        <w:t>This research aims to explain religious moderation in overcoming identity conflicts and creating religious harmony. Identity conflicts occur very often, both on a national and international scale. This research was conducted using a qualitative approach. This type of research is literature. The results of this research found several ways to overcome identity conflicts and create religious harmony, respecting the rituals of worship of other religions, implementing noble morals between religious communities, building cooperation between religious communities. Creating a generation with broad knowledge.</w:t>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In his writings on Burma and Java, JS Furnivall describes the impact of colonialism in building a “mix of peoples” who were “mixed but not united.” Furnivall writes: “In Burma, as in Java, perhaps the first thing that catches the eye of the visitor is the mix of European, Chinese, </w:t>
      </w:r>
      <w:r w:rsidRPr="00DE66F6">
        <w:rPr>
          <w:rFonts w:ascii="Times New Roman" w:hAnsi="Times New Roman" w:cs="Times New Roman"/>
        </w:rPr>
        <w:lastRenderedPageBreak/>
        <w:t>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As individuals, they meet, but only in the market, in buying and selling. There is a plural society, with different parts of the community living side by side but separately within the same political unit. Even in the economic field, there is a division of labor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lastRenderedPageBreak/>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r w:rsidR="0036540B" w:rsidRPr="0036540B">
        <w:rPr>
          <w:rFonts w:ascii="Times New Roman" w:hAnsi="Times New Roman" w:cs="Times New Roman"/>
        </w:rPr>
        <w:t>Primordialist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lastRenderedPageBreak/>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965F2"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RESEARCH METHOD</w:t>
      </w:r>
    </w:p>
    <w:p w:rsidR="00DE663A" w:rsidRPr="008F5846" w:rsidRDefault="00DE663A" w:rsidP="00DE663A">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Pr="00715BE0">
        <w:rPr>
          <w:rFonts w:ascii="Times New Roman" w:hAnsi="Times New Roman" w:cs="Times New Roman"/>
          <w:color w:val="000000" w:themeColor="text1"/>
        </w:rPr>
        <w:t xml:space="preserve"> </w:t>
      </w:r>
      <w:r w:rsidRPr="00715BE0">
        <w:rPr>
          <w:rStyle w:val="FootnoteReference"/>
          <w:rFonts w:ascii="Times New Roman" w:hAnsi="Times New Roman" w:cs="Times New Roman"/>
          <w:color w:val="000000" w:themeColor="text1"/>
        </w:rPr>
        <w:fldChar w:fldCharType="begin" w:fldLock="1"/>
      </w:r>
      <w:r w:rsidR="00F15B6A">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Pr="00715BE0">
        <w:rPr>
          <w:rStyle w:val="FootnoteReference"/>
          <w:rFonts w:ascii="Times New Roman" w:hAnsi="Times New Roman" w:cs="Times New Roman"/>
          <w:color w:val="000000" w:themeColor="text1"/>
        </w:rPr>
        <w:fldChar w:fldCharType="separate"/>
      </w:r>
      <w:r w:rsidRPr="00715BE0">
        <w:rPr>
          <w:rFonts w:ascii="Times New Roman" w:hAnsi="Times New Roman" w:cs="Times New Roman"/>
          <w:noProof/>
          <w:color w:val="000000" w:themeColor="text1"/>
        </w:rPr>
        <w:t>(Creswell, 2016)</w:t>
      </w:r>
      <w:r w:rsidRPr="00715BE0">
        <w:rPr>
          <w:rStyle w:val="FootnoteReference"/>
          <w:rFonts w:ascii="Times New Roman" w:hAnsi="Times New Roman" w:cs="Times New Roman"/>
          <w:color w:val="000000" w:themeColor="text1"/>
        </w:rPr>
        <w:fldChar w:fldCharType="end"/>
      </w:r>
      <w:r w:rsidRPr="00715BE0">
        <w:rPr>
          <w:rFonts w:ascii="Times New Roman" w:hAnsi="Times New Roman" w:cs="Times New Roman"/>
          <w:color w:val="000000" w:themeColor="text1"/>
        </w:rPr>
        <w:t>.</w:t>
      </w:r>
      <w:r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Pr>
          <w:rFonts w:ascii="Times New Roman" w:hAnsi="Times New Roman" w:cs="Times New Roman"/>
          <w:color w:val="000000" w:themeColor="text1"/>
          <w:lang w:val="id-ID"/>
        </w:rPr>
        <w:t>.</w:t>
      </w:r>
    </w:p>
    <w:p w:rsidR="00DE663A" w:rsidRDefault="00DE663A" w:rsidP="00DE663A">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r w:rsidR="0028143A">
        <w:rPr>
          <w:rFonts w:ascii="Times New Roman" w:hAnsi="Times New Roman" w:cs="Times New Roman"/>
          <w:color w:val="000000" w:themeColor="text1"/>
        </w:rPr>
        <w:t>.</w:t>
      </w:r>
    </w:p>
    <w:p w:rsidR="00DE663A" w:rsidRDefault="00DE663A" w:rsidP="003965F2">
      <w:pPr>
        <w:spacing w:line="360" w:lineRule="auto"/>
        <w:jc w:val="both"/>
        <w:rPr>
          <w:rFonts w:ascii="Times New Roman" w:hAnsi="Times New Roman" w:cs="Times New Roman"/>
        </w:rPr>
      </w:pPr>
    </w:p>
    <w:p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A02E4B" w:rsidRDefault="0036540B" w:rsidP="0036540B">
      <w:pPr>
        <w:pStyle w:val="ListParagraph"/>
        <w:numPr>
          <w:ilvl w:val="0"/>
          <w:numId w:val="1"/>
        </w:numPr>
        <w:spacing w:line="360" w:lineRule="auto"/>
        <w:ind w:left="426" w:hanging="426"/>
        <w:jc w:val="both"/>
        <w:rPr>
          <w:rFonts w:ascii="Times New Roman" w:hAnsi="Times New Roman" w:cs="Times New Roman"/>
          <w:b/>
          <w:bCs/>
        </w:rPr>
      </w:pPr>
      <w:r w:rsidRPr="0036540B">
        <w:rPr>
          <w:rFonts w:ascii="Times New Roman" w:hAnsi="Times New Roman" w:cs="Times New Roman"/>
          <w:b/>
          <w:bCs/>
        </w:rPr>
        <w:t>The Concept of Moderate Islamic Thought</w:t>
      </w:r>
    </w:p>
    <w:p w:rsidR="003965F2"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Moderate Islam is a religious understanding that is applied today, critically examined as literacy that first adapts to current conditions</w:t>
      </w:r>
      <w:r w:rsidR="00A02E4B" w:rsidRPr="00A02E4B">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{"citationItems":[{"id":"ITEM-1","itemData":{"author":[{"dropping-particle":"","family":"Harahap","given":"S","non-dropping-particle":"","parse-names":false,"suffix":""}],"id":"ITEM-1","issued":{"date-parts":[["2015"]]},"publisher":"Prenadamedia Group","publisher-place":"jakarta","title":"Islam dan Modernitas (Dari Teori Modernisasi Hingga Penegakan Kesalehan Modern)","type":"book"},"uris":["http://www.mendeley.com/documents/?uuid=f6748333-c68f-462d-b691-7a766c82c2b6","http://www.mendeley.com/documents/?uuid=8cddd3d4-f20d-4038-857d-af153fe72490"]}],"mendeley":{"formattedCitation":"(Harahap, 2015)","plainTextFormattedCitation":"(Harahap, 2015)","previouslyFormattedCitation":"(Harahap, 2015)"},"properties":{"noteIndex":0},"schema":"https://github.com/citation-style-language/schema/raw/master/csl-citation.json"}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(Harahap, 2015)</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Pr="0036540B">
        <w:rPr>
          <w:rFonts w:ascii="Times New Roman" w:hAnsi="Times New Roman" w:cs="Times New Roman"/>
        </w:rPr>
        <w:t xml:space="preserve">Islam understood contextually, must be oriented to the present, even though it is far more complex than Islam in the past. Islam, </w:t>
      </w:r>
      <w:r w:rsidRPr="0036540B">
        <w:rPr>
          <w:rFonts w:ascii="Times New Roman" w:hAnsi="Times New Roman" w:cs="Times New Roman"/>
        </w:rPr>
        <w:lastRenderedPageBreak/>
        <w:t>in reality, understands the existing context. At least this distinction can describe the existence of contemporary conformity with Islamic thought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{"citationItems":[{"id":"ITEM-1","itemData":{"author":[{"dropping-particle":"","family":"Islamiyah","given":"D","non-dropping-particle":"","parse-names":false,"suffix":""}],"container-title":"Journal of Islamic Studies and Humanities","id":"ITEM-1","issue":"2","issued":{"date-parts":[["2017"]]},"page":"145-168","title":"Realitas Pemikiran Islam: Moderat-Purita. Millatī","type":"article-journal","volume":"2"},"uris":["http://www.mendeley.com/documents/?uuid=5590d320-f07d-4479-b600-9d381de8bbb5","http://www.mendeley.com/documents/?uuid=bce856ec-cd54-4b3b-a9bc-8fe692024c70"]}],"mendeley":{"formattedCitation":"(Islamiyah, 2017)","plainTextFormattedCitation":"(Islamiyah, 2017)","previouslyFormattedCitation":"(Islamiyah, 2017)"},"properties":{"noteIndex":0},"schema":"https://github.com/citation-style-language/schema/raw/master/csl-citation.json"}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(Islamiyah, 2017)</w:t>
      </w:r>
      <w:r w:rsidR="00D949E8">
        <w:rPr>
          <w:rFonts w:ascii="Times New Roman" w:hAnsi="Times New Roman" w:cs="Times New Roman"/>
        </w:rPr>
        <w:fldChar w:fldCharType="end"/>
      </w:r>
      <w:r w:rsidR="00A02E4B" w:rsidRPr="00A02E4B">
        <w:rPr>
          <w:rFonts w:ascii="Times New Roman" w:hAnsi="Times New Roman" w:cs="Times New Roman"/>
        </w:rPr>
        <w:t xml:space="preserve">. </w:t>
      </w:r>
    </w:p>
    <w:p w:rsidR="00A02E4B"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People often describe the term moderate as modernist, progressive, and reformist. The word Islam being moderate, liberal, fundamental, and extreme, cannot be separated from different assessments. In fact, in Islam itself, there i</w:t>
      </w:r>
      <w:r w:rsidR="00045897">
        <w:rPr>
          <w:rFonts w:ascii="Times New Roman" w:hAnsi="Times New Roman" w:cs="Times New Roman"/>
        </w:rPr>
        <w:t>s only "Islam Rahmatan liâlamīn</w:t>
      </w:r>
      <w:r w:rsidRPr="0036540B">
        <w:rPr>
          <w:rFonts w:ascii="Times New Roman" w:hAnsi="Times New Roman" w:cs="Times New Roman"/>
        </w:rPr>
        <w: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Aksi","type":"book"},"uris":["http://www.mendeley.com/documents/?uuid=6ae7e2d5-073d-4342-a98f-30ab87b8ad09","http://www.mendeley.com/documents/?uuid=4aa5c590-6a9b-4dd8-8e82-9d6baef2899a"]}],"mendeley":{"formattedCitation":"(Esha, 2016)","plainTextFormattedCitation":"(Esha, 2016)","previouslyFormattedCitation":"(Esha, 2016)"},"properties":{"noteIndex":0},"schema":"https://github.com/citation-style-language/schema/raw/master/csl-citation.json"}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(Esha, 2016)</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00045897" w:rsidRPr="00045897">
        <w:rPr>
          <w:rFonts w:ascii="Times New Roman" w:hAnsi="Times New Roman" w:cs="Times New Roman"/>
        </w:rPr>
        <w:t>But it must be given a limit because it has already been called an intermediate term. Moderation is a balance between belief and tolerance, as having certain assumptions but still having a balanced tolerance for other beliefs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{"citationItems":[{"id":"ITEM-1","itemData":{"author":[{"dropping-particle":"","family":"Abdad","given":"M. Z","non-dropping-particle":"","parse-names":false,"suffix":""}],"container-title":"Islamica","id":"ITEM-1","issue":"1","issued":{"date-parts":[["2011"]]},"page":"104-118","title":"Pemikiran Fiqih Moderat di Timur Tengah dan Relasinya dengan Gerakan Fiqih Formalis","type":"article-journal","volume":"6"},"uris":["http://www.mendeley.com/documents/?uuid=e34426f6-e2e3-461f-bdbc-99ae50ca2629","http://www.mendeley.com/documents/?uuid=72f62cda-9da6-4ff8-b735-6d123ad924e4"]}],"mendeley":{"formattedCitation":"(Abdad, 2011)","plainTextFormattedCitation":"(Abdad, 2011)","previouslyFormattedCitation":"(Abdad, 2011)"},"properties":{"noteIndex":0},"schema":"https://github.com/citation-style-language/schema/raw/master/csl-citation.json"}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(Abdad, 2011)</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A02E4B">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that moderate Islam tends to be tolerant and not too tenuous in interpreting Islamic teachings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Aksi","type":"book"},"uris":["http://www.mendeley.com/documents/?uuid=4aa5c590-6a9b-4dd8-8e82-9d6baef2899a","http://www.mendeley.com/documents/?uuid=6ae7e2d5-073d-4342-a98f-30ab87b8ad09"]}],"mendeley":{"formattedCitation":"(Esha, 2016)","plainTextFormattedCitation":"(Esha, 2016)","previouslyFormattedCitation":"(Esha,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(Esha,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045897" w:rsidRPr="00045897"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3965F2"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occurs because of the problem of the socio-political constellation</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{"citationItems":[{"id":"ITEM-1","itemData":{"author":[{"dropping-particle":"","family":"Casram","given":"","non-dropping-particle":"","parse-names":false,"suffix":""}],"container-title":"Wawasan: Jurnal Ilmiah Agama dan Sosial Budaya","id":"ITEM-1","issue":"2","issued":{"date-parts":[["2016"]]},"page":"187-198","title":"Membangun Sikap Toleransiberagama dalam Masyarakat Plural.","type":"article-journal","volume":"1"},"uris":["http://www.mendeley.com/documents/?uuid=4c7a3b16-c741-4cdc-b47c-4fa9da602de6","http://www.mendeley.com/documents/?uuid=0fb99225-07fc-42b7-b22b-25043a7fdf09"]}],"mendeley":{"formattedCitation":"(Casram, 2016)","plainTextFormattedCitation":"(Casram, 2016)","previouslyFormattedCitation":"(Casram,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(Casram,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Moderate Islam emerged after 9/11 in an anti-terrorism context full of political overtones. To address such issues requires modernist intellectuals at this time, especially according to Rahman that the difference between 'normative Islam' and 'historical Islam' challenges his contemporaries to reinterpret tradition. Rahman's doubts about the literalist interpretation of the Koran; have emphasized that context is essential for understanding a text</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{"citationItems":[{"id":"ITEM-1","itemData":{"author":[{"dropping-particle":"","family":"Setiawan","given":"A","non-dropping-particle":"","parse-names":false,"suffix":""}],"container-title":"Studi Ilmu-Ilmu alQur’an dan Hadis","id":"ITEM-1","issue":"1","issued":{"date-parts":[["2016"]]},"page":"69-95","title":"Hermeneutika al-Qur’an “Mazhab Yogya” (Telaah atas teori makna Cum-Maghza, dalam Penafsiran al-Qur’an)","type":"article-journal","volume":"17"},"uris":["http://www.mendeley.com/documents/?uuid=8c6c364c-6767-4587-8f2e-6844be1caa31","http://www.mendeley.com/documents/?uuid=b54103e5-0052-412b-8ee9-4e73a590f380"]}],"mendeley":{"formattedCitation":"(Setiawan, 2016)","plainTextFormattedCitation":"(Setiawan, 2016)","previouslyFormattedCitation":"(Setiawan,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(Setiawan,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According to Rahman, the purpose of the Qur'an is to build a society that is ethical and just, protecting the weak so that potential</w:t>
      </w:r>
      <w:r>
        <w:rPr>
          <w:rFonts w:ascii="Times New Roman" w:hAnsi="Times New Roman" w:cs="Times New Roman"/>
        </w:rPr>
        <w:t>s develop without being limited</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{"citationItems":[{"id":"ITEM-1","itemData":{"author":[{"dropping-particle":"","family":"Fatikhin","given":"R","non-dropping-particle":"","parse-names":false,"suffix":""}],"container-title":"Jurnal Penelitian Agama dan Masyarakat","id":"ITEM-1","issue":"2","issued":{"date-parts":[["2017"]]},"page":"293-313","title":"Keadilan Sosial Dalam Perspektifal-Qur’an dan Pancasila, Panangkaran","type":"article-journal","volume":"1"},"uris":["http://www.mendeley.com/documents/?uuid=2a403877-b7eb-44b5-8ce1-c175b0697f46","http://www.mendeley.com/documents/?uuid=d23cb1d8-9427-4905-b97b-1d5e1ba427a4"]}],"mendeley":{"formattedCitation":"(Fatikhin, 2017)","plainTextFormattedCitation":"(Fatikhin, 2017)","previouslyFormattedCitation":"(Fatikhin, 2017)"},"properties":{"noteIndex":0},"schema":"https://github.com/citation-style-language/schema/raw/master/csl-citation.json"}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(Fatikhin, 2017)</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according to the secularist view, there is no role of Islam in modern society</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{"citationItems":[{"id":"ITEM-1","itemData":{"author":[{"dropping-particle":"","family":"Ahmad Khoirul Fata dan Siti Mahmudah Noorhayati","given":"","non-dropping-particle":"","parse-names":false,"suffix":""}],"container-title":"Madania","id":"ITEM-1","issue":"2","issued":{"date-parts":[["2016"]]},"page":"215-228","title":"Sekularisme dan Tantangan Pemikiran Islam Kontemporer","type":"article-journal","volume":"20"},"uris":["http://www.mendeley.com/documents/?uuid=bf3b9869-64cb-4e33-8087-06b3b891d5d1","http://www.mendeley.com/documents/?uuid=6372dd35-708c-4033-8bf1-be6fd8faa472"]}],"mendeley":{"formattedCitation":"(Ahmad Khoirul Fata dan Siti Mahmudah Noorhayati, 2016)","manualFormatting":"(Noorhayati, 2016)","plainTextFormattedCitation":"(Ahmad Khoirul Fata dan Siti Mahmudah Noorhayati, 2016)","previouslyFormattedCitation":"(Ahmad Khoirul Fata dan Siti Mahmudah Noorhayati,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(Noorhayati,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rsidR="00A02E4B" w:rsidRPr="00C212F3"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But Rahman believes that to rediscover the "true Islam" is not only for their benefit but also </w:t>
      </w:r>
      <w:r>
        <w:rPr>
          <w:rFonts w:ascii="Times New Roman" w:hAnsi="Times New Roman" w:cs="Times New Roman"/>
        </w:rPr>
        <w:t>"for the benefit of all mankind</w:t>
      </w:r>
      <w:r w:rsidRPr="00045897">
        <w:rPr>
          <w:rFonts w:ascii="Times New Roman" w:hAnsi="Times New Roman" w:cs="Times New Roman"/>
        </w:rPr>
        <w:t>"</w:t>
      </w:r>
      <w:r w:rsidR="00A02E4B" w:rsidRPr="00A02E4B">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{"citationItems":[{"id":"ITEM-1","itemData":{"author":[{"dropping-particle":"","family":"Hasyim","given":"B","non-dropping-particle":"","parse-names":false,"suffix":""}],"container-title":"Jurnal Dakwah Tabligh","id":"ITEM-1","issue":"1","issued":{"date-parts":[["2013"]]},"page":"127-139","title":"Islam Dan Ilmu Pengetahuan (Pengaruh Temuan Sains Terhadap Perubahan Islam)","type":"article-journal","volume":"14"},"uris":["http://www.mendeley.com/documents/?uuid=ff3fc667-fca8-4a4a-b081-280c66195523","http://www.mendeley.com/documents/?uuid=d1075224-fcb8-43c2-9422-29e0d503e792"]}],"mendeley":{"formattedCitation":"(Hasyim, 2013)","plainTextFormattedCitation":"(Hasyim, 2013)","previouslyFormattedCitation":"(Hasyim, 2013)"},"properties":{"noteIndex":0},"schema":"https://github.com/citation-style-language/schema/raw/master/csl-citation.json"}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(Hasyim, 2013)</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This means it is necessary to go beyond the atomistic and traditional recitation of the Qur'an to see how its wisdom can be applied in the contemporary era.</w:t>
      </w:r>
      <w:r w:rsidR="00A02E4B" w:rsidRPr="00A02E4B">
        <w:rPr>
          <w:rFonts w:ascii="Times New Roman" w:hAnsi="Times New Roman" w:cs="Times New Roman"/>
        </w:rPr>
        <w:t xml:space="preserve">  </w:t>
      </w:r>
    </w:p>
    <w:p w:rsidR="00C212F3" w:rsidRDefault="00045897" w:rsidP="00045897">
      <w:pPr>
        <w:pStyle w:val="ListParagraph"/>
        <w:numPr>
          <w:ilvl w:val="0"/>
          <w:numId w:val="1"/>
        </w:numPr>
        <w:spacing w:line="360" w:lineRule="auto"/>
        <w:ind w:left="284" w:hanging="284"/>
        <w:jc w:val="both"/>
        <w:rPr>
          <w:rFonts w:ascii="Times New Roman" w:hAnsi="Times New Roman" w:cs="Times New Roman"/>
          <w:b/>
          <w:bCs/>
        </w:rPr>
      </w:pPr>
      <w:r>
        <w:rPr>
          <w:rFonts w:ascii="Times New Roman" w:hAnsi="Times New Roman" w:cs="Times New Roman"/>
          <w:b/>
          <w:bCs/>
          <w:lang w:val="id-ID"/>
        </w:rPr>
        <w:lastRenderedPageBreak/>
        <w:t xml:space="preserve">   </w:t>
      </w:r>
      <w:r w:rsidRPr="00045897">
        <w:rPr>
          <w:rFonts w:ascii="Times New Roman" w:hAnsi="Times New Roman" w:cs="Times New Roman"/>
          <w:b/>
          <w:bCs/>
        </w:rPr>
        <w:t>Identity Conflict</w:t>
      </w:r>
    </w:p>
    <w:p w:rsidR="00C212F3"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color w:val="000000" w:themeColor="text1"/>
          <w:lang w:val="en-US"/>
        </w:rPr>
        <w:t>Due to the more complex and more diverse nature of today's society, professionals are increasingly being asked to bribe different identities in their workplace</w:t>
      </w:r>
      <w:r w:rsidR="00F60762">
        <w:rPr>
          <w:rFonts w:ascii="Times New Roman" w:hAnsi="Times New Roman" w:cs="Times New Roman"/>
          <w:color w:val="000000" w:themeColor="text1"/>
          <w:lang w:val="en-US"/>
        </w:rPr>
        <w:t xml:space="preserve"> </w:t>
      </w:r>
      <w:r w:rsidR="00F60762">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10.5465/amj.2013.0870","author":[{"dropping-particle":"","family":"Wright, A. L., Zammuto, R. F., and Liesch","given":"P. W","non-dropping-particle":"","parse-names":false,"suffix":""}],"id":"ITEM-1","issued":{"date-parts":[["2017"]]},"page":"200-237","title":"Maintaining the values of a profession: Institutional work and moral emotions in the emergency department","type":"article-journal","volume":"60"},"uris":["http://www.mendeley.com/documents/?uuid=a25daaaf-5fd9-45ae-93d2-1cdcf1de6881","http://www.mendeley.com/documents/?uuid=5db3be62-a3fc-471f-a798-8e2822be10c5"]}],"mendeley":{"formattedCitation":"(Wright, A. L., Zammuto, R. F., and Liesch, 2017)","manualFormatting":"(Wright, A. L. 2017)","plainTextFormattedCitation":"(Wright, A. L., Zammuto, R. F., and Liesch, 2017)","previouslyFormattedCitation":"(Wright, A. L., Zammuto, R. F., and Liesch, 2017)"},"properties":{"noteIndex":0},"schema":"https://github.com/citation-style-language/schema/raw/master/csl-citation.json"}</w:instrText>
      </w:r>
      <w:r w:rsidR="00F60762">
        <w:rPr>
          <w:rFonts w:ascii="Times New Roman" w:hAnsi="Times New Roman" w:cs="Times New Roman"/>
          <w:color w:val="000000" w:themeColor="text1"/>
          <w:lang w:val="en-US"/>
        </w:rPr>
        <w:fldChar w:fldCharType="separate"/>
      </w:r>
      <w:r w:rsidR="00F60762" w:rsidRPr="00F60762">
        <w:rPr>
          <w:rFonts w:ascii="Times New Roman" w:hAnsi="Times New Roman" w:cs="Times New Roman"/>
          <w:noProof/>
          <w:color w:val="000000" w:themeColor="text1"/>
          <w:lang w:val="en-US"/>
        </w:rPr>
        <w:t>(Wright, A. L</w:t>
      </w:r>
      <w:r w:rsidR="00D23880">
        <w:rPr>
          <w:rFonts w:ascii="Times New Roman" w:hAnsi="Times New Roman" w:cs="Times New Roman"/>
          <w:noProof/>
          <w:color w:val="000000" w:themeColor="text1"/>
          <w:lang w:val="en-US"/>
        </w:rPr>
        <w:t>.</w:t>
      </w:r>
      <w:r w:rsidR="00F60762" w:rsidRPr="00F60762">
        <w:rPr>
          <w:rFonts w:ascii="Times New Roman" w:hAnsi="Times New Roman" w:cs="Times New Roman"/>
          <w:noProof/>
          <w:color w:val="000000" w:themeColor="text1"/>
          <w:lang w:val="en-US"/>
        </w:rPr>
        <w:t xml:space="preserve"> 2017)</w:t>
      </w:r>
      <w:r w:rsidR="00F60762">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Although this identity combines attitudes and behavior of people, given its dynamic nature</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organizations","type":"article-journal","volume":"3"},"uris":["http://www.mendeley.com/documents/?uuid=3a565d87-a3ad-41f3-9308-444e441c4ea4","http://www.mendeley.com/documents/?uuid=28526520-edaa-4f08-99cc-09d3ff354477"]}],"mendeley":{"formattedCitation":"(Ashforth, B. E., and Schinoff, 2016)","manualFormatting":"(Ashforth, B. E. 2016)","plainTextFormattedCitation":"(Ashforth, B. E., and Schinoff, 2016)","previouslyFormattedCitation":"(Ashforth, B. E., and Schinoff, 2016)"},"properties":{"noteIndex":0},"schema":"https://github.com/citation-style-language/schema/raw/master/csl-citation.json"}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(Ashforth, B. E</w:t>
      </w:r>
      <w:r w:rsidR="00D23880">
        <w:rPr>
          <w:rFonts w:ascii="Times New Roman" w:hAnsi="Times New Roman" w:cs="Times New Roman"/>
          <w:noProof/>
          <w:color w:val="000000" w:themeColor="text1"/>
          <w:lang w:val="en-US"/>
        </w:rPr>
        <w:t>.</w:t>
      </w:r>
      <w:r w:rsidR="00D23880" w:rsidRPr="00D23880">
        <w:rPr>
          <w:rFonts w:ascii="Times New Roman" w:hAnsi="Times New Roman" w:cs="Times New Roman"/>
          <w:noProof/>
          <w:color w:val="000000" w:themeColor="text1"/>
          <w:lang w:val="en-US"/>
        </w:rPr>
        <w:t xml:space="preserve"> 2016)</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Imposing and managing multiple identities can be challenging</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10.1177/0018726718785719","author":[{"dropping-particle":"","family":"Ahuja, S., Heizmann, H., and Clegg","given":"S","non-dropping-particle":"","parse-names":false,"suffix":""}],"id":"ITEM-1","issued":{"date-parts":[["2019"]]},"page":"988-1009","title":"Emotions and identity work: Emotions as discursive resources in the constitution of junior professionals’ identities","type":"article-journal","volume":"72"},"uris":["http://www.mendeley.com/documents/?uuid=e8fa32f2-177a-44c6-8f1b-d49c0d457128","http://www.mendeley.com/documents/?uuid=2a19c650-0210-424f-be11-3369f16245d9"]}],"mendeley":{"formattedCitation":"(Ahuja, S., Heizmann, H., and Clegg, 2019)","manualFormatting":"(Ahuja, S. 2019)","plainTextFormattedCitation":"(Ahuja, S., Heizmann, H., and Clegg, 2019)","previouslyFormattedCitation":"(Ahuja, S., Heizmann, H., and Clegg, 2019)"},"properties":{"noteIndex":0},"schema":"https://github.com/citation-style-language/schema/raw/master/csl-citation.json"}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(Ahuja, S.</w:t>
      </w:r>
      <w:r w:rsidR="00D23880">
        <w:rPr>
          <w:rFonts w:ascii="Times New Roman" w:hAnsi="Times New Roman" w:cs="Times New Roman"/>
          <w:noProof/>
          <w:color w:val="000000" w:themeColor="text1"/>
          <w:lang w:val="en-US"/>
        </w:rPr>
        <w:t xml:space="preserve"> </w:t>
      </w:r>
      <w:r w:rsidR="00D23880" w:rsidRPr="00D23880">
        <w:rPr>
          <w:rFonts w:ascii="Times New Roman" w:hAnsi="Times New Roman" w:cs="Times New Roman"/>
          <w:noProof/>
          <w:color w:val="000000" w:themeColor="text1"/>
          <w:lang w:val="en-US"/>
        </w:rPr>
        <w:t>2019)</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As a result, when identities are triggered simultaneously, but incompatible, identity conflicts can arise</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10.1111/ijmr.12152","author":[{"dropping-particle":"","family":"Brown","given":"A. D","non-dropping-particle":"","parse-names":false,"suffix":""}],"container-title":"Int. J. Manage. Rev","id":"ITEM-1","issued":{"date-parts":[["2017"]]},"page":"296-317","title":"Identity work and organizational identification","type":"article-journal","volume":"19"},"uris":["http://www.mendeley.com/documents/?uuid=5f8b2c49-965a-486e-b476-254564f74db6","http://www.mendeley.com/documents/?uuid=4ad7086e-f018-4b49-b029-09a7479f3f3a"]}],"mendeley":{"formattedCitation":"(Brown, 2017a)","manualFormatting":"(Brown, 2017)","plainTextFormattedCitation":"(Brown, 2017a)","previouslyFormattedCitation":"(Brown, 2017a)"},"properties":{"noteIndex":0},"schema":"https://github.com/citation-style-language/schema/raw/master/csl-citation.json"}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E95F09" w:rsidRPr="00E95F09">
        <w:rPr>
          <w:rFonts w:ascii="Times New Roman" w:hAnsi="Times New Roman" w:cs="Times New Roman"/>
          <w:noProof/>
          <w:color w:val="000000" w:themeColor="text1"/>
          <w:lang w:val="en-US"/>
        </w:rPr>
        <w:t>(Brown, 2017)</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w:t>
      </w:r>
    </w:p>
    <w:p w:rsidR="003965F2" w:rsidRDefault="00045897" w:rsidP="00C212F3">
      <w:pPr>
        <w:pStyle w:val="ListParagraph"/>
        <w:spacing w:line="360" w:lineRule="auto"/>
        <w:ind w:left="284" w:firstLine="709"/>
        <w:jc w:val="both"/>
        <w:rPr>
          <w:rFonts w:ascii="Times New Roman" w:hAnsi="Times New Roman" w:cs="Times New Roman"/>
          <w:lang w:val="en-US"/>
        </w:rPr>
      </w:pPr>
      <w:r w:rsidRPr="00045897">
        <w:rPr>
          <w:rFonts w:ascii="Times New Roman" w:hAnsi="Times New Roman" w:cs="Times New Roman"/>
          <w:color w:val="000000" w:themeColor="text1"/>
          <w:lang w:val="en-US"/>
        </w:rPr>
        <w:t>Identity conflict is defined as a sense of the difference between the beliefs, norms, and expectations held by an individual</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10.1002/job.1893","author":[{"dropping-particle":"","family":"Horton, K. E., Bayerl, P. S., and Jacobs","given":"G","non-dropping-particle":"","parse-names":false,"suffix":""}],"container-title":"J. Organ. Behav","id":"ITEM-1","issued":{"date-parts":[["2014"]]},"page":"6-22","title":"Identity conflicts at work: An integrative framework","type":"article-journal","volume":"35"},"uris":["http://www.mendeley.com/documents/?uuid=a09fef44-059d-45cc-8369-2d6f2eb9a51b","http://www.mendeley.com/documents/?uuid=3f935320-d1a8-4df8-b61e-6571e510e39a"]}],"mendeley":{"formattedCitation":"(Horton, K. E., Bayerl, P. S., and Jacobs, 2014)","manualFormatting":"(Horton, K. E  2014)","plainTextFormattedCitation":"(Horton, K. E., Bayerl, P. S., and Jacobs, 2014)","previouslyFormattedCitation":"(Horton, K. E., Bayerl, P. S., and Jacobs, 2014)"},"properties":{"noteIndex":0},"schema":"https://github.com/citation-style-language/schema/raw/master/csl-citation.json"}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9F7531" w:rsidRPr="009F7531">
        <w:rPr>
          <w:rFonts w:ascii="Times New Roman" w:hAnsi="Times New Roman" w:cs="Times New Roman"/>
          <w:noProof/>
          <w:color w:val="000000" w:themeColor="text1"/>
          <w:lang w:val="en-US"/>
        </w:rPr>
        <w:t>(Horton, K. E  2014)</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lang w:val="id-ID"/>
        </w:rPr>
        <w:t>Studies have provided a solid theoretical and empirical foundation for understanding optimal strategies for resolving identity conflicts, ranging from identity integration or assimilation to identity separation, compartmentalization</w:t>
      </w:r>
      <w:r>
        <w:rPr>
          <w:rFonts w:ascii="Times New Roman" w:hAnsi="Times New Roman" w:cs="Times New Roman"/>
          <w:lang w:val="id-ID"/>
        </w:rPr>
        <w:t>, or even identity annihilation</w:t>
      </w:r>
      <w:r w:rsidR="009F7531">
        <w:rPr>
          <w:rFonts w:ascii="Times New Roman" w:hAnsi="Times New Roman" w:cs="Times New Roman"/>
          <w:lang w:val="en-US"/>
        </w:rPr>
        <w:t xml:space="preserve"> </w:t>
      </w:r>
      <w:r w:rsidR="009F7531">
        <w:rPr>
          <w:rFonts w:ascii="Times New Roman" w:hAnsi="Times New Roman" w:cs="Times New Roman"/>
          <w:lang w:val="en-US"/>
        </w:rPr>
        <w:fldChar w:fldCharType="begin" w:fldLock="1"/>
      </w:r>
      <w:r w:rsidR="00F15B6A">
        <w:rPr>
          <w:rFonts w:ascii="Times New Roman" w:hAnsi="Times New Roman" w:cs="Times New Roman"/>
          <w:lang w:val="en-US"/>
        </w:rPr>
        <w:instrText>ADDIN CSL_CITATION {"citationItems":[{"id":"ITEM-1","itemData":{"DOI":"doi: 10.5465/amj.2006.22798186","author":[{"dropping-particle":"","family":"Kreiner, G. E","given":"dkk","non-dropping-particle":"","parse-names":false,"suffix":""}],"container-title":"Manage. J.","id":"ITEM-1","issued":{"date-parts":[["2006"]]},"page":"1031-1057","title":"Where is the “Me” among the “We”?: Identity work and the search for optimal balance. Acad","type":"article-journal","volume":"49"},"uris":["http://www.mendeley.com/documents/?uuid=c4635122-96cd-4a20-ba09-f969abda086c","http://www.mendeley.com/documents/?uuid=9e303d23-cc62-441b-a092-e78dd1199ecd"]}],"mendeley":{"formattedCitation":"(Kreiner, G. E, 2006)","plainTextFormattedCitation":"(Kreiner, G. E, 2006)","previouslyFormattedCitation":"(Kreiner, G. E, 2006)"},"properties":{"noteIndex":0},"schema":"https://github.com/citation-style-language/schema/raw/master/csl-citation.json"}</w:instrText>
      </w:r>
      <w:r w:rsidR="009F7531">
        <w:rPr>
          <w:rFonts w:ascii="Times New Roman" w:hAnsi="Times New Roman" w:cs="Times New Roman"/>
          <w:lang w:val="en-US"/>
        </w:rPr>
        <w:fldChar w:fldCharType="separate"/>
      </w:r>
      <w:r w:rsidR="009F7531" w:rsidRPr="009F7531">
        <w:rPr>
          <w:rFonts w:ascii="Times New Roman" w:hAnsi="Times New Roman" w:cs="Times New Roman"/>
          <w:noProof/>
          <w:lang w:val="en-US"/>
        </w:rPr>
        <w:t>(Kreiner, G. E, 2006)</w:t>
      </w:r>
      <w:r w:rsidR="009F7531">
        <w:rPr>
          <w:rFonts w:ascii="Times New Roman" w:hAnsi="Times New Roman" w:cs="Times New Roman"/>
          <w:lang w:val="en-US"/>
        </w:rPr>
        <w:fldChar w:fldCharType="end"/>
      </w:r>
      <w:r w:rsidR="00C212F3" w:rsidRPr="001416CB">
        <w:rPr>
          <w:rFonts w:ascii="Times New Roman" w:hAnsi="Times New Roman" w:cs="Times New Roman"/>
          <w:lang w:val="id-ID"/>
        </w:rPr>
        <w:t>.</w:t>
      </w:r>
      <w:r w:rsidR="00C212F3" w:rsidRPr="001416CB">
        <w:rPr>
          <w:rFonts w:ascii="Times New Roman" w:hAnsi="Times New Roman" w:cs="Times New Roman"/>
          <w:lang w:val="en-US"/>
        </w:rPr>
        <w:t xml:space="preserve"> </w:t>
      </w:r>
    </w:p>
    <w:p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Research has also explored boundary conditions that can improve individual perceptions of identity conflict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10.1002/hrm.21983","author":[{"dropping-particle":"","family":"Heliot, Y. F","given":"Dkk","non-dropping-particle":"","parse-names":false,"suffix":""}],"id":"ITEM-1","issued":{"date-parts":[["2020"]]},"page":"153-173","title":"Religious identity in the workplace: A systematic review, research agenda, and practical implications","type":"article-journal","volume":"59"},"uris":["http://www.mendeley.com/documents/?uuid=5c18439c-40b7-4c75-b6f1-844f8d2dd296","http://www.mendeley.com/documents/?uuid=f64047d2-b764-4814-b03b-52be42620c83"]}],"mendeley":{"formattedCitation":"(Heliot, Y. F, 2020)","plainTextFormattedCitation":"(Heliot, Y. F, 2020)","previouslyFormattedCitation":"(Heliot, Y. F, 2020)"},"properties":{"noteIndex":0},"schema":"https://github.com/citation-style-language/schema/raw/master/csl-citation.json"}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(Heliot, Y. F, 2020)</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For example, they have identified psychological safety as a critical factor in reducing the potential for identity conflict, thereby contributing to individual well-being and effectiveness. Nonetheless, this research generally ignores the disclosure of identity conflict dynamics in interpersonal interactions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2016)","manualFormatting":"(Ashforth,B,2016)","plainTextFormattedCitation":"(Ashforth, B. E., and Schinoff, 2016)","previouslyFormattedCitation":"(Ashforth, B. E., and Schinoff,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(Ashforth,B</w:t>
      </w:r>
      <w:r w:rsidR="00EA6666">
        <w:rPr>
          <w:rFonts w:ascii="Times New Roman" w:hAnsi="Times New Roman" w:cs="Times New Roman"/>
          <w:noProof/>
        </w:rPr>
        <w:t>,</w:t>
      </w:r>
      <w:r w:rsidR="00EA6666" w:rsidRPr="00EA6666">
        <w:rPr>
          <w:rFonts w:ascii="Times New Roman" w:hAnsi="Times New Roman" w:cs="Times New Roman"/>
          <w:noProof/>
        </w:rPr>
        <w:t>2016)</w:t>
      </w:r>
      <w:r w:rsidR="00EA6666">
        <w:rPr>
          <w:rFonts w:ascii="Times New Roman" w:hAnsi="Times New Roman" w:cs="Times New Roman"/>
        </w:rPr>
        <w:fldChar w:fldCharType="end"/>
      </w:r>
      <w:r w:rsidR="00C212F3" w:rsidRPr="001416CB">
        <w:rPr>
          <w:rFonts w:ascii="Times New Roman" w:hAnsi="Times New Roman" w:cs="Times New Roman"/>
        </w:rPr>
        <w:t>.</w:t>
      </w:r>
      <w:r w:rsidR="00EA6666"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Remembering the vital relational components that are intrinsic in individual identity to give meaning to self</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Psychol","id":"ITEM-1","issue":"83","issued":{"date-parts":[["1996"]]},"title":"Who is this”. We”? Levels. Collect. Identity Self Representat","type":"article-journal","volume":"71"},"uris":["http://www.mendeley.com/documents/?uuid=05a0c0e4-7617-4e7d-b750-d76b2f426fe3","http://www.mendeley.com/documents/?uuid=92de2fc7-80ae-4725-862d-6d48f2e01172"]}],"mendeley":{"formattedCitation":"(D. Brewer, M. B, 1996)","plainTextFormattedCitation":"(D. Brewer, M. B, 1996)","previouslyFormattedCitation":"(D. Brewer, M. B, 1996)"},"properties":{"noteIndex":0},"schema":"https://github.com/citation-style-language/schema/raw/master/csl-citation.json"}</w:instrText>
      </w:r>
      <w:r w:rsidR="00EA6666">
        <w:rPr>
          <w:rFonts w:ascii="Times New Roman" w:hAnsi="Times New Roman" w:cs="Times New Roman"/>
        </w:rPr>
        <w:fldChar w:fldCharType="separate"/>
      </w:r>
      <w:r w:rsidR="004F3280" w:rsidRPr="004F3280">
        <w:rPr>
          <w:rFonts w:ascii="Times New Roman" w:hAnsi="Times New Roman" w:cs="Times New Roman"/>
          <w:noProof/>
        </w:rPr>
        <w:t>(D. Brewer, M. B, 1996)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Understanding individual perceptions of identity conflict in such interactions becomes critical to explaining identity dynamics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10.1002/job.2318","author":[{"dropping-particle":"","family":"Caza, B. B., Vough, H., and Puranik","given":"H","non-dropping-particle":"","parse-names":false,"suffix":""}],"container-title":"J. Organ. Behav.","id":"ITEM-1","issued":{"date-parts":[["2018"]]},"page":"889-910","title":"Identity work in organizations and occupations: Definitions, theories, and pathways forward","type":"article-journal","volume":"39"},"uris":["http://www.mendeley.com/documents/?uuid=d064502e-eb7a-4e07-8e9b-813888ac19b6","http://www.mendeley.com/documents/?uuid=5cb24d57-2b73-4001-92bf-44b625c5603e"]}],"mendeley":{"formattedCitation":"(Caza, B. B., Vough, H., and Puranik, 2018)","manualFormatting":"(Caza, dkk 2018)","plainTextFormattedCitation":"(Caza, B. B., Vough, H., and Puranik, 2018)","previouslyFormattedCitation":"(Caza, B. B., Vough, H., and Puranik, 2018)"},"properties":{"noteIndex":0},"schema":"https://github.com/citation-style-language/schema/raw/master/csl-citation.json"}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 xml:space="preserve">(Caza, </w:t>
      </w:r>
      <w:r w:rsidR="00EA6666">
        <w:rPr>
          <w:rFonts w:ascii="Times New Roman" w:hAnsi="Times New Roman" w:cs="Times New Roman"/>
          <w:noProof/>
        </w:rPr>
        <w:t>dkk</w:t>
      </w:r>
      <w:r w:rsidR="000D0A6E">
        <w:rPr>
          <w:rFonts w:ascii="Times New Roman" w:hAnsi="Times New Roman" w:cs="Times New Roman"/>
          <w:noProof/>
        </w:rPr>
        <w:t xml:space="preserve"> </w:t>
      </w:r>
      <w:r w:rsidR="00EA6666" w:rsidRPr="00EA6666">
        <w:rPr>
          <w:rFonts w:ascii="Times New Roman" w:hAnsi="Times New Roman" w:cs="Times New Roman"/>
          <w:noProof/>
        </w:rPr>
        <w:t>2018)</w:t>
      </w:r>
      <w:r w:rsidR="00EA6666">
        <w:rPr>
          <w:rFonts w:ascii="Times New Roman" w:hAnsi="Times New Roman" w:cs="Times New Roman"/>
        </w:rPr>
        <w:fldChar w:fldCharType="end"/>
      </w:r>
      <w:r w:rsidR="00C212F3" w:rsidRPr="001416CB">
        <w:rPr>
          <w:rFonts w:ascii="Times New Roman" w:hAnsi="Times New Roman" w:cs="Times New Roman"/>
        </w:rPr>
        <w:t>.</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However, research on identity and identity conflict has primarily focused on identity as a whole, as a 'monolithic entity,' without undertaking a deeper exploration of the role played by deeply held values and the associated emotions that shape identity and can initiate processes conflict identity</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L","given":"Dkk","non-dropping-particle":"","parse-names":false,"suffix":""}],"container-title":"J, Manage.","id":"ITEM-1","issued":{"date-parts":[["2017"]]},"page":"200-237","title":"Maintaining the values of a profession: Institutional work and moral emotions in the emergency department","type":"article-journal","volume":"60"},"uris":["http://www.mendeley.com/documents/?uuid=1e3a23be-735d-4a3c-b983-2fc3f82255f9","http://www.mendeley.com/documents/?uuid=18ac23c7-424b-4e50-a51e-5837682ea8ae"]}],"mendeley":{"formattedCitation":"(D. Wright, A. L, 2017a)","manualFormatting":"(D. Wright, A. L, 2017)","plainTextFormattedCitation":"(D. Wright, A. L, 2017a)","previouslyFormattedCitation":"(D. Wright, A. L, 2017a)"},"properties":{"noteIndex":0},"schema":"https://github.com/citation-style-language/schema/raw/master/csl-citation.json"}</w:instrText>
      </w:r>
      <w:r w:rsidR="00EA6666">
        <w:rPr>
          <w:rFonts w:ascii="Times New Roman" w:hAnsi="Times New Roman" w:cs="Times New Roman"/>
        </w:rPr>
        <w:fldChar w:fldCharType="separate"/>
      </w:r>
      <w:r w:rsidR="004C7484" w:rsidRPr="004C7484">
        <w:rPr>
          <w:rFonts w:ascii="Times New Roman" w:hAnsi="Times New Roman" w:cs="Times New Roman"/>
          <w:noProof/>
        </w:rPr>
        <w:t>(D. Wright, A. L, 2017)</w:t>
      </w:r>
      <w:r w:rsidR="00EA6666">
        <w:rPr>
          <w:rFonts w:ascii="Times New Roman" w:hAnsi="Times New Roman" w:cs="Times New Roman"/>
        </w:rPr>
        <w:fldChar w:fldCharType="end"/>
      </w:r>
      <w:r w:rsidR="00C212F3" w:rsidRPr="001416CB">
        <w:rPr>
          <w:rFonts w:ascii="Times New Roman" w:hAnsi="Times New Roman" w:cs="Times New Roman"/>
        </w:rPr>
        <w:t xml:space="preserve">. </w:t>
      </w:r>
    </w:p>
    <w:p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Values are the pillars from which individuals define who they are and how they should act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Vuilleumier","type":"book"},"uris":["http://www.mendeley.com/documents/?uuid=6e28de46-5f0f-43c2-b89f-5c5c499ce295","http://www.mendeley.com/documents/?uuid=b4fe84b1-d28f-4392-83f6-a0683a5f82e2"]}],"mendeley":{"formattedCitation":"(Schwartz, 2016)","plainTextFormattedCitation":"(Schwartz, 2016)","previouslyFormattedCitation":"(Schwartz,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(Schwartz, 2016)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They are at the heart of many professions. They are deeply connected with emotions, as individuals who value their identities and the meanings associated with them also have an emotional investment in and attachment</w:t>
      </w:r>
      <w:r>
        <w:rPr>
          <w:rFonts w:ascii="Times New Roman" w:hAnsi="Times New Roman" w:cs="Times New Roman"/>
        </w:rPr>
        <w:t xml:space="preserve"> to those values and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department","type":"article-journal","volume":"60"},"uris":["http://www.mendeley.com/documents/?uuid=749ef11c-5d48-4456-a9ff-4f048dd84e82","http://www.mendeley.com/documents/?uuid=a29dc82b-4f04-4649-b0b4-8d58065cbd83"]}],"mendeley":{"formattedCitation":"( dkk Wright, A. L, 2017)","manualFormatting":"(Wright, A. L, 2017)","plainTextFormattedCitation":"( dkk Wright, A. L, 2017)","previouslyFormattedCitation":"( dkk Wright, A. L, 2017)"},"properties":{"noteIndex":0},"schema":"https://github.com/citation-style-language/schema/raw/master/csl-citation.json"}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(Wright, A. L, 2017)</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rPr>
        <w:t>Therefore, because of the "value-soaked" identity</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 B. E, dkk. 2016)","plainTextFormattedCitation":"(Ashforth, B. E., and Schinoff, 2016)","previouslyFormattedCitation":"(Ashforth, B. E., and Schinoff, 2016)"},"properties":{"noteIndex":0},"schema":"https://github.com/citation-style-language/schema/raw/master/csl-citation.json"}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(Ashforth, B. E</w:t>
      </w:r>
      <w:r w:rsidR="000948F8">
        <w:rPr>
          <w:rFonts w:ascii="Times New Roman" w:hAnsi="Times New Roman" w:cs="Times New Roman"/>
          <w:noProof/>
        </w:rPr>
        <w:t>, dkk.</w:t>
      </w:r>
      <w:r w:rsidR="000948F8" w:rsidRPr="000948F8">
        <w:rPr>
          <w:rFonts w:ascii="Times New Roman" w:hAnsi="Times New Roman" w:cs="Times New Roman"/>
          <w:noProof/>
        </w:rPr>
        <w:t xml:space="preserve"> 2016)</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 xml:space="preserve">Unpacking the role of values and emotions in identity conflict dynamics is critical to </w:t>
      </w:r>
      <w:r w:rsidRPr="00045897">
        <w:rPr>
          <w:rFonts w:ascii="Times New Roman" w:hAnsi="Times New Roman" w:cs="Times New Roman"/>
        </w:rPr>
        <w:lastRenderedPageBreak/>
        <w:t>understanding individual behaviour. Nevertheless, with only a few notable exceptions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10.1177/0170840614556915","author":[{"dropping-particle":"","family":"Croft, C","given":"Dkk","non-dropping-particle":"","parse-names":false,"suffix":""}],"id":"ITEM-1","issued":{"date-parts":[["2015"]]},"page":"113-131","title":"The impact of emotionally important social identities on the construction of a managerial leader identity: a challenge for nurses in the English National Health Service. Organ","type":"article-journal","volume":"36"},"uris":["http://www.mendeley.com/documents/?uuid=4ad4588c-244b-41fc-9eaf-60d6fd466043","http://www.mendeley.com/documents/?uuid=81faa501-7927-4d07-bd7f-04fae3a39b4e"]}],"mendeley":{"formattedCitation":"(Croft, C, 2015)","plainTextFormattedCitation":"(Croft, C, 2015)","previouslyFormattedCitation":"(Croft, C, 2015)"},"properties":{"noteIndex":0},"schema":"https://github.com/citation-style-language/schema/raw/master/csl-citation.json"}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(Croft, C, 2015)</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007113C4" w:rsidRPr="007113C4">
        <w:rPr>
          <w:rFonts w:ascii="Times New Roman" w:hAnsi="Times New Roman" w:cs="Times New Roman"/>
        </w:rPr>
        <w:t>Scholars have not explored identity conflict at a deeper cognitive and emotional level and its relationship to individual actions or have barely investigated how individuals respond behaviourally when threatened by identity conflict</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10.5465/amr.2011.65554645","author":[{"dropping-particle":"","family":"Petriglieri","given":"J. L","non-dropping-particle":"","parse-names":false,"suffix":""}],"id":"ITEM-1","issued":{"date-parts":[["2011"]]},"page":"641-662","title":"Under threat: Responses to and the consequences of threats to individuals’ identities","type":"article-journal","volume":"36"},"uris":["http://www.mendeley.com/documents/?uuid=7a39a30a-244c-4521-a31a-5d54c61addd2","http://www.mendeley.com/documents/?uuid=c44b7fba-30da-4792-9495-8eab0e94e5f4"]}],"mendeley":{"formattedCitation":"(Petriglieri, 2011)","plainTextFormattedCitation":"(Petriglieri, 2011)","previouslyFormattedCitation":"(Petriglieri, 2011)"},"properties":{"noteIndex":0},"schema":"https://github.com/citation-style-language/schema/raw/master/csl-citation.json"}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(Petriglieri, 2011)</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rsidR="00C212F3" w:rsidRPr="001416CB" w:rsidRDefault="007113C4" w:rsidP="007113C4">
      <w:pPr>
        <w:pStyle w:val="ListParagraph"/>
        <w:numPr>
          <w:ilvl w:val="0"/>
          <w:numId w:val="2"/>
        </w:numPr>
        <w:spacing w:line="360" w:lineRule="auto"/>
        <w:ind w:left="851" w:hanging="567"/>
        <w:jc w:val="both"/>
        <w:rPr>
          <w:rFonts w:ascii="Times New Roman" w:hAnsi="Times New Roman" w:cs="Times New Roman"/>
        </w:rPr>
      </w:pPr>
      <w:r w:rsidRPr="007113C4">
        <w:rPr>
          <w:rFonts w:ascii="Times New Roman" w:hAnsi="Times New Roman" w:cs="Times New Roman"/>
        </w:rPr>
        <w:t>Identity and identity conflict</w:t>
      </w:r>
    </w:p>
    <w:p w:rsid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The identity approach recently underlines that conflicts reflect a discrepancy between "values, beliefs, norms, and demands attached to individual and group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10.1002/job.1893","author":[{"dropping-particle":"","family":"Horton, K. E","given":"dkk","non-dropping-particle":"","parse-names":false,"suffix":""}],"container-title":"J. Organ","id":"ITEM-1","issued":{"date-parts":[["2014"]]},"page":"6-22","title":"Identity conflicts at work: An integrative framework","type":"article-journal","volume":"35"},"uris":["http://www.mendeley.com/documents/?uuid=d807b5af-271a-4aad-85ae-6997f062e2be","http://www.mendeley.com/documents/?uuid=1d7a5ea8-4119-4740-919f-8922926e062f"]}],"mendeley":{"formattedCitation":"(Horton, K. E, 2014)","plainTextFormattedCitation":"(Horton, K. E, 2014)","previouslyFormattedCitation":"(Horton, K. E, 2014)"},"properties":{"noteIndex":0},"schema":"https://github.com/citation-style-language/schema/raw/master/csl-citation.json"}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(Horton, K. E, 2014)</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7113C4">
        <w:rPr>
          <w:rFonts w:ascii="Times New Roman" w:hAnsi="Times New Roman" w:cs="Times New Roman"/>
        </w:rPr>
        <w:t>Appears when individuals feel they must prioritize one set of meanings and behaviours over another to meet certain identity-based expectations</w:t>
      </w:r>
      <w:r w:rsidR="000948F8" w:rsidRPr="003965F2">
        <w:rPr>
          <w:rFonts w:ascii="Times New Roman" w:hAnsi="Times New Roman" w:cs="Times New Roman"/>
        </w:rPr>
        <w:t xml:space="preserve"> </w:t>
      </w:r>
      <w:r w:rsidR="000948F8"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10.1080/19416520.2014.912379","author":[{"dropping-particle":"","family":"Ramarajan","given":"L.","non-dropping-particle":"","parse-names":false,"suffix":""}],"id":"ITEM-1","issued":{"date-parts":[["2014"]]},"page":"589-659","title":"Past, present and future research on multiple identities: Toward an intrapersonal network approach","type":"article-journal","volume":"8"},"uris":["http://www.mendeley.com/documents/?uuid=21950576-4666-4747-8114-252ba85f5e54","http://www.mendeley.com/documents/?uuid=87dcb5fd-1fc1-4afb-8bef-53726e774772"]}],"mendeley":{"formattedCitation":"(Ramarajan, 2014a)","manualFormatting":"(Ramarajan, 2014)","plainTextFormattedCitation":"(Ramarajan, 2014a)","previouslyFormattedCitation":"(Ramarajan, 2014a)"},"properties":{"noteIndex":0},"schema":"https://github.com/citation-style-language/schema/raw/master/csl-citation.json"}</w:instrText>
      </w:r>
      <w:r w:rsidR="000948F8" w:rsidRPr="003965F2">
        <w:rPr>
          <w:rFonts w:ascii="Times New Roman" w:hAnsi="Times New Roman" w:cs="Times New Roman"/>
        </w:rPr>
        <w:fldChar w:fldCharType="separate"/>
      </w:r>
      <w:r w:rsidR="004C7484" w:rsidRPr="003965F2">
        <w:rPr>
          <w:rFonts w:ascii="Times New Roman" w:hAnsi="Times New Roman" w:cs="Times New Roman"/>
          <w:noProof/>
        </w:rPr>
        <w:t>(Ramarajan, 2014)</w:t>
      </w:r>
      <w:r w:rsidR="000948F8"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3965F2" w:rsidRP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Although identity conflict is essentially an intrapersonal experience</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10.5465/amj.2014.1142","author":[{"dropping-particle":"","family":"Ramarajan, L","given":"Dkk","non-dropping-particle":"","parse-names":false,"suffix":""}],"id":"ITEM-1","issued":{"date-parts":[["2017"]]},"page":"2208-2238","title":"Discordant vs. harmonious selves: The effects of identity conflict and enhancement on sales performance in employee–eustomer interactions","type":"article-journal","volume":"60"},"uris":["http://www.mendeley.com/documents/?uuid=93a2833d-f5df-49c2-9380-c8687b9d7d6a","http://www.mendeley.com/documents/?uuid=05d01a64-f560-4ea8-bc30-11f61853dfa0"]}],"mendeley":{"formattedCitation":"(Ramarajan, L, 2017)","plainTextFormattedCitation":"(Ramarajan, L, 2017)","previouslyFormattedCitation":"(Ramarajan, L, 2017)"},"properties":{"noteIndex":0},"schema":"https://github.com/citation-style-language/schema/raw/master/csl-citation.json"}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(Ramarajan, L, 2017)</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r>
        <w:rPr>
          <w:rFonts w:ascii="Times New Roman" w:hAnsi="Times New Roman" w:cs="Times New Roman"/>
          <w:lang w:val="id-ID"/>
        </w:rPr>
        <w:t>I</w:t>
      </w:r>
      <w:r w:rsidRPr="007113C4">
        <w:rPr>
          <w:rFonts w:ascii="Times New Roman" w:hAnsi="Times New Roman" w:cs="Times New Roman"/>
        </w:rPr>
        <w:t>dentity conflict dynamics do not occur in a vacuum and are worth exploring in more complex real-world scenarios</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10.1177/1350508407084426","author":[{"dropping-particle":"","family":"Alvesson","given":"M. dkk","non-dropping-particle":"","parse-names":false,"suffix":""}],"id":"ITEM-1","issued":{"date-parts":[["2008"]]},"page":"5-28","title":"Identity matters: Reflections on the construction of identity scholarship in organization studies","type":"article-journal","volume":"15"},"uris":["http://www.mendeley.com/documents/?uuid=7486fde9-d544-44a3-847a-2581f5b57c8f","http://www.mendeley.com/documents/?uuid=d7429701-0fa1-4ce6-bb63-e66bbafe73a1"]}],"mendeley":{"formattedCitation":"(Alvesson, 2008)","plainTextFormattedCitation":"(Alvesson, 2008)","previouslyFormattedCitation":"(Alvesson, 2008)"},"properties":{"noteIndex":0},"schema":"https://github.com/citation-style-language/schema/raw/master/csl-citation.json"}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(Alvesson, 2008)</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p>
    <w:p w:rsidR="00C212F3" w:rsidRPr="001416CB" w:rsidRDefault="007113C4" w:rsidP="00C212F3">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w:t>
      </w:r>
      <w:r w:rsidR="004F3280">
        <w:rPr>
          <w:rFonts w:ascii="Times New Roman" w:hAnsi="Times New Roman" w:cs="Times New Roman"/>
        </w:rPr>
        <w:t xml:space="preserve"> </w:t>
      </w:r>
      <w:r w:rsidR="004F3280">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Psychol","id":"ITEM-1","issued":{"date-parts":[["1996"]]},"page":"71-83","title":"Who is this”. We”? Levels. Collect. Identity Self Representat","type":"article-journal"},"uris":["http://www.mendeley.com/documents/?uuid=f6d0cc19-82f1-4304-90cb-8536257d0fef","http://www.mendeley.com/documents/?uuid=20c72a41-d3aa-42d6-9309-2a9d35679544"]}],"mendeley":{"formattedCitation":"( dkk Brewer, M. B, 1996)","manualFormatting":"(Brewer, M. B, 1996)","plainTextFormattedCitation":"( dkk Brewer, M. B, 1996)","previouslyFormattedCitation":"( dkk Brewer, M. B, 1996)"},"properties":{"noteIndex":0},"schema":"https://github.com/citation-style-language/schema/raw/master/csl-citation.json"}</w:instrText>
      </w:r>
      <w:r w:rsidR="004F3280">
        <w:rPr>
          <w:rFonts w:ascii="Times New Roman" w:hAnsi="Times New Roman" w:cs="Times New Roman"/>
        </w:rPr>
        <w:fldChar w:fldCharType="separate"/>
      </w:r>
      <w:r w:rsidR="004F3280" w:rsidRPr="004F3280">
        <w:rPr>
          <w:rFonts w:ascii="Times New Roman" w:hAnsi="Times New Roman" w:cs="Times New Roman"/>
          <w:noProof/>
        </w:rPr>
        <w:t>(Brewer, M. B, 1996)</w:t>
      </w:r>
      <w:r w:rsidR="004F3280">
        <w:rPr>
          <w:rFonts w:ascii="Times New Roman" w:hAnsi="Times New Roman" w:cs="Times New Roman"/>
        </w:rPr>
        <w:fldChar w:fldCharType="end"/>
      </w:r>
      <w:r w:rsidR="00C212F3" w:rsidRPr="001416CB">
        <w:rPr>
          <w:rFonts w:ascii="Times New Roman" w:hAnsi="Times New Roman" w:cs="Times New Roman"/>
        </w:rPr>
        <w:t>.</w:t>
      </w:r>
    </w:p>
    <w:p w:rsidR="00C212F3" w:rsidRPr="001416CB" w:rsidRDefault="007113C4" w:rsidP="007113C4">
      <w:pPr>
        <w:pStyle w:val="ListParagraph"/>
        <w:numPr>
          <w:ilvl w:val="0"/>
          <w:numId w:val="2"/>
        </w:numPr>
        <w:spacing w:line="360" w:lineRule="auto"/>
        <w:ind w:left="993" w:hanging="426"/>
        <w:jc w:val="both"/>
        <w:rPr>
          <w:rFonts w:ascii="Times New Roman" w:hAnsi="Times New Roman" w:cs="Times New Roman"/>
        </w:rPr>
      </w:pPr>
      <w:r w:rsidRPr="007113C4">
        <w:rPr>
          <w:rFonts w:ascii="Times New Roman" w:hAnsi="Times New Roman" w:cs="Times New Roman"/>
        </w:rPr>
        <w:t>Values, Emotions and behaviour</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 such intrapsychic conflicts, values play a prominent role. Values have been defined as the guiding principles, motivators, and foundations of attitudes and behaviour of people in organizations, especially among professionals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Vuilleumier","type":"book"},"uris":["http://www.mendeley.com/documents/?uuid=b4fe84b1-d28f-4392-83f6-a0683a5f82e2","http://www.mendeley.com/documents/?uuid=ec236984-81d7-4379-a6cd-22598f8dde89"]}],"mendeley":{"formattedCitation":"(Schwartz, 2016)","plainTextFormattedCitation":"(Schwartz, 2016)","previouslyFormattedCitation":"(Schwartz, 2016)"},"properties":{"noteIndex":0},"schema":"https://github.com/citation-style-language/schema/raw/master/csl-citation.json"}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(Schwartz, 2016)</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Professionals have unique knowledge and skills that can be useful and bring value to society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{"citationItems":[{"id":"ITEM-1","itemData":{"author":[{"dropping-particle":"","family":"Macdonald","given":"K. M","non-dropping-particle":"","parse-names":false,"suffix":""}],"id":"ITEM-1","issued":{"date-parts":[["1995"]]},"publisher":"Sage Publications","publisher-place":"Thousand oaks","title":"The Sociology of the Professions","type":"book"},"uris":["http://www.mendeley.com/documents/?uuid=eafa3ba5-f2b5-4f44-83a1-da694be2c6e7","http://www.mendeley.com/documents/?uuid=7e32fd3e-2ee8-4bc8-bc9e-72d13ec78ad8"]}],"mendeley":{"formattedCitation":"(Macdonald, 1995)","plainTextFormattedCitation":"(Macdonald, 1995)","previouslyFormattedCitation":"(Macdonald, 1995)"},"properties":{"noteIndex":0},"schema":"https://github.com/citation-style-language/schema/raw/master/csl-citation.json"}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(Macdonald, 1995)</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values, such as commitment, fairness, and altruism, go beyond self-interest, power, and privilege and represent the main moral drivers for professional identity and action</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department","type":"article-journal","volume":"60"},"uris":["http://www.mendeley.com/documents/?uuid=55f58543-b9ef-47b7-93c0-90461871daad","http://www.mendeley.com/documents/?uuid=b5ab733f-5f62-4e7a-987d-8ac75e6695ee"]}],"mendeley":{"formattedCitation":"(D.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(D. Wright, A. L, 2017)</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Because professionals are subject to external demands and societal expectations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differences","type":"article-journal","volume":"63"},"uris":["http://www.mendeley.com/documents/?uuid=b429e6ec-acea-429b-82b7-9dad17b268e4","http://www.mendeley.com/documents/?uuid=ac099911-1c16-44ed-a016-d4d0ec9c9462"]}],"mendeley":{"formattedCitation":"(Ramarajan,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they depend on values and their associated actions to create and express a sense of competence while adopting a particular work identity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forward","type":"article-journal","volume":"39"},"uris":["http://www.mendeley.com/documents/?uuid=3a062742-d946-401b-849e-fafa3ae2e19c","http://www.mendeley.com/documents/?uuid=970450c5-e815-4f5f-941c-4e0285744245"]}],"mendeley":{"formattedCitation":"(Caza, B. B, 2018)","plainTextFormattedCitation":"(Caza, B. B, 2018)","previouslyFormattedCitation":"(Caza, B. B, 2018)"},"properties":{"noteIndex":0},"schema":"https://github.com/citation-style-language/schema/raw/master/csl-citation.json"}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(Caza, B. B, 2018)</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C212F3" w:rsidRPr="001416CB"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 xml:space="preserve">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w:t>
      </w:r>
      <w:r w:rsidRPr="007113C4">
        <w:rPr>
          <w:rFonts w:ascii="Times New Roman" w:hAnsi="Times New Roman" w:cs="Times New Roman"/>
          <w:sz w:val="24"/>
          <w:szCs w:val="24"/>
        </w:rPr>
        <w:lastRenderedPageBreak/>
        <w:t>differently, thereby influencing the identification process and creating a kaleidoscope of very different outcomes.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differences","type":"article-journal","volume":"63"},"uris":["http://www.mendeley.com/documents/?uuid=ac099911-1c16-44ed-a016-d4d0ec9c9462","http://www.mendeley.com/documents/?uuid=64cc264f-d643-4bd7-bd5b-3989faf7de15"]}],"mendeley":{"formattedCitation":"(Ramarajan,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To understand how values can influence this process, we integrated recent identity theory approaches and the identity conflict literature</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10.1080/19416520.2014.912379","author":[{"dropping-particle":"","family":"Ramarajan","given":"L. dkk","non-dropping-particle":"","parse-names":false,"suffix":""}],"id":"ITEM-1","issued":{"date-parts":[["2014"]]},"page":"589-659","title":"Past, present and future research on multiple identities: Toward an intrapersonal network approach","type":"article-journal","volume":"8"},"uris":["http://www.mendeley.com/documents/?uuid=caba2bb7-2c72-4f8f-b98b-b1a79345a219","http://www.mendeley.com/documents/?uuid=6e17d3d7-bf20-4878-baf9-d1229efc40bf"]}],"mendeley":{"formattedCitation":"(Ramarajan, 2014b)","manualFormatting":"(Ramarajan, 2014)","plainTextFormattedCitation":"(Ramarajan, 2014b)","previouslyFormattedCitation":"(Ramarajan, 2014b)"},"properties":{"noteIndex":0},"schema":"https://github.com/citation-style-language/schema/raw/master/csl-citation.json"}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2014)</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with a virtue-based ethical approach from the decision-making literature. In this person-cantered approach, individual behaviour reflects the virtues that guide people's choices of action and becomes an indication of an individual's moral character</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10.1177/1948550613497238","author":[{"dropping-particle":"","family":"Uhlmann","given":"E. L","non-dropping-particle":"","parse-names":false,"suffix":""}],"id":"ITEM-1","issued":{"date-parts":[["2014"]]},"page":"279-285","title":"Acts, persons, and intuitions: Person-centered cues and gut reactions to harmless transgressions. Soc. Psychol. Pers","type":"article-journal"},"uris":["http://www.mendeley.com/documents/?uuid=8ea83300-a2fb-4cfa-a596-7a834a5d1199","http://www.mendeley.com/documents/?uuid=51bf6450-b310-4c6e-a9f4-596dfdf4b8d5"]}],"mendeley":{"formattedCitation":"(Uhlmann, 2014)","plainTextFormattedCitation":"(Uhlmann, 2014)","previouslyFormattedCitation":"(Uhlmann, 2014)"},"properties":{"noteIndex":0},"schema":"https://github.com/citation-style-language/schema/raw/master/csl-citation.json"}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(Uhlmann, 2014)</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Indeed, establishing the fact that individual moral behaviour is driven by universal values that represent ethical principles</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{"citationItems":[{"id":"ITEM-1","itemData":{"author":[{"dropping-particle":"","family":"Kohlberg","given":"L","non-dropping-particle":"","parse-names":false,"suffix":""}],"id":"ITEM-1","issued":{"date-parts":[["1969"]]},"publisher":"McGraw Hill","publisher-place":"New York","title":"Stage and sequence. Handbook of Socialization Theory and Research","type":"book"},"uris":["http://www.mendeley.com/documents/?uuid=67c9bedc-5a1d-4261-b75f-a88932303cd0","http://www.mendeley.com/documents/?uuid=a942f04a-8dcd-40c8-b33b-c81c2687140d"]}],"mendeley":{"formattedCitation":"(Kohlberg, 1969)","plainTextFormattedCitation":"(Kohlberg, 1969)","previouslyFormattedCitation":"(Kohlberg, 1969)"},"properties":{"noteIndex":0},"schema":"https://github.com/citation-style-language/schema/raw/master/csl-citation.json"}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(Kohlberg, 1969)</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on ethical decision-making has provided an alternative lens for the vital role of values in individual choices and in reflecting the identity that individuals have prioritized. Ethical dilemma situations. An ethical dilemma is defined as a conflict between two possible moral imperatives, neither of which is preferable nor where complying with will one</w:t>
      </w:r>
      <w:r>
        <w:rPr>
          <w:rFonts w:ascii="Times New Roman" w:hAnsi="Times New Roman" w:cs="Times New Roman"/>
          <w:sz w:val="24"/>
          <w:szCs w:val="24"/>
        </w:rPr>
        <w:t xml:space="preserve"> violate the other</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{"citationItems":[{"id":"ITEM-1","itemData":{"author":[{"dropping-particle":"","family":"Kidder","given":"R. M","non-dropping-particle":"","parse-names":false,"suffix":""}],"id":"ITEM-1","issued":{"date-parts":[["1995"]]},"publisher":"Morrow","publisher-place":"New York","title":"How Good People Make Tough Choices","type":"book"},"uris":["http://www.mendeley.com/documents/?uuid=a8fc32de-bf34-48cb-bf6f-b1e83182e955","http://www.mendeley.com/documents/?uuid=d6f8967a-09f3-489b-a6af-372eb9f22671"]}],"mendeley":{"formattedCitation":"(Kidder, 1995)","plainTextFormattedCitation":"(Kidder, 1995)","previouslyFormattedCitation":"(Kidder, 1995)"},"properties":{"noteIndex":0},"schema":"https://github.com/citation-style-language/schema/raw/master/csl-citation.json"}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(Kidder, 1995)</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7113C4" w:rsidRPr="007113C4"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Given this definition and that all values are inherently moral, we associate identity conflict with ethical dilemmas and adopt a values-oriented identity perspective. Going beyond the course-grained conceptualization of identity, this perspective helps us to expand our current knowledge of identity conflict by unpacking intrapsychic identity dynamics and taking into account nuances, for example, about emotions that can be lost without a filigree approach. Therefore, a humane, ethical approach can help address how individuals perceive identity conflict and respond to it by focusing on the values that shape individual identities.</w:t>
      </w:r>
    </w:p>
    <w:p w:rsidR="003965F2"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Paying attention to the role of values in identity dynamics also brings an interest in the part played by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Vuilleumier","type":"book"},"uris":["http://www.mendeley.com/documents/?uuid=b4fe84b1-d28f-4392-83f6-a0683a5f82e2","http://www.mendeley.com/documents/?uuid=eaeccde4-753a-4dab-87da-f36d60a09ce3"]}],"mendeley":{"formattedCitation":"(Schwartz, 2016)","plainTextFormattedCitation":"(Schwartz, 2016)","previouslyFormattedCitation":"(Schwartz, 2016)"},"properties":{"noteIndex":0},"schema":"https://github.com/citation-style-language/schema/raw/master/csl-citation.json"}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(Schwartz, 2016)</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has underscored that emotions are strongly linked to professional values because people who are “committed to institutional (professional) values care about and have a high cognitive and emotional investment in the institutional (professional) setting”</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department","type":"article-journal","volume":"60"},"uris":["http://www.mendeley.com/documents/?uuid=b5ab733f-5f62-4e7a-987d-8ac75e6695ee","http://www.mendeley.com/documents/?uuid=2e71161a-79cf-467b-afe1-0e7b2ed20a1c"]}],"mendeley":{"formattedCitation":"(D.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(D. Wright, A. L, 2017)</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rsidR="001B3901" w:rsidRPr="001B3901"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professional values are tied to the best interests of others, whether an action is considered right or wrong can evoke morally inclined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{"citationItems":[{"id":"ITEM-1","itemData":{"author":[{"dropping-particle":"","family":"Haidt","given":"J.","non-dropping-particle":"","parse-names":false,"suffix":""}],"id":"ITEM-1","issued":{"date-parts":[["2003"]]},"number-of-pages":"852-870","publisher":"Oxford University Press","publisher-place":"Oxford","title":"“The moral emotions,” in Handbook of Affective Sciences, eds R. J. Davidson, K. R. Scherer, and H. H. Goldsmith","type":"book"},"uris":["http://www.mendeley.com/documents/?uuid=01d1f257-cd57-4ee3-be5e-3eab2d5c710b","http://www.mendeley.com/documents/?uuid=5e7930bc-1df7-477a-8179-b8224a6a9cff"]}],"mendeley":{"formattedCitation":"(Haidt, 2003)","plainTextFormattedCitation":"(Haidt, 2003)","previouslyFormattedCitation":"(Haidt, 2003)"},"properties":{"noteIndex":0},"schema":"https://github.com/citation-style-language/schema/raw/master/csl-citation.json"}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(Haidt, 2003)</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Recent studies have begun to explore the constitutive power of emotion in identity construction</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10.1111/j.1467-8551.2011.00748.x","author":[{"dropping-particle":"","family":"Cascón-Pereira, R., and Hallier","given":"J","non-dropping-particle":"","parse-names":false,"suffix":""}],"container-title":"Manage. J.","id":"ITEM-1","issued":{"date-parts":[["2012"]]},"page":"130-144","title":"Getting that certain feeling: the role of emotions in the meaning, construction and enactment of doctor managers’ identities","type":"article-journal","volume":"23"},"uris":["http://www.mendeley.com/documents/?uuid=fe9bfdda-d72f-45c4-a700-cbbcfb2780f8","http://www.mendeley.com/documents/?uuid=c5284e22-9f42-4655-8269-3571d734ea67"]}],"mendeley":{"formattedCitation":"(Cascón-Pereira, R., and Hallier, 2012)","manualFormatting":"(Hallier, 2012)","plainTextFormattedCitation":"(Cascón-Pereira, R., and Hallier, 2012)","previouslyFormattedCitation":"(Cascón-Pereira, R., and Hallier, 2012)"},"properties":{"noteIndex":0},"schema":"https://github.com/citation-style-language/schema/raw/master/csl-citation.json"}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(Hallier, 2012)</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and there is growing recognition that emotions can influence the processes and outcomes of identity work</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(Caza, 2018)</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However, little is known about the role of emotions, incredibly morally driven, about value and identity conflicts.</w:t>
      </w:r>
    </w:p>
    <w:p w:rsidR="003965F2"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lastRenderedPageBreak/>
        <w:t>Similarly, scarce research has explored the behavioral consequences of identity conflict dynamics</w:t>
      </w:r>
      <w:r w:rsidR="005E3ADD">
        <w:rPr>
          <w:rFonts w:ascii="Times New Roman" w:hAnsi="Times New Roman" w:cs="Times New Roman"/>
          <w:sz w:val="24"/>
          <w:szCs w:val="24"/>
        </w:rPr>
        <w:t xml:space="preserve"> </w:t>
      </w:r>
      <w:r w:rsidR="005E3ADD">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10.5465/amr.2011.0314","author":[{"dropping-particle":"","family":"Ramarajan, L., Reid","given":"E.","non-dropping-particle":"","parse-names":false,"suffix":""}],"id":"ITEM-1","issued":{"date-parts":[["2013"]]},"page":"612-644","title":"Shattering the myth of separate worlds: Negotiating non-work identities at work","type":"article-journal","volume":"38"},"uris":["http://www.mendeley.com/documents/?uuid=5b7db2cf-f8f1-41b4-bcd6-f6c39c445b38","http://www.mendeley.com/documents/?uuid=1b959123-8768-4a33-85c4-fc78ff643789"]}],"mendeley":{"formattedCitation":"(Ramarajan, L., Reid, 2013)","plainTextFormattedCitation":"(Ramarajan, L., Reid, 2013)","previouslyFormattedCitation":"(Ramarajan, L., Reid, 2013)"},"properties":{"noteIndex":0},"schema":"https://github.com/citation-style-language/schema/raw/master/csl-citation.json"}</w:instrText>
      </w:r>
      <w:r w:rsidR="005E3ADD">
        <w:rPr>
          <w:rFonts w:ascii="Times New Roman" w:hAnsi="Times New Roman" w:cs="Times New Roman"/>
          <w:sz w:val="24"/>
          <w:szCs w:val="24"/>
        </w:rPr>
        <w:fldChar w:fldCharType="separate"/>
      </w:r>
      <w:r w:rsidR="005E3ADD" w:rsidRPr="005E3ADD">
        <w:rPr>
          <w:rFonts w:ascii="Times New Roman" w:hAnsi="Times New Roman" w:cs="Times New Roman"/>
          <w:noProof/>
          <w:sz w:val="24"/>
          <w:szCs w:val="24"/>
        </w:rPr>
        <w:t>(Ramarajan, L., Reid, 2013)</w:t>
      </w:r>
      <w:r w:rsidR="005E3ADD">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Theoretical frameworks and empirical studies have devoted most of their attention to the psychological outcomes of experiencing identity conflict. As to what people do and how they react in response to it is under-investigated</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(Caza,  2018)</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3965F2"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individual behaviour is driven by their identity, values, and emotions</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{"citationItems":[{"id":"ITEM-1","itemData":{"author":[{"dropping-particle":"","family":"Brown","given":"A. D.","non-dropping-particle":"","parse-names":false,"suffix":""}],"container-title":"Int. J. Manage.Rev. 19","id":"ITEM-1","issued":{"date-parts":[["2017"]]},"page":"296–317","title":"Identity work and organizational identification","type":"article-journal"},"uris":["http://www.mendeley.com/documents/?uuid=f49d7c5d-a574-4844-a338-4f0e55fffac0","http://www.mendeley.com/documents/?uuid=897ad351-ec3c-4123-a612-f08cf434dec9"]}],"mendeley":{"formattedCitation":"(Brown, 2017b)","manualFormatting":"(Brown, 2017)","plainTextFormattedCitation":"(Brown, 2017b)","previouslyFormattedCitation":"(Brown, 2017b)"},"properties":{"noteIndex":0},"schema":"https://github.com/citation-style-language/schema/raw/master/csl-citation.json"}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(Brown,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what people do can significantly reflect what goes on in their minds and is felt in their hearts. This is especially true when people are struggling within themselves to be effective professionally and morally at the same time</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10.1177/0018726716680724","author":[{"dropping-particle":"","family":"Bardon, T","given":"Dkk","non-dropping-particle":"","parse-names":false,"suffix":""}],"id":"ITEM-1","issued":{"date-parts":[["2017"]]},"page":"940-965","title":"Identity regulation, identity work and phronesis","type":"article-journal"},"uris":["http://www.mendeley.com/documents/?uuid=6125de41-3e40-47b5-9b9f-d9ec6619e6f3","http://www.mendeley.com/documents/?uuid=0093fa99-5b25-4dc1-8f38-beaad0dd6327"]}],"mendeley":{"formattedCitation":"(Bardon, T, 2017)","plainTextFormattedCitation":"(Bardon, T, 2017)","previouslyFormattedCitation":"(Bardon, T, 2017)"},"properties":{"noteIndex":0},"schema":"https://github.com/citation-style-language/schema/raw/master/csl-citation.json"}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(Bardon, T,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rsidR="00C212F3" w:rsidRPr="003F36A3"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Therefore, to understand individual behaviour in certain situations, it is essential to trace back and relate those actions to personal values and emotions, thereby exploring the identity-behaviour conflict relationship.</w:t>
      </w:r>
    </w:p>
    <w:p w:rsidR="00F213EF" w:rsidRDefault="001B3901" w:rsidP="001B3901">
      <w:pPr>
        <w:pStyle w:val="ListParagraph"/>
        <w:numPr>
          <w:ilvl w:val="0"/>
          <w:numId w:val="1"/>
        </w:numPr>
        <w:spacing w:line="360" w:lineRule="auto"/>
        <w:ind w:left="426" w:hanging="426"/>
        <w:rPr>
          <w:rFonts w:ascii="Times New Roman" w:hAnsi="Times New Roman" w:cs="Times New Roman"/>
          <w:b/>
          <w:bCs/>
        </w:rPr>
      </w:pPr>
      <w:r w:rsidRPr="001B3901">
        <w:rPr>
          <w:rFonts w:ascii="Times New Roman" w:hAnsi="Times New Roman" w:cs="Times New Roman"/>
          <w:b/>
          <w:bCs/>
        </w:rPr>
        <w:t>Religious Harmony</w:t>
      </w:r>
    </w:p>
    <w:p w:rsidR="003965F2"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comes from the word harmony. In the Indonesian Dictionary, Ministry of Education and Culture Third Print in 1990, balance means living in connection or association base</w:t>
      </w:r>
      <w:r>
        <w:rPr>
          <w:rFonts w:ascii="Times New Roman" w:hAnsi="Times New Roman" w:cs="Times New Roman"/>
        </w:rPr>
        <w:t>d on mutual help and friendship</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{"citationItems":[{"id":"ITEM-1","itemData":{"author":[{"dropping-particle":"","family":"WJS. Poerwadarmita","given":"","non-dropping-particle":"","parse-names":false,"suffix":""}],"id":"ITEM-1","issued":{"date-parts":[["1980"]]},"number-of-pages":"106","publisher":"balai Pustaka","publisher-place":"Jakarta","title":"Kamus Umum Bahasa Indonesia","type":"book"},"uris":["http://www.mendeley.com/documents/?uuid=dab882ca-f094-4fd8-bc8f-914bafbb9a40","http://www.mendeley.com/documents/?uuid=6c6d9987-0d36-43d9-b64b-a0c88fe47457"]}],"mendeley":{"formattedCitation":"(WJS. Poerwadarmita, 1980)","manualFormatting":"(Poerwadarmita, 1980)","plainTextFormattedCitation":"(WJS. Poerwadarmita, 1980)","previouslyFormattedCitation":"(WJS. Poerwadarmita, 1980)"},"properties":{"noteIndex":0},"schema":"https://github.com/citation-style-language/schema/raw/master/csl-citation.json"}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(Poerwadarmita, 1980)</w:t>
      </w:r>
      <w:r w:rsidR="00B339A7">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The word harmony comes from the primary word pillar and comes from the Arabic phrase get along. The plural arkan means principle or basis, for example, the pillars of Islam, the principle of Islam, or the basis of the religion of Islam. In the Big Indonesian Dictionary, the meaning of pillars is as follows: Pillars (noun): (1) something that must be fulfilled for work to be valid, such as an invalid prayer that does not meet the requirements and pillars; (2) principle, means basis, joints: everything is done well, does not deviate from its pillars; pillars of Islam: the central pillar in the Islamic religion; pillars of faith: fundamental beliefs in Islam.</w:t>
      </w:r>
    </w:p>
    <w:p w:rsidR="00F213EF" w:rsidRDefault="001B3901" w:rsidP="001B3901">
      <w:pPr>
        <w:pStyle w:val="ListParagraph"/>
        <w:spacing w:line="360" w:lineRule="auto"/>
        <w:ind w:left="426" w:firstLine="708"/>
        <w:jc w:val="both"/>
        <w:rPr>
          <w:rFonts w:ascii="Times New Roman" w:hAnsi="Times New Roman" w:cs="Times New Roman"/>
          <w:sz w:val="23"/>
        </w:rPr>
      </w:pPr>
      <w:r>
        <w:rPr>
          <w:rFonts w:ascii="Times New Roman" w:hAnsi="Times New Roman" w:cs="Times New Roman"/>
          <w:lang w:val="id-ID"/>
        </w:rPr>
        <w:t>G</w:t>
      </w:r>
      <w:r w:rsidRPr="001B3901">
        <w:rPr>
          <w:rFonts w:ascii="Times New Roman" w:hAnsi="Times New Roman" w:cs="Times New Roman"/>
        </w:rPr>
        <w:t>et along (a-adjective) means: (1) excellent and peaceful, not conflicting: we should live in harmony with neighbours: (2) one heart, agree: the people of the village get along very well. Reconciling means: (1) reconciling; (2) making one heart. Harmony: (1) about living in harmony; (2) sense of harmony; agreement: harmony living together</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{"citationItems":[{"id":"ITEM-1","itemData":{"author":[{"dropping-particle":"","family":"Imam Syaukani","given":"","non-dropping-particle":"","parse-names":false,"suffix":""}],"id":"ITEM-1","issued":{"date-parts":[["2008"]]},"number-of-pages":"5","publisher":"Puslitbang","publisher-place":"Jakarta","title":"Komplikasi Kebijakan Dan Peraturan perundang-Undangan Kerukunan Umat Beragama","type":"book"},"uris":["http://www.mendeley.com/documents/?uuid=ba591552-a557-4b5d-8570-fbe7c689ae11","http://www.mendeley.com/documents/?uuid=8ecc7e4b-a59f-4e9d-a823-4bfa6ba2d88f"]}],"mendeley":{"formattedCitation":"(Imam Syaukani, 2008)","plainTextFormattedCitation":"(Imam Syaukani, 2008)","previouslyFormattedCitation":"(Imam Syaukani, 2008)"},"properties":{"noteIndex":0},"schema":"https://github.com/citation-style-language/schema/raw/master/csl-citation.json"}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(Imam Syaukani, 2008)</w:t>
      </w:r>
      <w:r w:rsidR="00B339A7">
        <w:rPr>
          <w:rFonts w:ascii="Times New Roman" w:hAnsi="Times New Roman" w:cs="Times New Roman"/>
        </w:rPr>
        <w:fldChar w:fldCharType="end"/>
      </w:r>
      <w:r w:rsidR="00F213EF" w:rsidRPr="00F213EF">
        <w:rPr>
          <w:rFonts w:ascii="Times New Roman" w:hAnsi="Times New Roman" w:cs="Times New Roman"/>
        </w:rPr>
        <w:t>.</w:t>
      </w:r>
      <w:r w:rsidR="00F213EF" w:rsidRPr="00F213EF">
        <w:rPr>
          <w:rFonts w:ascii="Times New Roman" w:hAnsi="Times New Roman" w:cs="Times New Roman"/>
          <w:sz w:val="23"/>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Etymologically, the word harmony originally came from Arabic, namely get along, which means pillar, foundation, or precepts. The plural of rukun is arkaan. From the word arkaan, the understanding is obtained that harmony is a unity consisting of various elements, each of which strengthens one another.</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lastRenderedPageBreak/>
        <w:t>Unity cannot be realized if any of these elements are not functioning. Whereas what is meant by religious life is the occurrence of good relations between adherents of one religion and another in one association and spiritual life by nurturing each other, looking after each other, and avoiding things that can cause harm or offend</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{"citationItems":[{"id":"ITEM-1","itemData":{"author":[{"dropping-particle":"","family":"Jirhanuddin","given":"","non-dropping-particle":"","parse-names":false,"suffix":""}],"id":"ITEM-1","issued":{"date-parts":[["2010"]]},"number-of-pages":"190","publisher":"Pustaka Pelajar","publisher-place":"Yogyakarta","title":"Perbandingan Agama","type":"book"},"uris":["http://www.mendeley.com/documents/?uuid=b5337f1b-006f-4c67-bfa0-0418aa9d0b51","http://www.mendeley.com/documents/?uuid=c95a3217-255c-4684-bc6e-20b5bffd3436"]}],"mendeley":{"formattedCitation":"(Jirhanuddin, 2010)","plainTextFormattedCitation":"(Jirhanuddin, 2010)","previouslyFormattedCitation":"(Jirhanuddin, 2010)"},"properties":{"noteIndex":0},"schema":"https://github.com/citation-style-language/schema/raw/master/csl-citation.json"}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(Jirhanuddin, 2010)</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p>
    <w:p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{"citationItems":[{"id":"ITEM-1","itemData":{"author":[{"dropping-particle":"","family":"Ridwan Lubis","given":"","non-dropping-particle":"","parse-names":false,"suffix":""}],"id":"ITEM-1","issued":{"date-parts":[["2005"]]},"number-of-pages":"7-8","publisher":"Puslitbang","publisher-place":"Jakarta","title":"Cetak Biru Peran Agama","type":"book"},"uris":["http://www.mendeley.com/documents/?uuid=8b1d33ff-428d-4c91-8a36-1609ce48650a","http://www.mendeley.com/documents/?uuid=f6071c8f-0f4e-4dd8-a258-3b326f99a31a"]}],"mendeley":{"formattedCitation":"(Ridwan Lubis, 2005)","manualFormatting":"(Lubis, 2005)","plainTextFormattedCitation":"(Ridwan Lubis, 2005)","previouslyFormattedCitation":"(Ridwan Lubis, 2005)"},"properties":{"noteIndex":0},"schema":"https://github.com/citation-style-language/schema/raw/master/csl-citation.json"}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(Lubis, 2005)</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From some of the definitions above, harmony is an attitude or characteristic of a person to allow freedom to other people and to give truth to these differences as recognition of human rights. Harmony is defined as an atmosphere of brotherhood and togetherness among all people, even though they differ in ethnicity, race, culture, religion, and class. Harmony can also mean a process of becoming harmonious because previously, there was disharmony and the ability and willingness to live tog</w:t>
      </w:r>
      <w:r>
        <w:rPr>
          <w:rFonts w:ascii="Times New Roman" w:hAnsi="Times New Roman" w:cs="Times New Roman"/>
        </w:rPr>
        <w:t>ether peacefully and peacefully</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{"citationItems":[{"id":"ITEM-1","itemData":{"author":[{"dropping-particle":"","family":"Said Agil Husain Al Munawar","given":"","non-dropping-particle":"","parse-names":false,"suffix":""}],"id":"ITEM-1","issued":{"date-parts":[["2003"]]},"number-of-pages":"4","publisher":"Ciputat Press","publisher-place":"Jakarta","title":"fikih hubungan antar agama","type":"book"},"uris":["http://www.mendeley.com/documents/?uuid=62f33197-4319-4db8-8f31-da4db70cac12","http://www.mendeley.com/documents/?uuid=62e69713-53e3-4b5b-a4d4-9db471eadf12"]}],"mendeley":{"formattedCitation":"(Said Agil Husain Al Munawar, 2003)","manualFormatting":"(Al Munawar, 2003)","plainTextFormattedCitation":"(Said Agil Husain Al Munawar, 2003)","previouslyFormattedCitation":"(Said Agil Husain Al Munawar, 2003)"},"properties":{"noteIndex":0},"schema":"https://github.com/citation-style-language/schema/raw/master/csl-citation.json"}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(Al Munawar, 2003)</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{"citationItems":[{"id":"ITEM-1","itemData":{"author":[{"dropping-particle":"","family":"Wahyuddin","given":"Dkk","non-dropping-particle":"","parse-names":false,"suffix":""}],"id":"ITEM-1","issued":{"date-parts":[["2009"]]},"number-of-pages":"32","publisher":"PT. Gramedia Widiasarana Indonesia","publisher-place":"Jakarta","title":"Pendidikan Agama Islam Untuk Perguruan Tinngi","type":"book"},"uris":["http://www.mendeley.com/documents/?uuid=8a347420-d701-4332-bd29-50985a3cb116","http://www.mendeley.com/documents/?uuid=75eac16e-2fdd-48b5-a687-94495e603cf3"]}],"mendeley":{"formattedCitation":"(Wahyuddin, 2009)","plainTextFormattedCitation":"(Wahyuddin, 2009)","previouslyFormattedCitation":"(Wahyuddin, 2009)"},"properties":{"noteIndex":0},"schema":"https://github.com/citation-style-language/schema/raw/master/csl-citation.json"}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(Wahyuddin, 2009)</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is one of the main sticks in maintaining a good, peaceful atmosphere, not fighting, not moving, having one heart, and agreeing between people of different religions to live in harmony</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{"citationItems":[{"id":"ITEM-1","itemData":{"author":[{"dropping-particle":"","family":"Liliweri","given":"Alo","non-dropping-particle":"","parse-names":false,"suffix":""}],"id":"ITEM-1","issued":{"date-parts":[["2001"]]},"number-of-pages":"255","publisher":"Pustaka Belajar","publisher-place":"Yogyakarta","title":"Gatra-Gatra Komunikasi Antar Budaya","type":"book"},"uris":["http://www.mendeley.com/documents/?uuid=ea178d90-10b4-4346-a351-983001b501ad","http://www.mendeley.com/documents/?uuid=de5f0259-0536-4624-8173-b40e319efa49"]}],"mendeley":{"formattedCitation":"(Liliweri, 2001)","plainTextFormattedCitation":"(Liliweri, 2001)","previouslyFormattedCitation":"(Liliweri, 2001)"},"properties":{"noteIndex":0},"schema":"https://github.com/citation-style-language/schema/raw/master/csl-citation.json"}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(Liliweri, 2001)</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8F5846" w:rsidRPr="008F5846"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p>
    <w:p w:rsidR="00F213EF" w:rsidRPr="00F213EF"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lastRenderedPageBreak/>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{"citationItems":[{"id":"ITEM-1","itemData":{"author":[{"dropping-particle":"","family":"Hasbullah Mursyid","given":"Dkk","non-dropping-particle":"","parse-names":false,"suffix":""}],"id":"ITEM-1","issued":{"date-parts":[["2008"]]},"number-of-pages":"5","publisher":"Puslitbang","publisher-place":"Jakarta","title":"Kompilasi Kebijakan Peraturan Perundang-undangan Kerukunan Antar Umat Beragama","type":"book"},"uris":["http://www.mendeley.com/documents/?uuid=6e59ba7c-0e2e-434e-beca-8a6454d34857","http://www.mendeley.com/documents/?uuid=6f363808-28d4-4c10-a060-888c7fa62508"]}],"mendeley":{"formattedCitation":"(Hasbullah Mursyid, 2008)","plainTextFormattedCitation":"(Hasbullah Mursyid, 2008)","previouslyFormattedCitation":"(Hasbullah Mursyid, 2008)"},"properties":{"noteIndex":0},"schema":"https://github.com/citation-style-language/schema/raw/master/csl-citation.json"}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(Hasbullah Mursyid, 2008)</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40751A" w:rsidP="008D6800">
      <w:pPr>
        <w:pStyle w:val="ListParagraph"/>
        <w:spacing w:line="360" w:lineRule="auto"/>
        <w:ind w:left="284" w:firstLine="709"/>
        <w:jc w:val="both"/>
        <w:rPr>
          <w:rFonts w:ascii="Times New Roman" w:hAnsi="Times New Roman" w:cs="Times New Roman"/>
          <w:sz w:val="4"/>
          <w:szCs w:val="4"/>
        </w:rPr>
      </w:pP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(Syah, E. F., Khozin, K., &amp; Haris, 2023)</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Wardati, 2022)</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Nurhakim, 2022)</w:t>
      </w:r>
      <w:r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rsidR="00F15B6A" w:rsidRPr="00F15B6A" w:rsidRDefault="00B26F42" w:rsidP="00F15B6A">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F15B6A" w:rsidRPr="00F15B6A">
        <w:rPr>
          <w:rFonts w:ascii="Times New Roman" w:hAnsi="Times New Roman" w:cs="Times New Roman"/>
          <w:noProof/>
        </w:rPr>
        <w:t xml:space="preserve">Aat Royhatudin. (2020). </w:t>
      </w:r>
      <w:r w:rsidR="00F15B6A" w:rsidRPr="00F15B6A">
        <w:rPr>
          <w:rFonts w:ascii="Times New Roman" w:hAnsi="Times New Roman" w:cs="Times New Roman"/>
          <w:i/>
          <w:iCs/>
          <w:noProof/>
        </w:rPr>
        <w:t>Islam Moderat dan Kontekstualisasinya: Tinjauan Filosofi Pemikiran Fazlur Rahman</w:t>
      </w:r>
      <w:r w:rsidR="00F15B6A" w:rsidRPr="00F15B6A">
        <w:rPr>
          <w:rFonts w:ascii="Times New Roman" w:hAnsi="Times New Roman" w:cs="Times New Roman"/>
          <w:noProof/>
        </w:rPr>
        <w:t>. Batusangkar International Conference.</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Abdad, M. Z. (2011). Pemikiran Fiqih Moderat di Timur Tengah dan Relasinya dengan Gerakan Fiqih Formalis. </w:t>
      </w:r>
      <w:r w:rsidRPr="00F15B6A">
        <w:rPr>
          <w:rFonts w:ascii="Times New Roman" w:hAnsi="Times New Roman" w:cs="Times New Roman"/>
          <w:i/>
          <w:iCs/>
          <w:noProof/>
        </w:rPr>
        <w:t>Islamica</w:t>
      </w:r>
      <w:r w:rsidRPr="00F15B6A">
        <w:rPr>
          <w:rFonts w:ascii="Times New Roman" w:hAnsi="Times New Roman" w:cs="Times New Roman"/>
          <w:noProof/>
        </w:rPr>
        <w:t xml:space="preserve">, </w:t>
      </w:r>
      <w:r w:rsidRPr="00F15B6A">
        <w:rPr>
          <w:rFonts w:ascii="Times New Roman" w:hAnsi="Times New Roman" w:cs="Times New Roman"/>
          <w:i/>
          <w:iCs/>
          <w:noProof/>
        </w:rPr>
        <w:t>6</w:t>
      </w:r>
      <w:r w:rsidRPr="00F15B6A">
        <w:rPr>
          <w:rFonts w:ascii="Times New Roman" w:hAnsi="Times New Roman" w:cs="Times New Roman"/>
          <w:noProof/>
        </w:rPr>
        <w:t>(1), 104–118.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Abdullah, M. A. (2017). </w:t>
      </w:r>
      <w:r w:rsidRPr="00F15B6A">
        <w:rPr>
          <w:rFonts w:ascii="Times New Roman" w:hAnsi="Times New Roman" w:cs="Times New Roman"/>
          <w:i/>
          <w:iCs/>
          <w:noProof/>
        </w:rPr>
        <w:t>Menengok Kembali Peran Agama di Ruang Publik, Sosiologi Agama</w:t>
      </w:r>
      <w:r w:rsidRPr="00F15B6A">
        <w:rPr>
          <w:rFonts w:ascii="Times New Roman" w:hAnsi="Times New Roman" w:cs="Times New Roman"/>
          <w:noProof/>
        </w:rPr>
        <w:t xml:space="preserve">. </w:t>
      </w:r>
      <w:r w:rsidRPr="00F15B6A">
        <w:rPr>
          <w:rFonts w:ascii="Times New Roman" w:hAnsi="Times New Roman" w:cs="Times New Roman"/>
          <w:i/>
          <w:iCs/>
          <w:noProof/>
        </w:rPr>
        <w:t>11</w:t>
      </w:r>
      <w:r w:rsidRPr="00F15B6A">
        <w:rPr>
          <w:rFonts w:ascii="Times New Roman" w:hAnsi="Times New Roman" w:cs="Times New Roman"/>
          <w:noProof/>
        </w:rPr>
        <w:t>(2), 157–184.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F15B6A">
        <w:rPr>
          <w:rFonts w:ascii="Times New Roman" w:hAnsi="Times New Roman" w:cs="Times New Roman"/>
          <w:i/>
          <w:iCs/>
          <w:noProof/>
        </w:rPr>
        <w:t>Al-Jāmi‘ah: Journal of Islamic Studies</w:t>
      </w:r>
      <w:r w:rsidRPr="00F15B6A">
        <w:rPr>
          <w:rFonts w:ascii="Times New Roman" w:hAnsi="Times New Roman" w:cs="Times New Roman"/>
          <w:noProof/>
        </w:rPr>
        <w:t xml:space="preserve">, </w:t>
      </w:r>
      <w:r w:rsidRPr="00F15B6A">
        <w:rPr>
          <w:rFonts w:ascii="Times New Roman" w:hAnsi="Times New Roman" w:cs="Times New Roman"/>
          <w:i/>
          <w:iCs/>
          <w:noProof/>
        </w:rPr>
        <w:t>58</w:t>
      </w:r>
      <w:r w:rsidRPr="00F15B6A">
        <w:rPr>
          <w:rFonts w:ascii="Times New Roman" w:hAnsi="Times New Roman" w:cs="Times New Roman"/>
          <w:noProof/>
        </w:rPr>
        <w:t>(1), 63–102.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Ahmad Khoirul Fata dan Siti Mahmudah Noorhayati. (2016). Sekularisme dan Tantangan Pemikiran Islam Kontemporer. </w:t>
      </w:r>
      <w:r w:rsidRPr="00F15B6A">
        <w:rPr>
          <w:rFonts w:ascii="Times New Roman" w:hAnsi="Times New Roman" w:cs="Times New Roman"/>
          <w:i/>
          <w:iCs/>
          <w:noProof/>
        </w:rPr>
        <w:t>Madania</w:t>
      </w:r>
      <w:r w:rsidRPr="00F15B6A">
        <w:rPr>
          <w:rFonts w:ascii="Times New Roman" w:hAnsi="Times New Roman" w:cs="Times New Roman"/>
          <w:noProof/>
        </w:rPr>
        <w:t xml:space="preserve">, </w:t>
      </w:r>
      <w:r w:rsidRPr="00F15B6A">
        <w:rPr>
          <w:rFonts w:ascii="Times New Roman" w:hAnsi="Times New Roman" w:cs="Times New Roman"/>
          <w:i/>
          <w:iCs/>
          <w:noProof/>
        </w:rPr>
        <w:t>20</w:t>
      </w:r>
      <w:r w:rsidRPr="00F15B6A">
        <w:rPr>
          <w:rFonts w:ascii="Times New Roman" w:hAnsi="Times New Roman" w:cs="Times New Roman"/>
          <w:noProof/>
        </w:rPr>
        <w:t>(2), 215–228.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Ahuja, S., Heizmann, H., and Clegg, S. (2019). </w:t>
      </w:r>
      <w:r w:rsidRPr="00F15B6A">
        <w:rPr>
          <w:rFonts w:ascii="Times New Roman" w:hAnsi="Times New Roman" w:cs="Times New Roman"/>
          <w:i/>
          <w:iCs/>
          <w:noProof/>
        </w:rPr>
        <w:t>Emotions and identity work: Emotions as discursive resources in the constitution of junior professionals’ identities</w:t>
      </w:r>
      <w:r w:rsidRPr="00F15B6A">
        <w:rPr>
          <w:rFonts w:ascii="Times New Roman" w:hAnsi="Times New Roman" w:cs="Times New Roman"/>
          <w:noProof/>
        </w:rPr>
        <w:t xml:space="preserve">. </w:t>
      </w:r>
      <w:r w:rsidRPr="00F15B6A">
        <w:rPr>
          <w:rFonts w:ascii="Times New Roman" w:hAnsi="Times New Roman" w:cs="Times New Roman"/>
          <w:i/>
          <w:iCs/>
          <w:noProof/>
        </w:rPr>
        <w:t>72</w:t>
      </w:r>
      <w:r w:rsidRPr="00F15B6A">
        <w:rPr>
          <w:rFonts w:ascii="Times New Roman" w:hAnsi="Times New Roman" w:cs="Times New Roman"/>
          <w:noProof/>
        </w:rPr>
        <w:t>, 988–1009. https://doi.org/doi: 10.1177/0018726718785719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Alvesson, M. dkk. (2008). </w:t>
      </w:r>
      <w:r w:rsidRPr="00F15B6A">
        <w:rPr>
          <w:rFonts w:ascii="Times New Roman" w:hAnsi="Times New Roman" w:cs="Times New Roman"/>
          <w:i/>
          <w:iCs/>
          <w:noProof/>
        </w:rPr>
        <w:t>Identity matters: Reflections on the construction of identity scholarship in organization studies</w:t>
      </w:r>
      <w:r w:rsidRPr="00F15B6A">
        <w:rPr>
          <w:rFonts w:ascii="Times New Roman" w:hAnsi="Times New Roman" w:cs="Times New Roman"/>
          <w:noProof/>
        </w:rPr>
        <w:t xml:space="preserve">. </w:t>
      </w:r>
      <w:r w:rsidRPr="00F15B6A">
        <w:rPr>
          <w:rFonts w:ascii="Times New Roman" w:hAnsi="Times New Roman" w:cs="Times New Roman"/>
          <w:i/>
          <w:iCs/>
          <w:noProof/>
        </w:rPr>
        <w:t>15</w:t>
      </w:r>
      <w:r w:rsidRPr="00F15B6A">
        <w:rPr>
          <w:rFonts w:ascii="Times New Roman" w:hAnsi="Times New Roman" w:cs="Times New Roman"/>
          <w:noProof/>
        </w:rPr>
        <w:t>, 5–28. https://doi.org/doi: 10.1177/1350508407084426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Ashforth, B. E., and Schinoff, B. S. (2016). </w:t>
      </w:r>
      <w:r w:rsidRPr="00F15B6A">
        <w:rPr>
          <w:rFonts w:ascii="Times New Roman" w:hAnsi="Times New Roman" w:cs="Times New Roman"/>
          <w:i/>
          <w:iCs/>
          <w:noProof/>
        </w:rPr>
        <w:t>Identity under construction: How individuals come to define themselves in organizations</w:t>
      </w:r>
      <w:r w:rsidRPr="00F15B6A">
        <w:rPr>
          <w:rFonts w:ascii="Times New Roman" w:hAnsi="Times New Roman" w:cs="Times New Roman"/>
          <w:noProof/>
        </w:rPr>
        <w:t xml:space="preserve">. </w:t>
      </w:r>
      <w:r w:rsidRPr="00F15B6A">
        <w:rPr>
          <w:rFonts w:ascii="Times New Roman" w:hAnsi="Times New Roman" w:cs="Times New Roman"/>
          <w:i/>
          <w:iCs/>
          <w:noProof/>
        </w:rPr>
        <w:t>3</w:t>
      </w:r>
      <w:r w:rsidRPr="00F15B6A">
        <w:rPr>
          <w:rFonts w:ascii="Times New Roman" w:hAnsi="Times New Roman" w:cs="Times New Roman"/>
          <w:noProof/>
        </w:rPr>
        <w:t>, 111–137. https://doi.org/doi: 10.1146/annurev-orgpsych-041015-062322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Bardon, T, D. (2017). </w:t>
      </w:r>
      <w:r w:rsidRPr="00F15B6A">
        <w:rPr>
          <w:rFonts w:ascii="Times New Roman" w:hAnsi="Times New Roman" w:cs="Times New Roman"/>
          <w:i/>
          <w:iCs/>
          <w:noProof/>
        </w:rPr>
        <w:t>Identity regulation, identity work and phronesis</w:t>
      </w:r>
      <w:r w:rsidRPr="00F15B6A">
        <w:rPr>
          <w:rFonts w:ascii="Times New Roman" w:hAnsi="Times New Roman" w:cs="Times New Roman"/>
          <w:noProof/>
        </w:rPr>
        <w:t>. 940–965. https://doi.org/doi: 10.1177/0018726716680724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Barrow, C. and R. R. (2001). </w:t>
      </w:r>
      <w:r w:rsidRPr="00F15B6A">
        <w:rPr>
          <w:rFonts w:ascii="Times New Roman" w:hAnsi="Times New Roman" w:cs="Times New Roman"/>
          <w:i/>
          <w:iCs/>
          <w:noProof/>
        </w:rPr>
        <w:t>Understanding the plural society. In Caribbean Sociology</w:t>
      </w:r>
      <w:r w:rsidRPr="00F15B6A">
        <w:rPr>
          <w:rFonts w:ascii="Times New Roman" w:hAnsi="Times New Roman" w:cs="Times New Roman"/>
          <w:noProof/>
        </w:rPr>
        <w:t>. Ian Randle Publishers Limited.</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dkk.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71–83.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xml:space="preserve">, </w:t>
      </w:r>
      <w:r w:rsidRPr="00F15B6A">
        <w:rPr>
          <w:rFonts w:ascii="Times New Roman" w:hAnsi="Times New Roman" w:cs="Times New Roman"/>
          <w:i/>
          <w:iCs/>
          <w:noProof/>
        </w:rPr>
        <w:t>71</w:t>
      </w:r>
      <w:r w:rsidRPr="00F15B6A">
        <w:rPr>
          <w:rFonts w:ascii="Times New Roman" w:hAnsi="Times New Roman" w:cs="Times New Roman"/>
          <w:noProof/>
        </w:rPr>
        <w:t>(83). https://doi.org/doi: 10.1037/0022-3514.71.1.83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(2017a). Identity work and organizational identification. </w:t>
      </w:r>
      <w:r w:rsidRPr="00F15B6A">
        <w:rPr>
          <w:rFonts w:ascii="Times New Roman" w:hAnsi="Times New Roman" w:cs="Times New Roman"/>
          <w:i/>
          <w:iCs/>
          <w:noProof/>
        </w:rPr>
        <w:t>Int. J. Manage. Rev</w:t>
      </w:r>
      <w:r w:rsidRPr="00F15B6A">
        <w:rPr>
          <w:rFonts w:ascii="Times New Roman" w:hAnsi="Times New Roman" w:cs="Times New Roman"/>
          <w:noProof/>
        </w:rPr>
        <w:t xml:space="preserve">, </w:t>
      </w:r>
      <w:r w:rsidRPr="00F15B6A">
        <w:rPr>
          <w:rFonts w:ascii="Times New Roman" w:hAnsi="Times New Roman" w:cs="Times New Roman"/>
          <w:i/>
          <w:iCs/>
          <w:noProof/>
        </w:rPr>
        <w:t>19</w:t>
      </w:r>
      <w:r w:rsidRPr="00F15B6A">
        <w:rPr>
          <w:rFonts w:ascii="Times New Roman" w:hAnsi="Times New Roman" w:cs="Times New Roman"/>
          <w:noProof/>
        </w:rPr>
        <w:t>, 296–317. https://doi.org/doi: 10.1111/ijmr.12152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(2017b). Identity work and organizational identification. </w:t>
      </w:r>
      <w:r w:rsidRPr="00F15B6A">
        <w:rPr>
          <w:rFonts w:ascii="Times New Roman" w:hAnsi="Times New Roman" w:cs="Times New Roman"/>
          <w:i/>
          <w:iCs/>
          <w:noProof/>
        </w:rPr>
        <w:t>Int. J. Manage.Rev. 19</w:t>
      </w:r>
      <w:r w:rsidRPr="00F15B6A">
        <w:rPr>
          <w:rFonts w:ascii="Times New Roman" w:hAnsi="Times New Roman" w:cs="Times New Roman"/>
          <w:noProof/>
        </w:rPr>
        <w:t>, 296–317.</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Cascón-Pereira, R., and Hallier, J. (2012). Getting that certain feeling: the role of emotions in the meaning, construction and enactment of doctor managers’ identities.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23</w:t>
      </w:r>
      <w:r w:rsidRPr="00F15B6A">
        <w:rPr>
          <w:rFonts w:ascii="Times New Roman" w:hAnsi="Times New Roman" w:cs="Times New Roman"/>
          <w:noProof/>
        </w:rPr>
        <w:t>, 130–144. https://doi.org/doi: 10.1111/j.1467-8551.2011.00748.x</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Casram. (2016). Membangun Sikap Toleransiberagama dalam Masyarakat Plural. </w:t>
      </w:r>
      <w:r w:rsidRPr="00F15B6A">
        <w:rPr>
          <w:rFonts w:ascii="Times New Roman" w:hAnsi="Times New Roman" w:cs="Times New Roman"/>
          <w:i/>
          <w:iCs/>
          <w:noProof/>
        </w:rPr>
        <w:t>Wawasan: Jurnal Ilmiah Agama Dan Sosial Budaya</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187–198.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Vough, H., and Puranik, H.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D.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Creswell, J. W. (2016). </w:t>
      </w:r>
      <w:r w:rsidRPr="00F15B6A">
        <w:rPr>
          <w:rFonts w:ascii="Times New Roman" w:hAnsi="Times New Roman" w:cs="Times New Roman"/>
          <w:i/>
          <w:iCs/>
          <w:noProof/>
        </w:rPr>
        <w:t>Research Design</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Croft, C, D. (2015). </w:t>
      </w:r>
      <w:r w:rsidRPr="00F15B6A">
        <w:rPr>
          <w:rFonts w:ascii="Times New Roman" w:hAnsi="Times New Roman" w:cs="Times New Roman"/>
          <w:i/>
          <w:iCs/>
          <w:noProof/>
        </w:rPr>
        <w:t>The impact of emotionally important social identities on the construction of a managerial leader identity: a challenge for nurses in the English National Health Service. Organ</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113–131. https://doi.org/doi: 10.1177/0170840614556915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Esha, M. Z. dan M. I. (2016). </w:t>
      </w:r>
      <w:r w:rsidRPr="00F15B6A">
        <w:rPr>
          <w:rFonts w:ascii="Times New Roman" w:hAnsi="Times New Roman" w:cs="Times New Roman"/>
          <w:i/>
          <w:iCs/>
          <w:noProof/>
        </w:rPr>
        <w:t>Islam Moderat :Konsepsi, Interpretasi dan Aksi</w:t>
      </w:r>
      <w:r w:rsidRPr="00F15B6A">
        <w:rPr>
          <w:rFonts w:ascii="Times New Roman" w:hAnsi="Times New Roman" w:cs="Times New Roman"/>
          <w:noProof/>
        </w:rPr>
        <w:t>. UIN Malik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Fatikhin, R. (2017). Keadilan Sosial Dalam Perspektifal-Qur’an dan Pancasila, Panangkaran. </w:t>
      </w:r>
      <w:r w:rsidRPr="00F15B6A">
        <w:rPr>
          <w:rFonts w:ascii="Times New Roman" w:hAnsi="Times New Roman" w:cs="Times New Roman"/>
          <w:i/>
          <w:iCs/>
          <w:noProof/>
        </w:rPr>
        <w:t>Jurnal Penelitian Agama Dan Masyarakat</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293–313.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Nurhakim, N. (2022). Strategies for Instilling Muhammadiyah Values within </w:t>
      </w:r>
      <w:r w:rsidRPr="00F15B6A">
        <w:rPr>
          <w:rFonts w:ascii="Times New Roman" w:hAnsi="Times New Roman" w:cs="Times New Roman"/>
          <w:noProof/>
        </w:rPr>
        <w:lastRenderedPageBreak/>
        <w:t xml:space="preserve">the Faculty of Islamic Religion, University of Muhammadiyah Palu.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(2), 91–98.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Wardati, N. A. (2022). Implementation of Islamic Morning Stories in Implementing Student’s Religious Character in SD Alam Ar-Rohmah.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(3), 180–186.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Tobroni, T., &amp; Romelah, R. (2023). Anthropology of Islamic Education as A Socio-Cultural-Religious Modernization Strategy in Alam Al-Kudus Islamic Boarding School.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Formichi, C. (2010). </w:t>
      </w:r>
      <w:r w:rsidRPr="00F15B6A">
        <w:rPr>
          <w:rFonts w:ascii="Times New Roman" w:hAnsi="Times New Roman" w:cs="Times New Roman"/>
          <w:i/>
          <w:iCs/>
          <w:noProof/>
        </w:rPr>
        <w:t>Pan-Islam and Religious Nationalism: The Case of Kartosuwiryo and Negara Islam Indonesia</w:t>
      </w:r>
      <w:r w:rsidRPr="00F15B6A">
        <w:rPr>
          <w:rFonts w:ascii="Times New Roman" w:hAnsi="Times New Roman" w:cs="Times New Roman"/>
          <w:noProof/>
        </w:rPr>
        <w:t>.</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Gampbell, J. K. (2020). </w:t>
      </w:r>
      <w:r w:rsidRPr="00F15B6A">
        <w:rPr>
          <w:rFonts w:ascii="Times New Roman" w:hAnsi="Times New Roman" w:cs="Times New Roman"/>
          <w:i/>
          <w:iCs/>
          <w:noProof/>
        </w:rPr>
        <w:t>Plural Societies’ Inequality and the Promise of Education</w:t>
      </w:r>
      <w:r w:rsidRPr="00F15B6A">
        <w:rPr>
          <w:rFonts w:ascii="Times New Roman" w:hAnsi="Times New Roman" w:cs="Times New Roman"/>
          <w:noProof/>
        </w:rPr>
        <w:t>. Strategic Review.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Guessoum, N. (2010). </w:t>
      </w:r>
      <w:r w:rsidRPr="00F15B6A">
        <w:rPr>
          <w:rFonts w:ascii="Times New Roman" w:hAnsi="Times New Roman" w:cs="Times New Roman"/>
          <w:i/>
          <w:iCs/>
          <w:noProof/>
        </w:rPr>
        <w:t>Islam’s Quantum Question: Reconciling Muslim Tradition and Modern Science</w:t>
      </w:r>
      <w:r w:rsidRPr="00F15B6A">
        <w:rPr>
          <w:rFonts w:ascii="Times New Roman" w:hAnsi="Times New Roman" w:cs="Times New Roman"/>
          <w:noProof/>
        </w:rPr>
        <w:t>. I.B. Tauris.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Haidt, J. (2003). </w:t>
      </w:r>
      <w:r w:rsidRPr="00F15B6A">
        <w:rPr>
          <w:rFonts w:ascii="Times New Roman" w:hAnsi="Times New Roman" w:cs="Times New Roman"/>
          <w:i/>
          <w:iCs/>
          <w:noProof/>
        </w:rPr>
        <w:t>“The moral emotions,” in Handbook of Affective Sciences, eds R. J. Davidson, K. R. Scherer, and H. H. Goldsmith</w:t>
      </w:r>
      <w:r w:rsidRPr="00F15B6A">
        <w:rPr>
          <w:rFonts w:ascii="Times New Roman" w:hAnsi="Times New Roman" w:cs="Times New Roman"/>
          <w:noProof/>
        </w:rPr>
        <w:t>. Oxford University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Harahap, S. (2015). </w:t>
      </w:r>
      <w:r w:rsidRPr="00F15B6A">
        <w:rPr>
          <w:rFonts w:ascii="Times New Roman" w:hAnsi="Times New Roman" w:cs="Times New Roman"/>
          <w:i/>
          <w:iCs/>
          <w:noProof/>
        </w:rPr>
        <w:t>Islam dan Modernitas (Dari Teori Modernisasi Hingga Penegakan Kesalehan Modern)</w:t>
      </w:r>
      <w:r w:rsidRPr="00F15B6A">
        <w:rPr>
          <w:rFonts w:ascii="Times New Roman" w:hAnsi="Times New Roman" w:cs="Times New Roman"/>
          <w:noProof/>
        </w:rPr>
        <w:t>. Prenadamedia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Hasbullah Mursyid, D. (2008). </w:t>
      </w:r>
      <w:r w:rsidRPr="00F15B6A">
        <w:rPr>
          <w:rFonts w:ascii="Times New Roman" w:hAnsi="Times New Roman" w:cs="Times New Roman"/>
          <w:i/>
          <w:iCs/>
          <w:noProof/>
        </w:rPr>
        <w:t>Kompilasi Kebijakan Peraturan Perundang-undangan Kerukunan Antar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Hasyim, B. (2013). Islam Dan Ilmu Pengetahuan (Pengaruh Temuan Sains Terhadap Perubahan Islam). </w:t>
      </w:r>
      <w:r w:rsidRPr="00F15B6A">
        <w:rPr>
          <w:rFonts w:ascii="Times New Roman" w:hAnsi="Times New Roman" w:cs="Times New Roman"/>
          <w:i/>
          <w:iCs/>
          <w:noProof/>
        </w:rPr>
        <w:t>Jurnal Dakwah Tabligh</w:t>
      </w:r>
      <w:r w:rsidRPr="00F15B6A">
        <w:rPr>
          <w:rFonts w:ascii="Times New Roman" w:hAnsi="Times New Roman" w:cs="Times New Roman"/>
          <w:noProof/>
        </w:rPr>
        <w:t xml:space="preserve">, </w:t>
      </w:r>
      <w:r w:rsidRPr="00F15B6A">
        <w:rPr>
          <w:rFonts w:ascii="Times New Roman" w:hAnsi="Times New Roman" w:cs="Times New Roman"/>
          <w:i/>
          <w:iCs/>
          <w:noProof/>
        </w:rPr>
        <w:t>14</w:t>
      </w:r>
      <w:r w:rsidRPr="00F15B6A">
        <w:rPr>
          <w:rFonts w:ascii="Times New Roman" w:hAnsi="Times New Roman" w:cs="Times New Roman"/>
          <w:noProof/>
        </w:rPr>
        <w:t>(1), 127–139.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Heliot, Y. F, D. (2020). </w:t>
      </w:r>
      <w:r w:rsidRPr="00F15B6A">
        <w:rPr>
          <w:rFonts w:ascii="Times New Roman" w:hAnsi="Times New Roman" w:cs="Times New Roman"/>
          <w:i/>
          <w:iCs/>
          <w:noProof/>
        </w:rPr>
        <w:t>Religious identity in the workplace: A systematic review, research agenda, and practical implications</w:t>
      </w:r>
      <w:r w:rsidRPr="00F15B6A">
        <w:rPr>
          <w:rFonts w:ascii="Times New Roman" w:hAnsi="Times New Roman" w:cs="Times New Roman"/>
          <w:noProof/>
        </w:rPr>
        <w:t xml:space="preserve">. </w:t>
      </w:r>
      <w:r w:rsidRPr="00F15B6A">
        <w:rPr>
          <w:rFonts w:ascii="Times New Roman" w:hAnsi="Times New Roman" w:cs="Times New Roman"/>
          <w:i/>
          <w:iCs/>
          <w:noProof/>
        </w:rPr>
        <w:t>59</w:t>
      </w:r>
      <w:r w:rsidRPr="00F15B6A">
        <w:rPr>
          <w:rFonts w:ascii="Times New Roman" w:hAnsi="Times New Roman" w:cs="Times New Roman"/>
          <w:noProof/>
        </w:rPr>
        <w:t>, 153–173. https://doi.org/doi: 10.1002/hrm.21983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Bayerl, P. S., and Jacobs, G. (2014). Identity conflicts at work: An integrative framework.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dkk. (2014). Identity conflicts at work: An integrative framework. </w:t>
      </w:r>
      <w:r w:rsidRPr="00F15B6A">
        <w:rPr>
          <w:rFonts w:ascii="Times New Roman" w:hAnsi="Times New Roman" w:cs="Times New Roman"/>
          <w:i/>
          <w:iCs/>
          <w:noProof/>
        </w:rPr>
        <w:t>J. Organ</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Imam Syaukani. (2008). </w:t>
      </w:r>
      <w:r w:rsidRPr="00F15B6A">
        <w:rPr>
          <w:rFonts w:ascii="Times New Roman" w:hAnsi="Times New Roman" w:cs="Times New Roman"/>
          <w:i/>
          <w:iCs/>
          <w:noProof/>
        </w:rPr>
        <w:t>Komplikasi Kebijakan Dan Peraturan perundang-Undangan Kerukunan Umat Beragama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Islamiyah, D. (2017). Realitas Pemikiran Islam: Moderat-Purita. Millatī. </w:t>
      </w:r>
      <w:r w:rsidRPr="00F15B6A">
        <w:rPr>
          <w:rFonts w:ascii="Times New Roman" w:hAnsi="Times New Roman" w:cs="Times New Roman"/>
          <w:i/>
          <w:iCs/>
          <w:noProof/>
        </w:rPr>
        <w:t>Journal of Islamic Studies and Humanities</w:t>
      </w:r>
      <w:r w:rsidRPr="00F15B6A">
        <w:rPr>
          <w:rFonts w:ascii="Times New Roman" w:hAnsi="Times New Roman" w:cs="Times New Roman"/>
          <w:noProof/>
        </w:rPr>
        <w:t xml:space="preserve">, </w:t>
      </w:r>
      <w:r w:rsidRPr="00F15B6A">
        <w:rPr>
          <w:rFonts w:ascii="Times New Roman" w:hAnsi="Times New Roman" w:cs="Times New Roman"/>
          <w:i/>
          <w:iCs/>
          <w:noProof/>
        </w:rPr>
        <w:t>2</w:t>
      </w:r>
      <w:r w:rsidRPr="00F15B6A">
        <w:rPr>
          <w:rFonts w:ascii="Times New Roman" w:hAnsi="Times New Roman" w:cs="Times New Roman"/>
          <w:noProof/>
        </w:rPr>
        <w:t>(2), 145–168.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Jaya, W. K. (2012). </w:t>
      </w:r>
      <w:r w:rsidRPr="00F15B6A">
        <w:rPr>
          <w:rFonts w:ascii="Times New Roman" w:hAnsi="Times New Roman" w:cs="Times New Roman"/>
          <w:i/>
          <w:iCs/>
          <w:noProof/>
        </w:rPr>
        <w:t>Mengenal Lebih Dekat Teori Ekonomi Kelembagaan Baru (New Institutional Economic).</w:t>
      </w:r>
      <w:r w:rsidRPr="00F15B6A">
        <w:rPr>
          <w:rFonts w:ascii="Times New Roman" w:hAnsi="Times New Roman" w:cs="Times New Roman"/>
          <w:noProof/>
        </w:rPr>
        <w:t xml:space="preserve"> Majalah EBNEWS.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Jirhanuddin. (2010). </w:t>
      </w:r>
      <w:r w:rsidRPr="00F15B6A">
        <w:rPr>
          <w:rFonts w:ascii="Times New Roman" w:hAnsi="Times New Roman" w:cs="Times New Roman"/>
          <w:i/>
          <w:iCs/>
          <w:noProof/>
        </w:rPr>
        <w:t>Perbandingan Agama</w:t>
      </w:r>
      <w:r w:rsidRPr="00F15B6A">
        <w:rPr>
          <w:rFonts w:ascii="Times New Roman" w:hAnsi="Times New Roman" w:cs="Times New Roman"/>
          <w:noProof/>
        </w:rPr>
        <w:t>. Pustaka Pelajar.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Kidder, R. M. (1995). </w:t>
      </w:r>
      <w:r w:rsidRPr="00F15B6A">
        <w:rPr>
          <w:rFonts w:ascii="Times New Roman" w:hAnsi="Times New Roman" w:cs="Times New Roman"/>
          <w:i/>
          <w:iCs/>
          <w:noProof/>
        </w:rPr>
        <w:t>How Good People Make Tough Choices</w:t>
      </w:r>
      <w:r w:rsidRPr="00F15B6A">
        <w:rPr>
          <w:rFonts w:ascii="Times New Roman" w:hAnsi="Times New Roman" w:cs="Times New Roman"/>
          <w:noProof/>
        </w:rPr>
        <w:t>. Morrow.</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Kohlberg, L. (1969). </w:t>
      </w:r>
      <w:r w:rsidRPr="00F15B6A">
        <w:rPr>
          <w:rFonts w:ascii="Times New Roman" w:hAnsi="Times New Roman" w:cs="Times New Roman"/>
          <w:i/>
          <w:iCs/>
          <w:noProof/>
        </w:rPr>
        <w:t>Stage and sequence. Handbook of Socialization Theory and Research</w:t>
      </w:r>
      <w:r w:rsidRPr="00F15B6A">
        <w:rPr>
          <w:rFonts w:ascii="Times New Roman" w:hAnsi="Times New Roman" w:cs="Times New Roman"/>
          <w:noProof/>
        </w:rPr>
        <w:t>. McGraw Hill.</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Kreiner, G. E,  dkk. (2006). Where is the “Me” among the “We”?: Identity work and the search for optimal balance. Acad.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49</w:t>
      </w:r>
      <w:r w:rsidRPr="00F15B6A">
        <w:rPr>
          <w:rFonts w:ascii="Times New Roman" w:hAnsi="Times New Roman" w:cs="Times New Roman"/>
          <w:noProof/>
        </w:rPr>
        <w:t>, 1031–1057. https://doi.org/doi: 10.5465/amj.2006.22798186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Liliweri, A. (2001). </w:t>
      </w:r>
      <w:r w:rsidRPr="00F15B6A">
        <w:rPr>
          <w:rFonts w:ascii="Times New Roman" w:hAnsi="Times New Roman" w:cs="Times New Roman"/>
          <w:i/>
          <w:iCs/>
          <w:noProof/>
        </w:rPr>
        <w:t>Gatra-Gatra Komunikasi Antar Budaya</w:t>
      </w:r>
      <w:r w:rsidRPr="00F15B6A">
        <w:rPr>
          <w:rFonts w:ascii="Times New Roman" w:hAnsi="Times New Roman" w:cs="Times New Roman"/>
          <w:noProof/>
        </w:rPr>
        <w:t>. Pustaka Belajar.</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Macdonald, K. M. (1995). </w:t>
      </w:r>
      <w:r w:rsidRPr="00F15B6A">
        <w:rPr>
          <w:rFonts w:ascii="Times New Roman" w:hAnsi="Times New Roman" w:cs="Times New Roman"/>
          <w:i/>
          <w:iCs/>
          <w:noProof/>
        </w:rPr>
        <w:t>The Sociology of the Professions</w:t>
      </w:r>
      <w:r w:rsidRPr="00F15B6A">
        <w:rPr>
          <w:rFonts w:ascii="Times New Roman" w:hAnsi="Times New Roman" w:cs="Times New Roman"/>
          <w:noProof/>
        </w:rPr>
        <w:t>. Sage Publications.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Mufid, A. S. (2012). </w:t>
      </w:r>
      <w:r w:rsidRPr="00F15B6A">
        <w:rPr>
          <w:rFonts w:ascii="Times New Roman" w:hAnsi="Times New Roman" w:cs="Times New Roman"/>
          <w:i/>
          <w:iCs/>
          <w:noProof/>
        </w:rPr>
        <w:t>Dinamika Perkembangan Sistem Kepercayaan Lokal di Indonesia</w:t>
      </w:r>
      <w:r w:rsidRPr="00F15B6A">
        <w:rPr>
          <w:rFonts w:ascii="Times New Roman" w:hAnsi="Times New Roman" w:cs="Times New Roman"/>
          <w:noProof/>
        </w:rPr>
        <w:t>. Badan Litbang dan Diklat Kementerian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Petriglieri, J. L. (2011). </w:t>
      </w:r>
      <w:r w:rsidRPr="00F15B6A">
        <w:rPr>
          <w:rFonts w:ascii="Times New Roman" w:hAnsi="Times New Roman" w:cs="Times New Roman"/>
          <w:i/>
          <w:iCs/>
          <w:noProof/>
        </w:rPr>
        <w:t xml:space="preserve">Under threat: Responses to and the consequences of threats to </w:t>
      </w:r>
      <w:r w:rsidRPr="00F15B6A">
        <w:rPr>
          <w:rFonts w:ascii="Times New Roman" w:hAnsi="Times New Roman" w:cs="Times New Roman"/>
          <w:i/>
          <w:iCs/>
          <w:noProof/>
        </w:rPr>
        <w:lastRenderedPageBreak/>
        <w:t>individuals’ identities</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641–662. https://doi.org/doi: 10.5465/amr.2011.65554645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Prerna. (2023). </w:t>
      </w:r>
      <w:r w:rsidRPr="00F15B6A">
        <w:rPr>
          <w:rFonts w:ascii="Times New Roman" w:hAnsi="Times New Roman" w:cs="Times New Roman"/>
          <w:i/>
          <w:iCs/>
          <w:noProof/>
        </w:rPr>
        <w:t>Plural Society Definition and Meaning</w:t>
      </w:r>
      <w:r w:rsidRPr="00F15B6A">
        <w:rPr>
          <w:rFonts w:ascii="Times New Roman" w:hAnsi="Times New Roman" w:cs="Times New Roman"/>
          <w:noProof/>
        </w:rPr>
        <w:t>. Sociology Group.</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Reid, E. (2013). </w:t>
      </w:r>
      <w:r w:rsidRPr="00F15B6A">
        <w:rPr>
          <w:rFonts w:ascii="Times New Roman" w:hAnsi="Times New Roman" w:cs="Times New Roman"/>
          <w:i/>
          <w:iCs/>
          <w:noProof/>
        </w:rPr>
        <w:t>Shattering the myth of separate worlds: Negotiating non-work identities at work</w:t>
      </w:r>
      <w:r w:rsidRPr="00F15B6A">
        <w:rPr>
          <w:rFonts w:ascii="Times New Roman" w:hAnsi="Times New Roman" w:cs="Times New Roman"/>
          <w:noProof/>
        </w:rPr>
        <w:t xml:space="preserve">. </w:t>
      </w:r>
      <w:r w:rsidRPr="00F15B6A">
        <w:rPr>
          <w:rFonts w:ascii="Times New Roman" w:hAnsi="Times New Roman" w:cs="Times New Roman"/>
          <w:i/>
          <w:iCs/>
          <w:noProof/>
        </w:rPr>
        <w:t>38</w:t>
      </w:r>
      <w:r w:rsidRPr="00F15B6A">
        <w:rPr>
          <w:rFonts w:ascii="Times New Roman" w:hAnsi="Times New Roman" w:cs="Times New Roman"/>
          <w:noProof/>
        </w:rPr>
        <w:t>, 612–644. https://doi.org/doi: 10.5465/amr.2011.0314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(2017). </w:t>
      </w:r>
      <w:r w:rsidRPr="00F15B6A">
        <w:rPr>
          <w:rFonts w:ascii="Times New Roman" w:hAnsi="Times New Roman" w:cs="Times New Roman"/>
          <w:i/>
          <w:iCs/>
          <w:noProof/>
        </w:rPr>
        <w:t>Discordant vs. harmonious selves: The effects of identity conflict and enhancement on sales performance in employee–eustomer interactions</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2208–2238. https://doi.org/doi: 10.5465/amj.2014.1142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(2020). Relational reconciliation: Socializing others across demographic differences.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63</w:t>
      </w:r>
      <w:r w:rsidRPr="00F15B6A">
        <w:rPr>
          <w:rFonts w:ascii="Times New Roman" w:hAnsi="Times New Roman" w:cs="Times New Roman"/>
          <w:noProof/>
        </w:rPr>
        <w:t>, 356–385. https://doi.org/doi: 10.5465/amj.2017.0506</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(2014a).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dkk. (2014b).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Ridwan Lubis. (2005). </w:t>
      </w:r>
      <w:r w:rsidRPr="00F15B6A">
        <w:rPr>
          <w:rFonts w:ascii="Times New Roman" w:hAnsi="Times New Roman" w:cs="Times New Roman"/>
          <w:i/>
          <w:iCs/>
          <w:noProof/>
        </w:rPr>
        <w:t>Cetak Biru Peran Agama</w:t>
      </w:r>
      <w:r w:rsidRPr="00F15B6A">
        <w:rPr>
          <w:rFonts w:ascii="Times New Roman" w:hAnsi="Times New Roman" w:cs="Times New Roman"/>
          <w:noProof/>
        </w:rPr>
        <w:t>. Puslitbang.</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Rosidi, A. (2011). </w:t>
      </w:r>
      <w:r w:rsidRPr="00F15B6A">
        <w:rPr>
          <w:rFonts w:ascii="Times New Roman" w:hAnsi="Times New Roman" w:cs="Times New Roman"/>
          <w:i/>
          <w:iCs/>
          <w:noProof/>
        </w:rPr>
        <w:t>Perkembangan Paham Keagamaan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Rumagit, S. K. (2013). Kekerasan dan Diskriminasi Antar Umat Beragama di Indonesia. </w:t>
      </w:r>
      <w:r w:rsidRPr="00F15B6A">
        <w:rPr>
          <w:rFonts w:ascii="Times New Roman" w:hAnsi="Times New Roman" w:cs="Times New Roman"/>
          <w:i/>
          <w:iCs/>
          <w:noProof/>
        </w:rPr>
        <w:t>Jurnal Lex Administratum</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Said Agil Husain Al Munawar. (2003). </w:t>
      </w:r>
      <w:r w:rsidRPr="00F15B6A">
        <w:rPr>
          <w:rFonts w:ascii="Times New Roman" w:hAnsi="Times New Roman" w:cs="Times New Roman"/>
          <w:i/>
          <w:iCs/>
          <w:noProof/>
        </w:rPr>
        <w:t>fikih hubungan antar agama</w:t>
      </w:r>
      <w:r w:rsidRPr="00F15B6A">
        <w:rPr>
          <w:rFonts w:ascii="Times New Roman" w:hAnsi="Times New Roman" w:cs="Times New Roman"/>
          <w:noProof/>
        </w:rPr>
        <w:t>. Ciputat Press.</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Schwartz, S. H. (2016). </w:t>
      </w:r>
      <w:r w:rsidRPr="00F15B6A">
        <w:rPr>
          <w:rFonts w:ascii="Times New Roman" w:hAnsi="Times New Roman" w:cs="Times New Roman"/>
          <w:i/>
          <w:iCs/>
          <w:noProof/>
        </w:rPr>
        <w:t>“Basic individual values: Sources and consequences,” in Handbook of Value, eds T. Brosch, D. Sander, F. Clément, J. A. Deonna, E. Fehr, and P. Vuilleumier</w:t>
      </w:r>
      <w:r w:rsidRPr="00F15B6A">
        <w:rPr>
          <w:rFonts w:ascii="Times New Roman" w:hAnsi="Times New Roman" w:cs="Times New Roman"/>
          <w:noProof/>
        </w:rPr>
        <w:t>. Oxford University Press. https://doi.org/doi: 10.1093/acprof:oso/9780198716600.003.0004</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Setiawan, A. (2016). Hermeneutika al-Qur’an “Mazhab Yogya” (Telaah atas teori makna Cum-Maghza, dalam Penafsiran al-Qur’an). </w:t>
      </w:r>
      <w:r w:rsidRPr="00F15B6A">
        <w:rPr>
          <w:rFonts w:ascii="Times New Roman" w:hAnsi="Times New Roman" w:cs="Times New Roman"/>
          <w:i/>
          <w:iCs/>
          <w:noProof/>
        </w:rPr>
        <w:t>Studi Ilmu-Ilmu AlQur’an Dan Hadis</w:t>
      </w:r>
      <w:r w:rsidRPr="00F15B6A">
        <w:rPr>
          <w:rFonts w:ascii="Times New Roman" w:hAnsi="Times New Roman" w:cs="Times New Roman"/>
          <w:noProof/>
        </w:rPr>
        <w:t xml:space="preserve">, </w:t>
      </w:r>
      <w:r w:rsidRPr="00F15B6A">
        <w:rPr>
          <w:rFonts w:ascii="Times New Roman" w:hAnsi="Times New Roman" w:cs="Times New Roman"/>
          <w:i/>
          <w:iCs/>
          <w:noProof/>
        </w:rPr>
        <w:t>17</w:t>
      </w:r>
      <w:r w:rsidRPr="00F15B6A">
        <w:rPr>
          <w:rFonts w:ascii="Times New Roman" w:hAnsi="Times New Roman" w:cs="Times New Roman"/>
          <w:noProof/>
        </w:rPr>
        <w:t>(1), 69–95.</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Subhanah. (2014). </w:t>
      </w:r>
      <w:r w:rsidRPr="00F15B6A">
        <w:rPr>
          <w:rFonts w:ascii="Times New Roman" w:hAnsi="Times New Roman" w:cs="Times New Roman"/>
          <w:i/>
          <w:iCs/>
          <w:noProof/>
        </w:rPr>
        <w:t>Dinamika Kepercayaan lokal di Indonesia</w:t>
      </w:r>
      <w:r w:rsidRPr="00F15B6A">
        <w:rPr>
          <w:rFonts w:ascii="Times New Roman" w:hAnsi="Times New Roman" w:cs="Times New Roman"/>
          <w:noProof/>
        </w:rPr>
        <w:t>. Badan Litbang dan Diklat Kementrian Agama RI.</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Uhlmann, E. L. (2014). </w:t>
      </w:r>
      <w:r w:rsidRPr="00F15B6A">
        <w:rPr>
          <w:rFonts w:ascii="Times New Roman" w:hAnsi="Times New Roman" w:cs="Times New Roman"/>
          <w:i/>
          <w:iCs/>
          <w:noProof/>
        </w:rPr>
        <w:t>Acts, persons, and intuitions: Person-centered cues and gut reactions to harmless transgressions. Soc. Psychol. Pers</w:t>
      </w:r>
      <w:r w:rsidRPr="00F15B6A">
        <w:rPr>
          <w:rFonts w:ascii="Times New Roman" w:hAnsi="Times New Roman" w:cs="Times New Roman"/>
          <w:noProof/>
        </w:rPr>
        <w:t>. 279–285. https://doi.org/doi: 10.1177/1948550613497238</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Wahyuddin, D. (2009). </w:t>
      </w:r>
      <w:r w:rsidRPr="00F15B6A">
        <w:rPr>
          <w:rFonts w:ascii="Times New Roman" w:hAnsi="Times New Roman" w:cs="Times New Roman"/>
          <w:i/>
          <w:iCs/>
          <w:noProof/>
        </w:rPr>
        <w:t>Pendidikan Agama Islam Untuk Perguruan Tinngi</w:t>
      </w:r>
      <w:r w:rsidRPr="00F15B6A">
        <w:rPr>
          <w:rFonts w:ascii="Times New Roman" w:hAnsi="Times New Roman" w:cs="Times New Roman"/>
          <w:noProof/>
        </w:rPr>
        <w:t>. PT. Gramedia Widiasarana Indonesia.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Wahyudi, C. (2011). Tipologi Islam Moderat dan Puritan: Pemikiran Khaled M. Abou El-Fadl. </w:t>
      </w:r>
      <w:r w:rsidRPr="00F15B6A">
        <w:rPr>
          <w:rFonts w:ascii="Times New Roman" w:hAnsi="Times New Roman" w:cs="Times New Roman"/>
          <w:i/>
          <w:iCs/>
          <w:noProof/>
        </w:rPr>
        <w:t>Teosofi</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(1), 75–92.</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WJS. Poerwadarmita. (1980). </w:t>
      </w:r>
      <w:r w:rsidRPr="00F15B6A">
        <w:rPr>
          <w:rFonts w:ascii="Times New Roman" w:hAnsi="Times New Roman" w:cs="Times New Roman"/>
          <w:i/>
          <w:iCs/>
          <w:noProof/>
        </w:rPr>
        <w:t>Kamus Umum Bahasa Indonesia</w:t>
      </w:r>
      <w:r w:rsidRPr="00F15B6A">
        <w:rPr>
          <w:rFonts w:ascii="Times New Roman" w:hAnsi="Times New Roman" w:cs="Times New Roman"/>
          <w:noProof/>
        </w:rPr>
        <w:t>. balai Pustaka.</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Zammuto, R. F., and Liesch, P. W. (2017). </w:t>
      </w:r>
      <w:r w:rsidRPr="00F15B6A">
        <w:rPr>
          <w:rFonts w:ascii="Times New Roman" w:hAnsi="Times New Roman" w:cs="Times New Roman"/>
          <w:i/>
          <w:iCs/>
          <w:noProof/>
        </w:rPr>
        <w:t>Maintaining the values of a profession: Institutional work and moral emotions in the emergency department</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dkk. (2017).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(2017a). Maintaining the values of a profession: Institutional work and moral </w:t>
      </w:r>
      <w:r w:rsidRPr="00F15B6A">
        <w:rPr>
          <w:rFonts w:ascii="Times New Roman" w:hAnsi="Times New Roman" w:cs="Times New Roman"/>
          <w:noProof/>
        </w:rPr>
        <w:lastRenderedPageBreak/>
        <w:t xml:space="preserve">emotions in the emergency department. </w:t>
      </w:r>
      <w:r w:rsidRPr="00F15B6A">
        <w:rPr>
          <w:rFonts w:ascii="Times New Roman" w:hAnsi="Times New Roman" w:cs="Times New Roman"/>
          <w:i/>
          <w:iCs/>
          <w:noProof/>
        </w:rPr>
        <w:t>J, Manage.</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(2017b).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Zayadi, A. (2020). </w:t>
      </w:r>
      <w:r w:rsidRPr="00F15B6A">
        <w:rPr>
          <w:rFonts w:ascii="Times New Roman" w:hAnsi="Times New Roman" w:cs="Times New Roman"/>
          <w:i/>
          <w:iCs/>
          <w:noProof/>
        </w:rPr>
        <w:t>Menuju Islam Moderat</w:t>
      </w:r>
      <w:r w:rsidRPr="00F15B6A">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25493" w:rsidRDefault="00325493" w:rsidP="00C87E27">
      <w:r>
        <w:separator/>
      </w:r>
    </w:p>
  </w:endnote>
  <w:endnote w:type="continuationSeparator" w:id="0">
    <w:p w:rsidR="00325493" w:rsidRDefault="00325493"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rsidP="00A02E4B">
    <w:pPr>
      <w:spacing w:line="259" w:lineRule="auto"/>
      <w:ind w:right="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25493" w:rsidRDefault="00325493" w:rsidP="00C87E27">
      <w:r>
        <w:separator/>
      </w:r>
    </w:p>
  </w:footnote>
  <w:footnote w:type="continuationSeparator" w:id="0">
    <w:p w:rsidR="00325493" w:rsidRDefault="00325493" w:rsidP="00C8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82455917">
    <w:abstractNumId w:val="1"/>
  </w:num>
  <w:num w:numId="2" w16cid:durableId="105776207">
    <w:abstractNumId w:val="2"/>
  </w:num>
  <w:num w:numId="3" w16cid:durableId="1260867261">
    <w:abstractNumId w:val="0"/>
  </w:num>
  <w:num w:numId="4" w16cid:durableId="2048409947">
    <w:abstractNumId w:val="4"/>
  </w:num>
  <w:num w:numId="5" w16cid:durableId="1433164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52AAD"/>
    <w:rsid w:val="0028143A"/>
    <w:rsid w:val="00283F01"/>
    <w:rsid w:val="002F3CED"/>
    <w:rsid w:val="00317962"/>
    <w:rsid w:val="00325493"/>
    <w:rsid w:val="00342084"/>
    <w:rsid w:val="00347217"/>
    <w:rsid w:val="0036540B"/>
    <w:rsid w:val="00393F21"/>
    <w:rsid w:val="003965F2"/>
    <w:rsid w:val="003A6C58"/>
    <w:rsid w:val="003B63EC"/>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5742E"/>
    <w:rsid w:val="005A0DA8"/>
    <w:rsid w:val="005E3ADD"/>
    <w:rsid w:val="006131BF"/>
    <w:rsid w:val="00632A93"/>
    <w:rsid w:val="00647408"/>
    <w:rsid w:val="006537DF"/>
    <w:rsid w:val="00667A83"/>
    <w:rsid w:val="006808CF"/>
    <w:rsid w:val="006B63A2"/>
    <w:rsid w:val="006C1C5A"/>
    <w:rsid w:val="006D6032"/>
    <w:rsid w:val="006D6382"/>
    <w:rsid w:val="007072EC"/>
    <w:rsid w:val="007113C4"/>
    <w:rsid w:val="00715E3D"/>
    <w:rsid w:val="0074410C"/>
    <w:rsid w:val="00757FB0"/>
    <w:rsid w:val="007C48DA"/>
    <w:rsid w:val="00832FDF"/>
    <w:rsid w:val="00866840"/>
    <w:rsid w:val="00874B69"/>
    <w:rsid w:val="00882E46"/>
    <w:rsid w:val="008A7F22"/>
    <w:rsid w:val="008D6800"/>
    <w:rsid w:val="008E0670"/>
    <w:rsid w:val="008E108F"/>
    <w:rsid w:val="008F5846"/>
    <w:rsid w:val="008F6020"/>
    <w:rsid w:val="008F6D65"/>
    <w:rsid w:val="009168DD"/>
    <w:rsid w:val="009345F0"/>
    <w:rsid w:val="00945DF1"/>
    <w:rsid w:val="009463BD"/>
    <w:rsid w:val="00970B4F"/>
    <w:rsid w:val="0097481A"/>
    <w:rsid w:val="00981E60"/>
    <w:rsid w:val="009F7531"/>
    <w:rsid w:val="00A02E4B"/>
    <w:rsid w:val="00A34E31"/>
    <w:rsid w:val="00A37D8F"/>
    <w:rsid w:val="00AA25F0"/>
    <w:rsid w:val="00AC7E20"/>
    <w:rsid w:val="00AF564C"/>
    <w:rsid w:val="00B26F42"/>
    <w:rsid w:val="00B277BE"/>
    <w:rsid w:val="00B27D9A"/>
    <w:rsid w:val="00B339A7"/>
    <w:rsid w:val="00B369D1"/>
    <w:rsid w:val="00B60C4D"/>
    <w:rsid w:val="00B63D7A"/>
    <w:rsid w:val="00B656BC"/>
    <w:rsid w:val="00B859D2"/>
    <w:rsid w:val="00BA11DF"/>
    <w:rsid w:val="00BC7E30"/>
    <w:rsid w:val="00BD4AF9"/>
    <w:rsid w:val="00C20891"/>
    <w:rsid w:val="00C212F3"/>
    <w:rsid w:val="00C47B3C"/>
    <w:rsid w:val="00C5379A"/>
    <w:rsid w:val="00C82D6E"/>
    <w:rsid w:val="00C87E27"/>
    <w:rsid w:val="00CC73B1"/>
    <w:rsid w:val="00CF29DC"/>
    <w:rsid w:val="00D23880"/>
    <w:rsid w:val="00D54BB6"/>
    <w:rsid w:val="00D70CA1"/>
    <w:rsid w:val="00D949E8"/>
    <w:rsid w:val="00DE59CE"/>
    <w:rsid w:val="00DE663A"/>
    <w:rsid w:val="00DE66F6"/>
    <w:rsid w:val="00DF2CD4"/>
    <w:rsid w:val="00E37752"/>
    <w:rsid w:val="00E44604"/>
    <w:rsid w:val="00E550C3"/>
    <w:rsid w:val="00E61B44"/>
    <w:rsid w:val="00E95F09"/>
    <w:rsid w:val="00E97DA8"/>
    <w:rsid w:val="00EA6666"/>
    <w:rsid w:val="00ED7F0E"/>
    <w:rsid w:val="00F15388"/>
    <w:rsid w:val="00F15B6A"/>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9319A"/>
  <w15:chartTrackingRefBased/>
  <w15:docId w15:val="{BFAEADA0-707C-DF41-88E5-93AB64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FBAE-3705-4D94-8E4F-5F66CDB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15</Pages>
  <Words>16284</Words>
  <Characters>92822</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A</cp:lastModifiedBy>
  <cp:revision>97</cp:revision>
  <dcterms:created xsi:type="dcterms:W3CDTF">2023-04-05T11:27:00Z</dcterms:created>
  <dcterms:modified xsi:type="dcterms:W3CDTF">2024-02-16T11:56:00Z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