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000000" w:rsidP="00122F5F">
      <w:pPr>
        <w:rPr>
          <w:rFonts w:ascii="Calibri Light" w:hAnsi="Calibri Light" w:cs="Calibri Light"/>
          <w:b/>
          <w:bCs/>
          <w:iCs/>
          <w:sz w:val="28"/>
          <w:szCs w:val="28"/>
          <w:lang w:val="id-ID"/>
        </w:rPr>
      </w:pPr>
      <w:r w:rsidRPr="00C9606D">
        <w:rPr>
          <w:rFonts w:ascii="Calibri Light" w:hAnsi="Calibri Light" w:cs="Calibri Light"/>
          <w:b/>
          <w:bCs/>
          <w:sz w:val="28"/>
          <w:szCs w:val="28"/>
        </w:rPr>
        <w:t>PRISMA-Based Study on Integrating Islamic Principles into Legal Systems:</w:t>
      </w:r>
    </w:p>
    <w:p w:rsidR="00DE1E48" w:rsidRPr="00122F5F" w:rsidRDefault="00000000" w:rsidP="00122F5F">
      <w:pPr>
        <w:rPr>
          <w:rFonts w:ascii="Calibri Light" w:hAnsi="Calibri Light" w:cs="Calibri Light"/>
          <w:b/>
          <w:bCs/>
          <w:iCs/>
          <w:sz w:val="28"/>
          <w:szCs w:val="28"/>
          <w:lang w:val="id-ID"/>
        </w:rPr>
      </w:pPr>
      <w:r w:rsidRPr="00C9606D">
        <w:rPr>
          <w:rFonts w:ascii="Calibri Light" w:hAnsi="Calibri Light" w:cs="Calibri Light"/>
          <w:b/>
          <w:bCs/>
          <w:sz w:val="28"/>
          <w:szCs w:val="28"/>
        </w:rPr>
        <w:t>Human Rights in Egypt and Indonesia</w:t>
      </w:r>
    </w:p>
    <w:p w:rsidR="00DE1E48" w:rsidRPr="00122F5F" w:rsidRDefault="00DE1E48" w:rsidP="001D7DEE">
      <w:pPr>
        <w:jc w:val="center"/>
        <w:rPr>
          <w:rFonts w:ascii="Calibri Light" w:hAnsi="Calibri Light" w:cs="Calibri Light"/>
          <w:sz w:val="24"/>
          <w:szCs w:val="24"/>
        </w:rPr>
      </w:pPr>
    </w:p>
    <w:p w:rsidR="008C45DE" w:rsidRPr="00540F02" w:rsidRDefault="00000000" w:rsidP="00122F5F">
      <w:pPr>
        <w:rPr>
          <w:rFonts w:ascii="Calibri Light" w:hAnsi="Calibri Light" w:cs="Calibri Light"/>
          <w:color w:val="A6A6A6"/>
          <w:sz w:val="24"/>
          <w:szCs w:val="24"/>
        </w:rPr>
      </w:pPr>
      <w:r w:rsidRPr="00C9606D">
        <w:rPr>
          <w:rFonts w:ascii="Calibri Light" w:hAnsi="Calibri Light" w:cs="Calibri Light"/>
          <w:b/>
          <w:bCs/>
          <w:sz w:val="24"/>
          <w:szCs w:val="24"/>
        </w:rPr>
        <w:t>Andri Nirwana AN</w:t>
      </w:r>
      <w:r w:rsidR="00863A78"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C9606D">
        <w:rPr>
          <w:rFonts w:ascii="Calibri Light" w:hAnsi="Calibri Light" w:cs="Calibri Light"/>
          <w:b/>
          <w:bCs/>
          <w:sz w:val="24"/>
          <w:szCs w:val="24"/>
        </w:rPr>
        <w:t>Mariam Elbanna</w:t>
      </w:r>
      <w:r w:rsidRPr="00C9606D">
        <w:rPr>
          <w:rFonts w:ascii="Calibri Light" w:hAnsi="Calibri Light" w:cs="Calibri Light"/>
          <w:b/>
          <w:bCs/>
          <w:sz w:val="24"/>
          <w:szCs w:val="24"/>
          <w:vertAlign w:val="superscript"/>
        </w:rPr>
        <w:t>2</w:t>
      </w:r>
      <w:r w:rsidRPr="00C9606D">
        <w:rPr>
          <w:rFonts w:ascii="Calibri Light" w:hAnsi="Calibri Light" w:cs="Calibri Light"/>
          <w:b/>
          <w:bCs/>
          <w:sz w:val="24"/>
          <w:szCs w:val="24"/>
        </w:rPr>
        <w:t>, Faisal Husen Ismail</w:t>
      </w:r>
      <w:r w:rsidRPr="00C9606D">
        <w:rPr>
          <w:rFonts w:ascii="Calibri Light" w:hAnsi="Calibri Light" w:cs="Calibri Light"/>
          <w:b/>
          <w:bCs/>
          <w:sz w:val="24"/>
          <w:szCs w:val="24"/>
          <w:vertAlign w:val="superscript"/>
        </w:rPr>
        <w:t>3</w:t>
      </w:r>
      <w:r w:rsidRPr="00C9606D">
        <w:rPr>
          <w:rFonts w:ascii="Calibri Light" w:hAnsi="Calibri Light" w:cs="Calibri Light"/>
          <w:b/>
          <w:bCs/>
          <w:sz w:val="24"/>
          <w:szCs w:val="24"/>
        </w:rPr>
        <w:t>, Zainora Daud</w:t>
      </w:r>
      <w:r w:rsidRPr="00C9606D">
        <w:rPr>
          <w:rFonts w:ascii="Calibri Light" w:hAnsi="Calibri Light" w:cs="Calibri Light"/>
          <w:b/>
          <w:bCs/>
          <w:sz w:val="24"/>
          <w:szCs w:val="24"/>
          <w:vertAlign w:val="superscript"/>
        </w:rPr>
        <w:t>4</w:t>
      </w:r>
      <w:r w:rsidRPr="00C9606D">
        <w:rPr>
          <w:rFonts w:ascii="Calibri Light" w:hAnsi="Calibri Light" w:cs="Calibri Light"/>
          <w:b/>
          <w:bCs/>
          <w:sz w:val="24"/>
          <w:szCs w:val="24"/>
        </w:rPr>
        <w:t>,</w:t>
      </w:r>
    </w:p>
    <w:p w:rsidR="008C45DE" w:rsidRPr="00540F02" w:rsidRDefault="00000000" w:rsidP="00122F5F">
      <w:pPr>
        <w:rPr>
          <w:rFonts w:ascii="Calibri Light" w:hAnsi="Calibri Light" w:cs="Calibri Light"/>
          <w:color w:val="A6A6A6"/>
          <w:sz w:val="24"/>
          <w:szCs w:val="24"/>
        </w:rPr>
      </w:pPr>
      <w:r w:rsidRPr="00C9606D">
        <w:rPr>
          <w:rFonts w:ascii="Calibri Light" w:hAnsi="Calibri Light" w:cs="Calibri Light"/>
          <w:b/>
          <w:bCs/>
          <w:sz w:val="24"/>
          <w:szCs w:val="24"/>
        </w:rPr>
        <w:t>Norsaleha Mohd Salleh</w:t>
      </w:r>
      <w:r w:rsidRPr="00C9606D">
        <w:rPr>
          <w:rFonts w:ascii="Calibri Light" w:hAnsi="Calibri Light" w:cs="Calibri Light"/>
          <w:b/>
          <w:bCs/>
          <w:sz w:val="24"/>
          <w:szCs w:val="24"/>
          <w:vertAlign w:val="superscript"/>
        </w:rPr>
        <w:t>5</w:t>
      </w:r>
      <w:r w:rsidRPr="00C9606D">
        <w:rPr>
          <w:rFonts w:ascii="Calibri Light" w:hAnsi="Calibri Light" w:cs="Calibri Light"/>
          <w:b/>
          <w:bCs/>
          <w:sz w:val="24"/>
          <w:szCs w:val="24"/>
        </w:rPr>
        <w:t>, Arwansyah bin Kirin</w:t>
      </w:r>
      <w:r w:rsidRPr="00C9606D">
        <w:rPr>
          <w:rFonts w:ascii="Calibri Light" w:hAnsi="Calibri Light" w:cs="Calibri Light"/>
          <w:b/>
          <w:bCs/>
          <w:sz w:val="24"/>
          <w:szCs w:val="24"/>
          <w:vertAlign w:val="superscript"/>
        </w:rPr>
        <w:t>6</w:t>
      </w:r>
      <w:r w:rsidRPr="00C9606D">
        <w:rPr>
          <w:rFonts w:ascii="Calibri Light" w:hAnsi="Calibri Light" w:cs="Calibri Light"/>
          <w:b/>
          <w:bCs/>
          <w:sz w:val="24"/>
          <w:szCs w:val="24"/>
        </w:rPr>
        <w:t>, Siti Nurkhafifah Marisa</w:t>
      </w:r>
      <w:r w:rsidRPr="00C9606D">
        <w:rPr>
          <w:rFonts w:ascii="Calibri Light" w:hAnsi="Calibri Light" w:cs="Calibri Light"/>
          <w:b/>
          <w:bCs/>
          <w:sz w:val="24"/>
          <w:szCs w:val="24"/>
          <w:vertAlign w:val="superscript"/>
        </w:rPr>
        <w:t>7</w:t>
      </w:r>
      <w:r w:rsidRPr="00C9606D">
        <w:rPr>
          <w:rFonts w:ascii="Calibri Light" w:hAnsi="Calibri Light" w:cs="Calibri Light"/>
          <w:b/>
          <w:bCs/>
          <w:sz w:val="24"/>
          <w:szCs w:val="24"/>
        </w:rPr>
        <w:t>,</w:t>
      </w:r>
    </w:p>
    <w:p w:rsidR="008C45DE" w:rsidRPr="00540F02" w:rsidRDefault="00000000" w:rsidP="00122F5F">
      <w:pPr>
        <w:rPr>
          <w:rFonts w:ascii="Calibri Light" w:hAnsi="Calibri Light" w:cs="Calibri Light"/>
          <w:color w:val="A6A6A6"/>
          <w:sz w:val="24"/>
          <w:szCs w:val="24"/>
        </w:rPr>
      </w:pPr>
      <w:r w:rsidRPr="00C9606D">
        <w:rPr>
          <w:rFonts w:ascii="Calibri Light" w:hAnsi="Calibri Light" w:cs="Calibri Light"/>
          <w:b/>
          <w:bCs/>
          <w:sz w:val="24"/>
          <w:szCs w:val="24"/>
        </w:rPr>
        <w:t>Muhammad Zakir Husein</w:t>
      </w:r>
      <w:r w:rsidRPr="00C9606D">
        <w:rPr>
          <w:rFonts w:ascii="Calibri Light" w:hAnsi="Calibri Light" w:cs="Calibri Light"/>
          <w:b/>
          <w:bCs/>
          <w:sz w:val="24"/>
          <w:szCs w:val="24"/>
          <w:vertAlign w:val="superscript"/>
        </w:rPr>
        <w:t>8</w:t>
      </w:r>
    </w:p>
    <w:p w:rsidR="008C45DE" w:rsidRPr="00122F5F" w:rsidRDefault="00000000"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43DC6" w:rsidRPr="00943DC6">
        <w:rPr>
          <w:rFonts w:ascii="Calibri Light" w:hAnsi="Calibri Light" w:cs="Calibri Light"/>
          <w:sz w:val="24"/>
          <w:szCs w:val="24"/>
        </w:rPr>
        <w:t>Universitas Muhammadiyah Surakarta, Jl. A. Yani, Sukoharjo, Central Java</w:t>
      </w:r>
      <w:r w:rsidR="00943DC6">
        <w:rPr>
          <w:rFonts w:ascii="Calibri Light" w:hAnsi="Calibri Light" w:cs="Calibri Light"/>
          <w:sz w:val="24"/>
          <w:szCs w:val="24"/>
        </w:rPr>
        <w:t>, Indonesia</w:t>
      </w:r>
    </w:p>
    <w:p w:rsidR="00CF57D6" w:rsidRDefault="00000000"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943DC6" w:rsidRPr="00943DC6">
        <w:rPr>
          <w:rFonts w:ascii="Calibri Light" w:hAnsi="Calibri Light" w:cs="Calibri Light"/>
          <w:sz w:val="24"/>
          <w:szCs w:val="24"/>
        </w:rPr>
        <w:t xml:space="preserve">Tanta University, </w:t>
      </w:r>
      <w:r w:rsidR="00943DC6">
        <w:rPr>
          <w:rFonts w:ascii="Calibri Light" w:hAnsi="Calibri Light" w:cs="Calibri Light"/>
          <w:sz w:val="24"/>
          <w:szCs w:val="24"/>
        </w:rPr>
        <w:t xml:space="preserve">Tanta, </w:t>
      </w:r>
      <w:r w:rsidR="00943DC6" w:rsidRPr="00943DC6">
        <w:rPr>
          <w:rFonts w:ascii="Calibri Light" w:hAnsi="Calibri Light" w:cs="Calibri Light"/>
          <w:sz w:val="24"/>
          <w:szCs w:val="24"/>
        </w:rPr>
        <w:t>Gharbia Governorate, Egypt</w:t>
      </w:r>
    </w:p>
    <w:p w:rsidR="00943DC6"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3</w:t>
      </w:r>
      <w:r w:rsidR="00EB1841" w:rsidRPr="00EB1841">
        <w:rPr>
          <w:rFonts w:ascii="Calibri Light" w:hAnsi="Calibri Light" w:cs="Calibri Light"/>
          <w:sz w:val="24"/>
          <w:szCs w:val="24"/>
          <w:lang w:val="id-ID"/>
        </w:rPr>
        <w:t>Universiti Sains Malaysia</w:t>
      </w:r>
      <w:r w:rsidRPr="009514AF">
        <w:rPr>
          <w:rFonts w:ascii="Calibri Light" w:hAnsi="Calibri Light" w:cs="Calibri Light"/>
          <w:sz w:val="24"/>
          <w:szCs w:val="24"/>
          <w:lang w:val="id-ID"/>
        </w:rPr>
        <w:t>, 11700 Gelugor, Pulau Pinang, Malaysia</w:t>
      </w:r>
    </w:p>
    <w:p w:rsidR="00943DC6"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4</w:t>
      </w:r>
      <w:r w:rsidRPr="009514AF">
        <w:rPr>
          <w:rFonts w:ascii="Calibri Light" w:hAnsi="Calibri Light" w:cs="Calibri Light"/>
          <w:sz w:val="24"/>
          <w:szCs w:val="24"/>
          <w:lang w:val="id-ID"/>
        </w:rPr>
        <w:t>Universiti Sains Islam Malaysia, 71800 Nilai, Negeri Sembilan, Malaysia</w:t>
      </w:r>
    </w:p>
    <w:p w:rsidR="006E6D7A"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5</w:t>
      </w:r>
      <w:r w:rsidRPr="009514AF">
        <w:rPr>
          <w:rFonts w:ascii="Calibri Light" w:hAnsi="Calibri Light" w:cs="Calibri Light"/>
          <w:sz w:val="24"/>
          <w:szCs w:val="24"/>
          <w:lang w:val="id-ID"/>
        </w:rPr>
        <w:t>Universiti Islam Selangor, 43000 Kajang, Selangor, Malaysia</w:t>
      </w:r>
    </w:p>
    <w:p w:rsidR="006E6D7A"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6</w:t>
      </w:r>
      <w:r w:rsidRPr="009514AF">
        <w:rPr>
          <w:rFonts w:ascii="Calibri Light" w:hAnsi="Calibri Light" w:cs="Calibri Light"/>
          <w:sz w:val="24"/>
          <w:szCs w:val="24"/>
          <w:lang w:val="id-ID"/>
        </w:rPr>
        <w:t>Universiti Tun Hussein Onn Malaysia, 86400 Parit Raja, Johor, Malaysia</w:t>
      </w:r>
    </w:p>
    <w:p w:rsidR="006E6D7A"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7</w:t>
      </w:r>
      <w:r w:rsidRPr="009514AF">
        <w:rPr>
          <w:rFonts w:ascii="Calibri Light" w:hAnsi="Calibri Light" w:cs="Calibri Light"/>
          <w:sz w:val="24"/>
          <w:szCs w:val="24"/>
          <w:lang w:val="id-ID"/>
        </w:rPr>
        <w:t>Sekolah Tinggi Agama Islam Negeri Teungku Dirundeng Meulaboh, Jl. Alue Peunyareng,</w:t>
      </w:r>
    </w:p>
    <w:p w:rsidR="006E6D7A" w:rsidRDefault="00000000" w:rsidP="00122F5F">
      <w:pPr>
        <w:rPr>
          <w:rFonts w:ascii="Calibri Light" w:hAnsi="Calibri Light" w:cs="Calibri Light"/>
          <w:sz w:val="24"/>
          <w:szCs w:val="24"/>
          <w:lang w:val="id-ID"/>
        </w:rPr>
      </w:pPr>
      <w:r w:rsidRPr="009514AF">
        <w:rPr>
          <w:rFonts w:ascii="Calibri Light" w:hAnsi="Calibri Light" w:cs="Calibri Light"/>
          <w:sz w:val="24"/>
          <w:szCs w:val="24"/>
          <w:lang w:val="id-ID"/>
        </w:rPr>
        <w:t>West Aceh, Aceh, Indonesia</w:t>
      </w:r>
    </w:p>
    <w:p w:rsidR="009514AF"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8</w:t>
      </w:r>
      <w:r w:rsidRPr="009514AF">
        <w:rPr>
          <w:rFonts w:ascii="Calibri Light" w:hAnsi="Calibri Light" w:cs="Calibri Light"/>
          <w:sz w:val="24"/>
          <w:szCs w:val="24"/>
          <w:lang w:val="id-ID"/>
        </w:rPr>
        <w:t>Universiti Islam Sultan Sharif Ali, Simpang 347, Jl. Pasar Gadong, Bandar Seri Begawan,</w:t>
      </w:r>
    </w:p>
    <w:p w:rsidR="009514AF"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lang w:val="id-ID"/>
        </w:rPr>
        <w:t>Brunei Darussalam</w:t>
      </w:r>
    </w:p>
    <w:p w:rsidR="009E4EBA" w:rsidRPr="009514AF" w:rsidRDefault="00000000" w:rsidP="00122F5F">
      <w:pPr>
        <w:rPr>
          <w:rFonts w:ascii="Calibri Light" w:hAnsi="Calibri Light" w:cs="Calibri Light"/>
          <w:sz w:val="24"/>
          <w:szCs w:val="24"/>
          <w:lang w:val="id-ID"/>
        </w:rPr>
      </w:pPr>
      <w:r w:rsidRPr="009514AF">
        <w:rPr>
          <w:rFonts w:ascii="Calibri Light" w:hAnsi="Calibri Light" w:cs="Calibri Light"/>
          <w:sz w:val="24"/>
          <w:szCs w:val="24"/>
          <w:lang w:val="id-ID"/>
        </w:rPr>
        <w:t>*</w:t>
      </w:r>
      <w:r w:rsidR="009514AF" w:rsidRPr="009514AF">
        <w:rPr>
          <w:rFonts w:ascii="Calibri Light" w:hAnsi="Calibri Light" w:cs="Calibri Light"/>
          <w:sz w:val="24"/>
          <w:szCs w:val="24"/>
          <w:lang w:val="id-ID"/>
        </w:rPr>
        <w:t>andri.nirwana@ums.ac.id</w:t>
      </w:r>
    </w:p>
    <w:p w:rsidR="00DE1E48" w:rsidRPr="00122F5F" w:rsidRDefault="00DE1E48" w:rsidP="001D7DEE">
      <w:pPr>
        <w:jc w:val="center"/>
        <w:rPr>
          <w:rFonts w:ascii="Calibri Light" w:hAnsi="Calibri Light" w:cs="Calibri Light"/>
          <w:sz w:val="24"/>
          <w:szCs w:val="24"/>
        </w:rPr>
      </w:pPr>
    </w:p>
    <w:p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000000"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552918">
        <w:rPr>
          <w:rFonts w:ascii="Calibri Light" w:hAnsi="Calibri Light" w:cs="Calibri Light"/>
        </w:rPr>
        <w:t>5</w:t>
      </w:r>
      <w:r w:rsidRPr="00863A78">
        <w:rPr>
          <w:rFonts w:ascii="Calibri Light" w:hAnsi="Calibri Light" w:cs="Calibri Light"/>
        </w:rPr>
        <w:t>-</w:t>
      </w:r>
      <w:r w:rsidR="00552918">
        <w:rPr>
          <w:rFonts w:ascii="Calibri Light" w:hAnsi="Calibri Light" w:cs="Calibri Light"/>
        </w:rPr>
        <w:t>February</w:t>
      </w:r>
      <w:r w:rsidRPr="00863A78">
        <w:rPr>
          <w:rFonts w:ascii="Calibri Light" w:hAnsi="Calibri Light" w:cs="Calibri Light"/>
        </w:rPr>
        <w:t>-</w:t>
      </w:r>
      <w:r w:rsidR="00552918">
        <w:rPr>
          <w:rFonts w:ascii="Calibri Light" w:hAnsi="Calibri Light" w:cs="Calibri Light"/>
        </w:rPr>
        <w:t>12</w:t>
      </w:r>
    </w:p>
    <w:p w:rsidR="00863A78" w:rsidRPr="00863A78" w:rsidRDefault="00863A78" w:rsidP="00863A78">
      <w:pPr>
        <w:ind w:right="737"/>
        <w:rPr>
          <w:rFonts w:ascii="Calibri Light" w:hAnsi="Calibri Light" w:cs="Calibri Light"/>
          <w:b/>
          <w:bCs/>
        </w:rPr>
      </w:pPr>
    </w:p>
    <w:p w:rsidR="00863A78" w:rsidRPr="00863A78" w:rsidRDefault="00000000"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4A33B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000000"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BE2E4E" w:rsidRPr="00BE2E4E">
              <w:rPr>
                <w:rFonts w:ascii="Calibri Light" w:hAnsi="Calibri Light" w:cs="Calibri Light"/>
              </w:rPr>
              <w:t>AN, A.N., Elbanna, M., Ismail, F.H., Daud, Z., Salleh, N.M., bin Kirin, A., Marisa, S.N. &amp; Husein, M.Z.</w:t>
            </w:r>
            <w:r w:rsidRPr="00540F02">
              <w:rPr>
                <w:rFonts w:ascii="Calibri Light" w:hAnsi="Calibri Light" w:cs="Calibri Light"/>
              </w:rPr>
              <w:t xml:space="preserve"> (202</w:t>
            </w:r>
            <w:r w:rsidR="00BE2E4E">
              <w:rPr>
                <w:rFonts w:ascii="Calibri Light" w:hAnsi="Calibri Light" w:cs="Calibri Light"/>
              </w:rPr>
              <w:t>4</w:t>
            </w:r>
            <w:r w:rsidRPr="00540F02">
              <w:rPr>
                <w:rFonts w:ascii="Calibri Light" w:hAnsi="Calibri Light" w:cs="Calibri Light"/>
              </w:rPr>
              <w:t xml:space="preserve">). </w:t>
            </w:r>
            <w:r w:rsidR="00A21DAD" w:rsidRPr="00A21DAD">
              <w:rPr>
                <w:rFonts w:ascii="Calibri Light" w:hAnsi="Calibri Light" w:cs="Calibri Light"/>
              </w:rPr>
              <w:t>PRISMA-Based Study on Integrating Islamic Principles into Legal Systems: Human Rights in Egypt and Indonesia</w:t>
            </w:r>
            <w:r w:rsidRPr="00540F02">
              <w:rPr>
                <w:rFonts w:ascii="Calibri Light" w:hAnsi="Calibri Light" w:cs="Calibri Light"/>
              </w:rPr>
              <w:t>.</w:t>
            </w:r>
            <w:r w:rsidRPr="00540F02">
              <w:rPr>
                <w:rFonts w:ascii="Calibri Light" w:hAnsi="Calibri Light" w:cs="Calibri Light"/>
                <w:spacing w:val="1"/>
              </w:rPr>
              <w:t xml:space="preserve"> </w:t>
            </w:r>
            <w:r w:rsidR="00A21DAD" w:rsidRPr="00A21DAD">
              <w:rPr>
                <w:rFonts w:ascii="Calibri Light" w:hAnsi="Calibri Light" w:cs="Calibri Light"/>
                <w:i/>
              </w:rPr>
              <w:t>International Journal of Law and Society (IJLS)</w:t>
            </w:r>
            <w:r w:rsidRPr="00540F02">
              <w:rPr>
                <w:rFonts w:ascii="Calibri Light" w:hAnsi="Calibri Light" w:cs="Calibri Light"/>
              </w:rPr>
              <w:t xml:space="preserve">, </w:t>
            </w:r>
            <w:r w:rsidR="00A21DAD">
              <w:rPr>
                <w:rFonts w:ascii="Calibri Light" w:hAnsi="Calibri Light" w:cs="Calibri Light"/>
              </w:rPr>
              <w:t>3</w:t>
            </w:r>
            <w:r w:rsidRPr="00540F02">
              <w:rPr>
                <w:rFonts w:ascii="Calibri Light" w:hAnsi="Calibri Light" w:cs="Calibri Light"/>
              </w:rPr>
              <w:t>(</w:t>
            </w:r>
            <w:r w:rsidR="00A21DAD">
              <w:rPr>
                <w:rFonts w:ascii="Calibri Light" w:hAnsi="Calibri Light" w:cs="Calibri Light"/>
              </w:rPr>
              <w:t>3</w:t>
            </w:r>
            <w:r w:rsidRPr="00540F02">
              <w:rPr>
                <w:rFonts w:ascii="Calibri Light" w:hAnsi="Calibri Light" w:cs="Calibri Light"/>
              </w:rPr>
              <w:t>), 1</w:t>
            </w:r>
            <w:r w:rsidR="004C3316">
              <w:rPr>
                <w:rFonts w:ascii="Calibri Light" w:hAnsi="Calibri Light" w:cs="Calibri Light"/>
              </w:rPr>
              <w:t>73</w:t>
            </w:r>
            <w:r w:rsidRPr="00540F02">
              <w:rPr>
                <w:rFonts w:ascii="Calibri Light" w:hAnsi="Calibri Light" w:cs="Calibri Light"/>
              </w:rPr>
              <w:t>-</w:t>
            </w:r>
            <w:r w:rsidR="00752362">
              <w:rPr>
                <w:rFonts w:ascii="Calibri Light" w:hAnsi="Calibri Light" w:cs="Calibri Light"/>
              </w:rPr>
              <w:t>186</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000000"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000000"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C7863" w:rsidRPr="00CC7863">
        <w:rPr>
          <w:rFonts w:ascii="Calibri Light" w:hAnsi="Calibri Light" w:cs="Calibri Light"/>
          <w:i/>
          <w:iCs/>
          <w:noProof/>
          <w:color w:val="000000"/>
          <w:sz w:val="24"/>
          <w:szCs w:val="24"/>
        </w:rPr>
        <w:t xml:space="preserve">This study explores the application of Qur'anic human rights principles in Egypt and Indonesia, focusing on how Islamic teachings are integrated into modern legal systems amidst different cultural, political, and historical contexts. The study investigates the balance between universal human rights standards and Islamic jurisprudence, identifying variations in the interpretation and application of these principles in both countries. The PRISMA framework was used as the basis for the method, ensuring a systematic and transparent approach to reviewing legal texts, academic literature, and case studies. The technique began by identifying sources relevant to applying human rights law in the context of Islamic teachings in Egypt and Indonesia. A focused search was conducted using Web of Science and Scopus databases, targeting articles published between 2014 and 2024. Inclusion criteria ensured that the study analyzed recent and high-quality research on the intersection of Qur'anic principles and international human rights standards. The study shows that Egypt faces challenges in </w:t>
      </w:r>
      <w:r w:rsidR="00CC7863" w:rsidRPr="00CC7863">
        <w:rPr>
          <w:rFonts w:ascii="Calibri Light" w:hAnsi="Calibri Light" w:cs="Calibri Light"/>
          <w:i/>
          <w:iCs/>
          <w:noProof/>
          <w:color w:val="000000"/>
          <w:sz w:val="24"/>
          <w:szCs w:val="24"/>
        </w:rPr>
        <w:lastRenderedPageBreak/>
        <w:t>implementing Qur'anic teachings due to conservative interpretations that limit gender equality, freedom of expression, and freedom of religion. In contrast, Indonesia is more flexible by balancing Islamic principles with modern democratic values. This allows for a broader interpretation of Qur'anic principles, especially gender equality and religious freedom. The role of ijtihad in Indonesia is crucial in adapting Islamic law to contemporary human rights standards. This study highlights the complexity of aligning Islamic teachings with global human rights norms. It emphasizes the importance of revisiting traditional interpretations of the Qur'an to better align them with contemporary values ​​of justice, equality, and human dignity, as well as ensuring respect for the human rights of all citizens.</w:t>
      </w:r>
    </w:p>
    <w:p w:rsidR="00CA5413" w:rsidRPr="00122F5F" w:rsidRDefault="00CA5413" w:rsidP="00540F02">
      <w:pPr>
        <w:ind w:right="-1"/>
        <w:jc w:val="both"/>
        <w:rPr>
          <w:rFonts w:ascii="Calibri Light" w:hAnsi="Calibri Light" w:cs="Calibri Light"/>
          <w:noProof/>
          <w:color w:val="000000"/>
          <w:sz w:val="24"/>
          <w:szCs w:val="24"/>
          <w:lang w:val="id-ID"/>
        </w:rPr>
      </w:pPr>
    </w:p>
    <w:p w:rsidR="0070251B" w:rsidRDefault="00000000" w:rsidP="00863A78">
      <w:pPr>
        <w:ind w:right="-1"/>
        <w:jc w:val="both"/>
        <w:rPr>
          <w:rFonts w:ascii="Calibri Light" w:hAnsi="Calibri Light" w:cs="Calibri Light"/>
          <w:noProof/>
          <w:sz w:val="24"/>
          <w:szCs w:val="24"/>
        </w:rPr>
      </w:pPr>
      <w:r w:rsidRPr="00CA5413">
        <w:rPr>
          <w:rFonts w:ascii="Calibri Light" w:hAnsi="Calibri Light" w:cs="Calibri Light"/>
          <w:noProof/>
          <w:sz w:val="24"/>
          <w:szCs w:val="24"/>
        </w:rPr>
        <w:t>Penelitian ini mengeksplorasi penerapan prinsip-prinsip hak asasi manusia berdasarkan Al-Qur'an di Mesir dan Indonesia, dengan fokus pada bagaimana ajaran Islam diintegrasikan ke dalam sistem hukum modern di tengah konteks budaya, politik, dan sejarah yang berbeda. Penelitian ini menyelidiki keseimbangan antara standar hak asasi manusia universal dan yurisprudensi Islam, mengidentifikasi variasi dalam interpretasi dan penerapan prinsip-prinsip tersebut di kedua negara. Kerangka PRISMA digunakan sebagai dasar metod</w:t>
      </w:r>
      <w:r>
        <w:rPr>
          <w:rFonts w:ascii="Calibri Light" w:hAnsi="Calibri Light" w:cs="Calibri Light"/>
          <w:noProof/>
          <w:sz w:val="24"/>
          <w:szCs w:val="24"/>
        </w:rPr>
        <w:t>e</w:t>
      </w:r>
      <w:r w:rsidRPr="00CA5413">
        <w:rPr>
          <w:rFonts w:ascii="Calibri Light" w:hAnsi="Calibri Light" w:cs="Calibri Light"/>
          <w:noProof/>
          <w:sz w:val="24"/>
          <w:szCs w:val="24"/>
        </w:rPr>
        <w:t>, memastikan pendekatan yang sistematis dan transparan dalam meninjau teks-teks hukum, literatur akademik, dan studi kasus. Metod</w:t>
      </w:r>
      <w:r>
        <w:rPr>
          <w:rFonts w:ascii="Calibri Light" w:hAnsi="Calibri Light" w:cs="Calibri Light"/>
          <w:noProof/>
          <w:sz w:val="24"/>
          <w:szCs w:val="24"/>
        </w:rPr>
        <w:t>e</w:t>
      </w:r>
      <w:r w:rsidRPr="00CA5413">
        <w:rPr>
          <w:rFonts w:ascii="Calibri Light" w:hAnsi="Calibri Light" w:cs="Calibri Light"/>
          <w:noProof/>
          <w:sz w:val="24"/>
          <w:szCs w:val="24"/>
        </w:rPr>
        <w:t xml:space="preserve"> dimulai dengan mengidentifikasi sumber-sumber yang relevan dengan penerapan hukum hak asasi manusia dalam konteks ajaran Islam di Mesir dan Indonesia. Pencarian terfokus dilakukan menggunakan basis data seperti Web of Science dan Scopus, dengan menargetkan artikel yang diterbitkan antara tahun 2014 dan 2024. Kriteria inklusi memastikan penelitian menganalisis penelitian terkini dan berkualitas tinggi tentang persinggungan prinsip-prinsip Al-Qur'an dan standar hak asasi manusia internasional.</w:t>
      </w:r>
      <w:r w:rsidR="00CC7863">
        <w:rPr>
          <w:rFonts w:ascii="Calibri Light" w:hAnsi="Calibri Light" w:cs="Calibri Light"/>
          <w:noProof/>
          <w:sz w:val="24"/>
          <w:szCs w:val="24"/>
        </w:rPr>
        <w:t xml:space="preserve"> </w:t>
      </w:r>
      <w:r w:rsidR="00CC7863" w:rsidRPr="00CC7863">
        <w:rPr>
          <w:rFonts w:ascii="Calibri Light" w:hAnsi="Calibri Light" w:cs="Calibri Light"/>
          <w:noProof/>
          <w:sz w:val="24"/>
          <w:szCs w:val="24"/>
        </w:rPr>
        <w:t>Studi ini menunjukkan Mesir menghadapi tantangan dalam menerapkan ajaran Al-Qur'an karena interpretasi konservatif yang membatasi kesetaraan gender, kebebasan berekspresi, dan kebebasan beragama. Sebaliknya, Indonesia menunjukkan pendekatan yang lebih fleksibel dengan menyeimbangkan prinsip Islam dan nilai demokrasi modern, memungkinkan interpretasi yang lebih luas terhadap prinsip Al-Qur'an, terutama dalam kesetaraan gender dan kebebasan beragama. Peran ijtihad di Indonesia sangat penting dalam mengadaptasi hukum Islam dengan standar hak asasi manusia kontemporer. Studi ini menyoroti kompleksitas menyelaraskan ajaran Islam dengan norma hak asasi manusia global dan menekankan pentingnya meninjau kembali penafsiran tradisional Al-Qur'an agar lebih selaras dengan nilai-nilai kontemporer tentang keadilan, kesetaraan, dan martabat manusia, serta memastikan penghormatan hak asasi manusia bagi semua warga negara.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000000"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605A9" w:rsidRPr="007605A9">
        <w:rPr>
          <w:rStyle w:val="shorttext"/>
          <w:rFonts w:ascii="Calibri Light" w:hAnsi="Calibri Light" w:cs="Calibri Light"/>
          <w:i/>
          <w:iCs/>
          <w:sz w:val="24"/>
          <w:szCs w:val="24"/>
        </w:rPr>
        <w:t>Human Rights Law, Islamic Jurisprudence, Legal Systems, PRISMA Framework, Islamic Principles.</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000000"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C309A7" w:rsidRPr="00C309A7" w:rsidRDefault="00000000" w:rsidP="00C309A7">
      <w:pPr>
        <w:spacing w:before="120" w:after="120"/>
        <w:ind w:left="426"/>
        <w:jc w:val="both"/>
        <w:rPr>
          <w:rFonts w:ascii="Calibri Light" w:hAnsi="Calibri Light" w:cs="Calibri Light"/>
          <w:sz w:val="24"/>
          <w:szCs w:val="24"/>
        </w:rPr>
      </w:pPr>
      <w:r w:rsidRPr="00C309A7">
        <w:rPr>
          <w:rFonts w:ascii="Calibri Light" w:hAnsi="Calibri Light" w:cs="Calibri Light"/>
          <w:sz w:val="24"/>
          <w:szCs w:val="24"/>
        </w:rPr>
        <w:t xml:space="preserve">Human rights form the cornerstone of modern global discourse, shaping international law and influencing political, social, and legal systems across diverse societies. This universal framework upholds all individuals' dignity, equality, and justice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{"citationItems":[{"id":"ITEM-1","itemData":{"DOI":"10.23917/ijleth.v1i1.12784","author":[{"dropping-particle":"","family":"Susila","given":"Jaka","non-dropping-particle":"","parse-names":false,"suffix":""}],"container-title":"The Indonesian Journal of Legal Thought (IJLETH)","id":"ITEM-1","issue":"1","issued":{"date-parts":[["2021"]]},"page":"43-55","title":"Globalization Of Terrorism And Extra-Judicial Killings: The Paradox Of Human Rights In Indonesia","type":"article-journal","volume":"1"},"uris":["http://www.mendeley.com/documents/?uuid=5353e3da-a7d2-4688-8b85-1e1c5c915427"]}],"mendeley":{"formattedCitation":"(Susila, 2021)","plainTextFormattedCitation":"(Susila, 2021)","previouslyFormattedCitation":"(Susila,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usila" w:history="1">
        <w:r w:rsidR="00552168" w:rsidRPr="00FF618F">
          <w:rPr>
            <w:rStyle w:val="Hyperlink"/>
            <w:rFonts w:ascii="Calibri Light" w:hAnsi="Calibri Light" w:cs="Calibri Light"/>
            <w:noProof/>
            <w:sz w:val="24"/>
            <w:szCs w:val="24"/>
          </w:rPr>
          <w:t>Sus</w:t>
        </w:r>
        <w:r w:rsidR="00552168" w:rsidRPr="00FF618F">
          <w:rPr>
            <w:rStyle w:val="Hyperlink"/>
            <w:rFonts w:ascii="Calibri Light" w:hAnsi="Calibri Light" w:cs="Calibri Light"/>
            <w:noProof/>
            <w:sz w:val="24"/>
            <w:szCs w:val="24"/>
          </w:rPr>
          <w:t>i</w:t>
        </w:r>
        <w:r w:rsidR="00552168" w:rsidRPr="00FF618F">
          <w:rPr>
            <w:rStyle w:val="Hyperlink"/>
            <w:rFonts w:ascii="Calibri Light" w:hAnsi="Calibri Light" w:cs="Calibri Light"/>
            <w:noProof/>
            <w:sz w:val="24"/>
            <w:szCs w:val="24"/>
          </w:rPr>
          <w:t>la</w:t>
        </w:r>
      </w:hyperlink>
      <w:r w:rsidR="00552168" w:rsidRPr="00552168">
        <w:rPr>
          <w:rFonts w:ascii="Calibri Light" w:hAnsi="Calibri Light" w:cs="Calibri Light"/>
          <w:noProof/>
          <w:sz w:val="24"/>
          <w:szCs w:val="24"/>
        </w:rPr>
        <w:t>, 2021)</w:t>
      </w:r>
      <w:r w:rsidR="00552168">
        <w:rPr>
          <w:rFonts w:ascii="Calibri Light" w:hAnsi="Calibri Light" w:cs="Calibri Light"/>
          <w:sz w:val="24"/>
          <w:szCs w:val="24"/>
        </w:rPr>
        <w:fldChar w:fldCharType="end"/>
      </w:r>
      <w:r w:rsidRPr="00C309A7">
        <w:rPr>
          <w:rFonts w:ascii="Calibri Light" w:hAnsi="Calibri Light" w:cs="Calibri Light"/>
          <w:sz w:val="24"/>
          <w:szCs w:val="24"/>
        </w:rPr>
        <w:t xml:space="preserve">. However, in Muslim-majority countries, the integration of these secular, international </w:t>
      </w:r>
      <w:r w:rsidRPr="00C309A7">
        <w:rPr>
          <w:rFonts w:ascii="Calibri Light" w:hAnsi="Calibri Light" w:cs="Calibri Light"/>
          <w:sz w:val="24"/>
          <w:szCs w:val="24"/>
        </w:rPr>
        <w:lastRenderedPageBreak/>
        <w:t xml:space="preserve">human rights norms with Islamic teachings derived from the Qur'an and Hadiths (sayings and actions of Prophet Muhammad, </w:t>
      </w:r>
      <w:r w:rsidR="00DE2F30">
        <w:rPr>
          <w:rFonts w:ascii="Calibri Light" w:hAnsi="Calibri Light" w:cs="Calibri Light"/>
          <w:sz w:val="24"/>
          <w:szCs w:val="24"/>
        </w:rPr>
        <w:t>Saw</w:t>
      </w:r>
      <w:r w:rsidRPr="00C309A7">
        <w:rPr>
          <w:rFonts w:ascii="Calibri Light" w:hAnsi="Calibri Light" w:cs="Calibri Light"/>
          <w:sz w:val="24"/>
          <w:szCs w:val="24"/>
        </w:rPr>
        <w:t>) poses significant challenges. Islamic principles provide a distinct, faith-based understanding of human dignity, justice, and equality. Yet, their application within legal systems often requires reconciliation with globally accepted human rights standards.</w:t>
      </w:r>
    </w:p>
    <w:p w:rsidR="00C309A7" w:rsidRDefault="00000000" w:rsidP="00C309A7">
      <w:pPr>
        <w:spacing w:before="120" w:after="120"/>
        <w:ind w:left="426"/>
        <w:jc w:val="both"/>
        <w:rPr>
          <w:rFonts w:ascii="Calibri Light" w:hAnsi="Calibri Light" w:cs="Calibri Light"/>
          <w:sz w:val="24"/>
          <w:szCs w:val="24"/>
        </w:rPr>
      </w:pPr>
      <w:r w:rsidRPr="00C309A7">
        <w:rPr>
          <w:rFonts w:ascii="Calibri Light" w:hAnsi="Calibri Light" w:cs="Calibri Light"/>
          <w:sz w:val="24"/>
          <w:szCs w:val="24"/>
        </w:rPr>
        <w:t>This study addresses a critical gap in understanding how Islamic principles, particularly those from the Qur'an, are applied within the human rights frameworks of two contrasting contexts: Egypt and Indonesia</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{"citationItems":[{"id":"ITEM-1","itemData":{"DOI":"10.23917/jurisprudence.v6i2.3012","ISSN":"2549-5615","author":[{"dropping-particle":"","family":"Nurhayati","given":"Nunik","non-dropping-particle":"","parse-names":false,"suffix":""}],"container-title":"Jurnal Jurisprudence","id":"ITEM-1","issue":"2","issued":{"date-parts":[["2017","1"]]},"page":"149","title":"Quo Vadis Perlindungan Hak Asasi Manusia Dalam Penyelesaian Pelanggaran HAM Berat Masa Lalu Melalui Jalur Non Yudisial","type":"article-journal","volume":"6"},"uris":["http://www.mendeley.com/documents/?uuid=1c9b8948-1522-444f-9899-598169946397"]}],"mendeley":{"formattedCitation":"(Nurhayati, 2017)","plainTextFormattedCitation":"(Nurhayati, 2017)","previouslyFormattedCitation":"(Nurhayati, 2017)"},"properties":{"noteIndex":0},"schema":"https://github.com/citation-style-language/schema/raw/master/csl-citation.json"}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w:t>
      </w:r>
      <w:hyperlink w:anchor="Nurhayati" w:history="1">
        <w:r w:rsidR="00D10E2B" w:rsidRPr="00A632BB">
          <w:rPr>
            <w:rStyle w:val="Hyperlink"/>
            <w:rFonts w:ascii="Calibri Light" w:hAnsi="Calibri Light" w:cs="Calibri Light"/>
            <w:noProof/>
            <w:sz w:val="24"/>
            <w:szCs w:val="24"/>
          </w:rPr>
          <w:t>Nurh</w:t>
        </w:r>
        <w:r w:rsidR="00D10E2B" w:rsidRPr="00A632BB">
          <w:rPr>
            <w:rStyle w:val="Hyperlink"/>
            <w:rFonts w:ascii="Calibri Light" w:hAnsi="Calibri Light" w:cs="Calibri Light"/>
            <w:noProof/>
            <w:sz w:val="24"/>
            <w:szCs w:val="24"/>
          </w:rPr>
          <w:t>a</w:t>
        </w:r>
        <w:r w:rsidR="00D10E2B" w:rsidRPr="00A632BB">
          <w:rPr>
            <w:rStyle w:val="Hyperlink"/>
            <w:rFonts w:ascii="Calibri Light" w:hAnsi="Calibri Light" w:cs="Calibri Light"/>
            <w:noProof/>
            <w:sz w:val="24"/>
            <w:szCs w:val="24"/>
          </w:rPr>
          <w:t>yati</w:t>
        </w:r>
      </w:hyperlink>
      <w:r w:rsidR="00D10E2B" w:rsidRPr="00D10E2B">
        <w:rPr>
          <w:rFonts w:ascii="Calibri Light" w:hAnsi="Calibri Light" w:cs="Calibri Light"/>
          <w:noProof/>
          <w:sz w:val="24"/>
          <w:szCs w:val="24"/>
        </w:rPr>
        <w:t>, 2017)</w:t>
      </w:r>
      <w:r w:rsidR="00D10E2B">
        <w:rPr>
          <w:rFonts w:ascii="Calibri Light" w:hAnsi="Calibri Light" w:cs="Calibri Light"/>
          <w:sz w:val="24"/>
          <w:szCs w:val="24"/>
        </w:rPr>
        <w:fldChar w:fldCharType="end"/>
      </w:r>
      <w:r w:rsidRPr="00C309A7">
        <w:rPr>
          <w:rFonts w:ascii="Calibri Light" w:hAnsi="Calibri Light" w:cs="Calibri Light"/>
          <w:sz w:val="24"/>
          <w:szCs w:val="24"/>
        </w:rPr>
        <w:t>. While both nations ground their human rights discourse in Islamic teachings, their historical, cultural, and political differences result in distinct approaches to integrating religious principles into their legal systems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{"citationItems":[{"id":"ITEM-1","itemData":{"DOI":"10.1109/WHISPERS61460.2023.10430581","ISBN":"21586276 (ISSN); 979-835039557-0 (ISBN)","abstract":"This study has attempted to explore selected ophiolite terrain of Ladakh Himalayas using recently acquired hyperspectral data from PRISMA mission. All the earlier research works for ophiolites in Indian territory have been based either on field or geochemical approaches. This research, carried out in the framework of the joint ASI - ISRO Earth Observation Working Group (EOWG), has characterized the ophiolite section of Ladakh at Nidar region for lithology based on spectral reflectance feature and mapped the various lithological units. Furthermore, the Nidar ophiolite section dominant primary and altered mineralogy have been investigated for the serpentinization, a prominent process on Mars having potential for biogenic or abiogenic generation of methane. © 2023 IEEE.","author":[{"dropping-particle":"","family":"Chauhan","given":"M","non-dropping-particle":"","parse-names":false,"suffix":""},{"dropping-particle":"","family":"Licciardi","given":"G A","non-dropping-particle":"","parse-names":false,"suffix":""},{"dropping-particle":"","family":"Sacco","given":"P","non-dropping-particle":"","parse-names":false,"suffix":""},{"dropping-particle":"","family":"Tapete","given":"D","non-dropping-particle":"","parse-names":false,"suffix":""}],"container-title":"Workshop on Hyperspectral Image and Signal Processing, Evolution in Remote Sensing","id":"ITEM-1","issued":{"date-parts":[["2023"]]},"language":"English","publisher":"IEEE Computer Society","publisher-place":"Indian Institute of Remote Sensing (IIRS), Indian Space Research Organisation (ISRO), Dehradun, India","title":"Prisma Based Study of Nidar Ophiolites as Martian Analogues for Serpentinization","type":"paper-conference"},"uris":["http://www.mendeley.com/documents/?uuid=c00036af-23ec-4787-a898-49c826059258"]}],"mendeley":{"formattedCitation":"(Chauhan et al., 2023)","plainTextFormattedCitation":"(Chauhan et al., 2023)","previouslyFormattedCitation":"(Chauhan et al., 2023)"},"properties":{"noteIndex":0},"schema":"https://github.com/citation-style-language/schema/raw/master/csl-citation.json"}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Chauhan" w:history="1">
        <w:r w:rsidR="00C81649" w:rsidRPr="003F2140">
          <w:rPr>
            <w:rStyle w:val="Hyperlink"/>
            <w:rFonts w:ascii="Calibri Light" w:hAnsi="Calibri Light" w:cs="Calibri Light"/>
            <w:noProof/>
            <w:sz w:val="24"/>
            <w:szCs w:val="24"/>
          </w:rPr>
          <w:t>Cha</w:t>
        </w:r>
        <w:r w:rsidR="00C81649" w:rsidRPr="003F2140">
          <w:rPr>
            <w:rStyle w:val="Hyperlink"/>
            <w:rFonts w:ascii="Calibri Light" w:hAnsi="Calibri Light" w:cs="Calibri Light"/>
            <w:noProof/>
            <w:sz w:val="24"/>
            <w:szCs w:val="24"/>
          </w:rPr>
          <w:t>u</w:t>
        </w:r>
        <w:r w:rsidR="00C81649" w:rsidRPr="003F2140">
          <w:rPr>
            <w:rStyle w:val="Hyperlink"/>
            <w:rFonts w:ascii="Calibri Light" w:hAnsi="Calibri Light" w:cs="Calibri Light"/>
            <w:noProof/>
            <w:sz w:val="24"/>
            <w:szCs w:val="24"/>
          </w:rPr>
          <w:t>han et al.</w:t>
        </w:r>
      </w:hyperlink>
      <w:r w:rsidR="00C81649" w:rsidRPr="00C81649">
        <w:rPr>
          <w:rFonts w:ascii="Calibri Light" w:hAnsi="Calibri Light" w:cs="Calibri Light"/>
          <w:noProof/>
          <w:sz w:val="24"/>
          <w:szCs w:val="24"/>
        </w:rPr>
        <w:t>, 2023)</w:t>
      </w:r>
      <w:r w:rsidR="00C81649">
        <w:rPr>
          <w:rFonts w:ascii="Calibri Light" w:hAnsi="Calibri Light" w:cs="Calibri Light"/>
          <w:sz w:val="24"/>
          <w:szCs w:val="24"/>
        </w:rPr>
        <w:fldChar w:fldCharType="end"/>
      </w:r>
      <w:r w:rsidRPr="00C309A7">
        <w:rPr>
          <w:rFonts w:ascii="Calibri Light" w:hAnsi="Calibri Light" w:cs="Calibri Light"/>
          <w:sz w:val="24"/>
          <w:szCs w:val="24"/>
        </w:rPr>
        <w:t>. Egypt combines Islamic law (</w:t>
      </w:r>
      <w:r w:rsidRPr="002F6D8F">
        <w:rPr>
          <w:rFonts w:ascii="Calibri Light" w:hAnsi="Calibri Light" w:cs="Calibri Light"/>
          <w:sz w:val="24"/>
          <w:szCs w:val="24"/>
        </w:rPr>
        <w:t>Shari'ah</w:t>
      </w:r>
      <w:r w:rsidRPr="00C309A7">
        <w:rPr>
          <w:rFonts w:ascii="Calibri Light" w:hAnsi="Calibri Light" w:cs="Calibri Light"/>
          <w:sz w:val="24"/>
          <w:szCs w:val="24"/>
        </w:rPr>
        <w:t>) with secular legal traditions, leading to tensions in aligning religious values with human rights. In contrast, Indonesia, the world's largest Muslim-majority country, employs a pluralistic approach that seeks to harmonize Islamic teachings with its diverse religious and cultural composition.</w:t>
      </w:r>
    </w:p>
    <w:p w:rsidR="00DC1D2E" w:rsidRPr="00DC1D2E" w:rsidRDefault="00000000" w:rsidP="00DC1D2E">
      <w:pPr>
        <w:spacing w:before="120" w:after="120"/>
        <w:ind w:left="426"/>
        <w:jc w:val="both"/>
        <w:rPr>
          <w:rFonts w:ascii="Calibri Light" w:hAnsi="Calibri Light" w:cs="Calibri Light"/>
          <w:sz w:val="24"/>
          <w:szCs w:val="24"/>
        </w:rPr>
      </w:pPr>
      <w:r w:rsidRPr="00DC1D2E">
        <w:rPr>
          <w:rFonts w:ascii="Calibri Light" w:hAnsi="Calibri Light" w:cs="Calibri Light"/>
          <w:sz w:val="24"/>
          <w:szCs w:val="24"/>
        </w:rPr>
        <w:t xml:space="preserve">The Qur'an and Hadiths provide the foundation for Islamic contributions to human rights, emphasizing justice, equality, and dignity. For instance, Surah Al-Isra (17:70) affirms the inherent dignity of all humans, while Surah Al-Baqarah (2:177) highlights justice and the obligation to support vulnerable communities. Similarly, Prophet Muhammad's teachings, such as his final sermon, underscore human rights' universal and inclusive nature </w:t>
      </w:r>
      <w:r w:rsidR="00552168">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{"citationItems":[{"id":"ITEM-1","itemData":{"DOI":"10.69526/birv2i2.35","author":[{"dropping-particle":"","family":"Righayatsyah","given":"Elshadra","non-dropping-particle":"","parse-names":false,"suffix":""},{"dropping-particle":"","family":"Muhyi","given":"Asep Abdul","non-dropping-particle":"","parse-names":false,"suffix":""}],"container-title":"Bulletin of Islamic Research","id":"ITEM-1","issue":"2","issued":{"date-parts":[["2024"]]},"page":"267-288","title":"Islam dan Hak Asasi Manusia Dalam Perspektif Al- Qur ’ an : Kajian Tafsir Tematik","type":"article-journal","volume":"2"},"uris":["http://www.mendeley.com/documents/?uuid=6dc8c0c4-03ed-48aa-b71b-b635e235ec02"]}],"mendeley":{"formattedCitation":"(Righayatsyah &amp; Muhyi, 2024)","plainTextFormattedCitation":"(Righayatsyah &amp; Muhyi, 2024)","previouslyFormattedCitation":"(Righayatsyah &amp; Muhyi,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Righayatsyah" w:history="1">
        <w:r w:rsidR="00552168" w:rsidRPr="004158CA">
          <w:rPr>
            <w:rStyle w:val="Hyperlink"/>
            <w:rFonts w:ascii="Calibri Light" w:hAnsi="Calibri Light" w:cs="Calibri Light"/>
            <w:noProof/>
            <w:sz w:val="24"/>
            <w:szCs w:val="24"/>
          </w:rPr>
          <w:t>Righayatsya</w:t>
        </w:r>
        <w:r w:rsidR="00552168" w:rsidRPr="004158CA">
          <w:rPr>
            <w:rStyle w:val="Hyperlink"/>
            <w:rFonts w:ascii="Calibri Light" w:hAnsi="Calibri Light" w:cs="Calibri Light"/>
            <w:noProof/>
            <w:sz w:val="24"/>
            <w:szCs w:val="24"/>
          </w:rPr>
          <w:t>h</w:t>
        </w:r>
        <w:r w:rsidR="00552168" w:rsidRPr="004158CA">
          <w:rPr>
            <w:rStyle w:val="Hyperlink"/>
            <w:rFonts w:ascii="Calibri Light" w:hAnsi="Calibri Light" w:cs="Calibri Light"/>
            <w:noProof/>
            <w:sz w:val="24"/>
            <w:szCs w:val="24"/>
          </w:rPr>
          <w:t xml:space="preserve"> &amp; Muhyi</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DC1D2E">
        <w:rPr>
          <w:rFonts w:ascii="Calibri Light" w:hAnsi="Calibri Light" w:cs="Calibri Light"/>
          <w:sz w:val="24"/>
          <w:szCs w:val="24"/>
        </w:rPr>
        <w:t>. Despite this clarity, contemporary legal systems in Islamic-majority countries often face challenges in interpreting and applying these principles in alignment with international norms</w:t>
      </w:r>
      <w:r w:rsidR="00A73F6E">
        <w:rPr>
          <w:rFonts w:ascii="Calibri Light" w:hAnsi="Calibri Light" w:cs="Calibri Light"/>
          <w:sz w:val="24"/>
          <w:szCs w:val="24"/>
        </w:rPr>
        <w:t xml:space="preserve"> </w:t>
      </w:r>
      <w:r w:rsidR="00A73F6E">
        <w:rPr>
          <w:rFonts w:ascii="Calibri Light" w:hAnsi="Calibri Light" w:cs="Calibri Light"/>
          <w:sz w:val="24"/>
          <w:szCs w:val="24"/>
        </w:rPr>
        <w:fldChar w:fldCharType="begin" w:fldLock="1"/>
      </w:r>
      <w:r w:rsidR="00A73F6E">
        <w:rPr>
          <w:rFonts w:ascii="Calibri Light" w:hAnsi="Calibri Light" w:cs="Calibri Light"/>
          <w:sz w:val="24"/>
          <w:szCs w:val="24"/>
        </w:rPr>
        <w:instrText>ADDIN CSL_CITATION {"citationItems":[{"id":"ITEM-1","itemData":{"ISBN":"0812225015","abstract":"Differences Universal Human Rights to Human Rights in Islam raises discussion long enough to bring some of the figures, both from the West and Muslim thought which reveals the argument that human rights in the West with the human rights in Islam is different. This difference is stem from fundamental aspects, for example human rights in Eastern appear when the discrimination is based violence of the rulers against the people in Europe. While in Islam, human rights principle is stated in the Alquran and Hadith. Human Rights is a very important theme in human life. Is unavoidable Human Rights is a fundamental need for a human. The result of this research indicates that is can be divided into two categories: huqûqullah (rights of Allah), and huqûqul 'ibad (human rights). in this case of Hasan al-Banna was one Muslim leader who upholds the value of human rights in every movement to defend Islam. In his book, Majmu'atu Rasa'il has given instructions for Muslims that Islam upholds Human Rights Principles. As according to Al-Banna Human Rights regarding the right to freedom, independence and Rights Equality Rights. Al-Banna also upholds the values of women's rights.","author":[{"dropping-particle":"","family":"Fadhil","given":"Muhammad","non-dropping-particle":"","parse-names":false,"suffix":""}],"container-title":"Jurnal Online Studi Al-Qur'an","id":"ITEM-1","issue":"2","issued":{"date-parts":[["2022"]]},"number-of-pages":"219-234","publisher":"PTIQ Jakarta","title":"Hak Asasi Manusia dalam Perspektif Al-Qur'an (Studi Analisis Tafsir Al-Maraghi)","type":"thesis","volume":"15"},"uris":["http://www.mendeley.com/documents/?uuid=ae24e519-67ce-44e3-bc7e-b2ec1ba8d550"]}],"mendeley":{"formattedCitation":"(Fadhil, 2022)","plainTextFormattedCitation":"(Fadhil, 2022)","previouslyFormattedCitation":"(Fadhil, 2022)"},"properties":{"noteIndex":0},"schema":"https://github.com/citation-style-language/schema/raw/master/csl-citation.json"}</w:instrText>
      </w:r>
      <w:r w:rsidR="00A73F6E">
        <w:rPr>
          <w:rFonts w:ascii="Calibri Light" w:hAnsi="Calibri Light" w:cs="Calibri Light"/>
          <w:sz w:val="24"/>
          <w:szCs w:val="24"/>
        </w:rPr>
        <w:fldChar w:fldCharType="separate"/>
      </w:r>
      <w:r w:rsidR="00A73F6E" w:rsidRPr="00A73F6E">
        <w:rPr>
          <w:rFonts w:ascii="Calibri Light" w:hAnsi="Calibri Light" w:cs="Calibri Light"/>
          <w:noProof/>
          <w:sz w:val="24"/>
          <w:szCs w:val="24"/>
        </w:rPr>
        <w:t>(</w:t>
      </w:r>
      <w:hyperlink w:anchor="Fadhil" w:history="1">
        <w:r w:rsidR="00A73F6E" w:rsidRPr="003F2140">
          <w:rPr>
            <w:rStyle w:val="Hyperlink"/>
            <w:rFonts w:ascii="Calibri Light" w:hAnsi="Calibri Light" w:cs="Calibri Light"/>
            <w:noProof/>
            <w:sz w:val="24"/>
            <w:szCs w:val="24"/>
          </w:rPr>
          <w:t>Fa</w:t>
        </w:r>
        <w:r w:rsidR="00A73F6E" w:rsidRPr="003F2140">
          <w:rPr>
            <w:rStyle w:val="Hyperlink"/>
            <w:rFonts w:ascii="Calibri Light" w:hAnsi="Calibri Light" w:cs="Calibri Light"/>
            <w:noProof/>
            <w:sz w:val="24"/>
            <w:szCs w:val="24"/>
          </w:rPr>
          <w:t>d</w:t>
        </w:r>
        <w:r w:rsidR="00A73F6E" w:rsidRPr="003F2140">
          <w:rPr>
            <w:rStyle w:val="Hyperlink"/>
            <w:rFonts w:ascii="Calibri Light" w:hAnsi="Calibri Light" w:cs="Calibri Light"/>
            <w:noProof/>
            <w:sz w:val="24"/>
            <w:szCs w:val="24"/>
          </w:rPr>
          <w:t>hil</w:t>
        </w:r>
      </w:hyperlink>
      <w:r w:rsidR="00A73F6E" w:rsidRPr="00A73F6E">
        <w:rPr>
          <w:rFonts w:ascii="Calibri Light" w:hAnsi="Calibri Light" w:cs="Calibri Light"/>
          <w:noProof/>
          <w:sz w:val="24"/>
          <w:szCs w:val="24"/>
        </w:rPr>
        <w:t>, 2022)</w:t>
      </w:r>
      <w:r w:rsidR="00A73F6E">
        <w:rPr>
          <w:rFonts w:ascii="Calibri Light" w:hAnsi="Calibri Light" w:cs="Calibri Light"/>
          <w:sz w:val="24"/>
          <w:szCs w:val="24"/>
        </w:rPr>
        <w:fldChar w:fldCharType="end"/>
      </w:r>
      <w:r w:rsidRPr="00DC1D2E">
        <w:rPr>
          <w:rFonts w:ascii="Calibri Light" w:hAnsi="Calibri Light" w:cs="Calibri Light"/>
          <w:sz w:val="24"/>
          <w:szCs w:val="24"/>
        </w:rPr>
        <w:t>. Key issues such as gender equality, freedom of expression, and minority rights remain contentious, reflecting broader tensions between traditional religious values and global human rights standards.</w:t>
      </w:r>
    </w:p>
    <w:p w:rsidR="00DC1D2E" w:rsidRDefault="00000000" w:rsidP="00DC1D2E">
      <w:pPr>
        <w:spacing w:before="120" w:after="120"/>
        <w:ind w:left="426"/>
        <w:jc w:val="both"/>
        <w:rPr>
          <w:rFonts w:ascii="Calibri Light" w:hAnsi="Calibri Light" w:cs="Calibri Light"/>
          <w:sz w:val="24"/>
          <w:szCs w:val="24"/>
        </w:rPr>
      </w:pPr>
      <w:r w:rsidRPr="00DC1D2E">
        <w:rPr>
          <w:rFonts w:ascii="Calibri Light" w:hAnsi="Calibri Light" w:cs="Calibri Light"/>
          <w:sz w:val="24"/>
          <w:szCs w:val="24"/>
        </w:rPr>
        <w:t>This study adopts a qualitative approach guided by the PRISMA framework to explore these complexities. Systematically reviewing legal texts, case studies, and scholarly interpretations examines how Egypt and Indonesia integrate Qur'anic principles into their human rights frameworks</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{"citationItems":[{"id":"ITEM-1","itemData":{"DOI":"10.37635/jnalsu.28(3).2021.27-35","ISSN":"19930909 (ISSN)","abstract":"At present, both the international and the regional levels of human rights protection lack an express definition of the positive obligation of states to protect human rights. Similarly, the doctrine lacks a unified opinion regarding this concept. For quite a long time, human rights were considered as such that give rise to so-called negative obligations of states to refrain from human rights violations. However, with the development of international human rights law, it is increasingly recognised that human rights also give rise to positive obligations of the state to take active measures to ensure these rights. Such obligations usually derive from international human rights treaties or from the interpretation of international judicial bodies that monitor the implementation of corresponding international treaties. Therefore, it is crucial for the doctrine and practice of international law in the field of human rights protection to analyse the positive obligations of the state, which are consolidated in international treaties and the practice of international judicial bodies. The purpose of this study is to analyse human rights and positive obligations of the state in the context of regional mechanisms for the protection of human rights. Among the general scientific methods, the study used the analysis and synthesis, as well as deduction, induction, prediction, modeling, analogy and other general scientific methods. A thorough study of the positive obligations of the state would be impossible even without the use of special methods of study and cognition, which include comparative legal, historical and legal, technical, and structural-functional methods. In particular, one of the leading research methods was the comparative legal method, which was used to study the practice of regional mechanisms for the protection of human rights. The study provides an overview of the modern interpretation of positive obligations of states. Specifically, this study focuses on the practice of the European, Inter-American and African Human Rights Courts in the context of applying the state's positive obligations. © 2021, National Academy of Legal Sciences of Ukraine. All rights reserved.","author":[{"dropping-particle":"","family":"Kovalchuk","given":"V B","non-dropping-particle":"","parse-names":false,"suffix":""},{"dropping-particle":"","family":"Zharovska","given":"I M","non-dropping-particle":"","parse-names":false,"suffix":""},{"dropping-particle":"","family":"Gutiv","given":"B I","non-dropping-particle":"","parse-names":false,"suffix":""},{"dropping-particle":"","family":"Melnychenko","given":"B B","non-dropping-particle":"","parse-names":false,"suffix":""},{"dropping-particle":"","family":"Panchuk","given":"I O","non-dropping-particle":"","parse-names":false,"suffix":""}],"container-title":"Journal of the National Academy of Legal Sciences of Ukraine","id":"ITEM-1","issue":"3","issued":{"date-parts":[["2021"]]},"language":"English","page":"27-35","publisher":"National Academy of Legal Sciences of Ukraine","publisher-place":"Department of Theory and Philosophy of Law, Constitutional and International Law Lviv Polytechnic National University, Lviv, Ukraine","title":"Human rights and positive obligations of the state","type":"article-journal","volume":"28"},"uris":["http://www.mendeley.com/documents/?uuid=18aa5f33-aeae-44e6-bc6b-dbf10a9a18e5"]}],"mendeley":{"formattedCitation":"(Kovalchuk et al., 2021)","plainTextFormattedCitation":"(Kovalchuk et al., 2021)","previouslyFormattedCitation":"(Kovalchuk et al., 2021)"},"properties":{"noteIndex":0},"schema":"https://github.com/citation-style-language/schema/raw/master/csl-citation.json"}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Kovalchuk" w:history="1">
        <w:r w:rsidR="00490820" w:rsidRPr="006A7295">
          <w:rPr>
            <w:rStyle w:val="Hyperlink"/>
            <w:rFonts w:ascii="Calibri Light" w:hAnsi="Calibri Light" w:cs="Calibri Light"/>
            <w:noProof/>
            <w:sz w:val="24"/>
            <w:szCs w:val="24"/>
          </w:rPr>
          <w:t>Kovalch</w:t>
        </w:r>
        <w:r w:rsidR="00490820" w:rsidRPr="006A7295">
          <w:rPr>
            <w:rStyle w:val="Hyperlink"/>
            <w:rFonts w:ascii="Calibri Light" w:hAnsi="Calibri Light" w:cs="Calibri Light"/>
            <w:noProof/>
            <w:sz w:val="24"/>
            <w:szCs w:val="24"/>
          </w:rPr>
          <w:t>u</w:t>
        </w:r>
        <w:r w:rsidR="00490820" w:rsidRPr="006A7295">
          <w:rPr>
            <w:rStyle w:val="Hyperlink"/>
            <w:rFonts w:ascii="Calibri Light" w:hAnsi="Calibri Light" w:cs="Calibri Light"/>
            <w:noProof/>
            <w:sz w:val="24"/>
            <w:szCs w:val="24"/>
          </w:rPr>
          <w:t>k et al.</w:t>
        </w:r>
      </w:hyperlink>
      <w:r w:rsidR="00490820" w:rsidRPr="00490820">
        <w:rPr>
          <w:rFonts w:ascii="Calibri Light" w:hAnsi="Calibri Light" w:cs="Calibri Light"/>
          <w:noProof/>
          <w:sz w:val="24"/>
          <w:szCs w:val="24"/>
        </w:rPr>
        <w:t>, 2021)</w:t>
      </w:r>
      <w:r w:rsidR="00490820">
        <w:rPr>
          <w:rFonts w:ascii="Calibri Light" w:hAnsi="Calibri Light" w:cs="Calibri Light"/>
          <w:sz w:val="24"/>
          <w:szCs w:val="24"/>
        </w:rPr>
        <w:fldChar w:fldCharType="end"/>
      </w:r>
      <w:r w:rsidRPr="00DC1D2E">
        <w:rPr>
          <w:rFonts w:ascii="Calibri Light" w:hAnsi="Calibri Light" w:cs="Calibri Light"/>
          <w:sz w:val="24"/>
          <w:szCs w:val="24"/>
        </w:rPr>
        <w:t>. The research aims to fill a significant gap in the literature, providing insights into the interplay of Islamic principles and human rights in these countries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{"citationItems":[{"id":"ITEM-1","itemData":{"DOI":"10.23917/laj.v8i1.1693","ISSN":"2549-8282","abstract":"Penelitian ini bertujuan untuk mengkaji kebijakan Perum Perhutani KPH Saradan dalam mengadopsi kebijakan Pengelolaan Hutan Bersama Masyarakat (PHBM) sebagai kebijakan kehutanan dengan pendekatan baru, yaitu meningkatkan kesejahteraan masyarakat yang tinggal di sekitar hutan dan sekaligus melestarikan hutan. Penelitian ini merupakan penelitian non-doktrinal dengan pendekatan kualitatif, yaitu sesuatu dilihat dari sudut pandang orang yang diteliti (informan). Lokasi penelitian berada di wilayah kerja Perum Perhutani KPH Saradan. Jenis data dalam penelitian ini terdiri dari data primer dan data sekunder. Data primer diperoleh dari wawancara dengan responden yang diambil dengan metode purposive sampling dan dianalisis dengan analisis kualitatif. Berdasarkan hasil penelitian dan diskusi, dapat disimpulkan bahwa kebijakan PHBM memiliki tujuh tujuan, yaitu: perencanaan dan pelaksanaan kegiatan yang lebih fleksibel, peningkatan tanggung jawab Perum Perhutani (KPH Saradan) terhadap keberlanjutan fungsi dan manfaat hutan, peningkatan peran dan akses masyarakat desa hutan (MDH) dan pemangku kepentingan pengelolaan SDH, penyesuaian PHBM dengan pembangunan daerah, peningkatan sinergi dengan Pemerintah, peningkatan usaha produktif sehingga masyarakat mandiri dan mendukung peningkatan Indeks Pembangunan Manusia (IPM). Implementasi kebijakan PHBM dalam konsepnya adalah pengelolaan hutan bersama masyarakat, yaitu prinsip kerjasama, pengelolaan bersama, dan tanggung jawab bersama. Kebijakan dengan pendekatan kesejahteraan ini juga mengambil jalur kesediaan untuk berbagi hasil hutan kayu dan non-kayu dengan masyarakat Desa Hutan (MDH) yang sebelumnya telah dilakukan dan memiliki konsep pertanian di area hutan sehingga hutan dapat dimanfaatkan untuk kesejahteraan tanpa menyebabkan kerusakan hutan. Kata Kunci: Kehutanan, Kebijakan, Saradan, Kesejahteraan This study aims to examine the policies of Perum Perhutani KPH Saradan adopting the Community Forest Management (PHBM) policy as a forestry policy with a new approach, namely increasing the welfare of the people living around the forest and preserving forests on the other hand. This research is a non-doctrinal research with a qualitative approach, that is, something is seen from the point of view of the person being studied (informant). The research location is in the working area of Perum Perhutani KPH Saradan. The type of data in this study consists of primary data and secondary data. Primary data obtained from interviews…","author":[{"dropping-particle":"","family":"Budiono","given":"Arief","non-dropping-particle":"","parse-names":false,"suffix":""},{"dropping-particle":"","family":"M Junaidi","given":"","non-dropping-particle":"","parse-names":false,"suffix":""},{"dropping-particle":"","family":"Rizka","given":"Rizka","non-dropping-particle":"","parse-names":false,"suffix":""},{"dropping-particle":"","family":"Jan Alizea Sybelle","given":"","non-dropping-particle":"","parse-names":false,"suffix":""},{"dropping-particle":"","family":"Samudera","given":"Kiki","non-dropping-particle":"","parse-names":false,"suffix":""},{"dropping-particle":"","family":"Ichsan","given":"Iqbal Muhammad","non-dropping-particle":"","parse-names":false,"suffix":""}],"container-title":"Law and Justice","id":"ITEM-1","issue":"1","issued":{"date-parts":[["2023","12"]]},"page":"95-110","title":"Legal Policies on Welfare Approaches in Forest Management in Indonesia: : Policy Study at Perum Perhutani KPH Saradan","type":"article-journal","volume":"8"},"uris":["http://www.mendeley.com/documents/?uuid=ec3b57f5-99a4-40a6-8eb1-41808557de47"]}],"mendeley":{"formattedCitation":"(Budiono et al., 2023)","plainTextFormattedCitation":"(Budiono et al., 2023)","previouslyFormattedCitation":"(Budiono et al., 2023)"},"properties":{"noteIndex":0},"schema":"https://github.com/citation-style-language/schema/raw/master/csl-citation.json"}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Budiono" w:history="1">
        <w:r w:rsidR="00C81649" w:rsidRPr="003F2140">
          <w:rPr>
            <w:rStyle w:val="Hyperlink"/>
            <w:rFonts w:ascii="Calibri Light" w:hAnsi="Calibri Light" w:cs="Calibri Light"/>
            <w:noProof/>
            <w:sz w:val="24"/>
            <w:szCs w:val="24"/>
          </w:rPr>
          <w:t xml:space="preserve">Budiono </w:t>
        </w:r>
        <w:r w:rsidR="00C81649" w:rsidRPr="003F2140">
          <w:rPr>
            <w:rStyle w:val="Hyperlink"/>
            <w:rFonts w:ascii="Calibri Light" w:hAnsi="Calibri Light" w:cs="Calibri Light"/>
            <w:noProof/>
            <w:sz w:val="24"/>
            <w:szCs w:val="24"/>
          </w:rPr>
          <w:t>e</w:t>
        </w:r>
        <w:r w:rsidR="00C81649" w:rsidRPr="003F2140">
          <w:rPr>
            <w:rStyle w:val="Hyperlink"/>
            <w:rFonts w:ascii="Calibri Light" w:hAnsi="Calibri Light" w:cs="Calibri Light"/>
            <w:noProof/>
            <w:sz w:val="24"/>
            <w:szCs w:val="24"/>
          </w:rPr>
          <w:t>t al.</w:t>
        </w:r>
      </w:hyperlink>
      <w:r w:rsidR="00C81649" w:rsidRPr="00C81649">
        <w:rPr>
          <w:rFonts w:ascii="Calibri Light" w:hAnsi="Calibri Light" w:cs="Calibri Light"/>
          <w:noProof/>
          <w:sz w:val="24"/>
          <w:szCs w:val="24"/>
        </w:rPr>
        <w:t>, 2023)</w:t>
      </w:r>
      <w:r w:rsidR="00C81649">
        <w:rPr>
          <w:rFonts w:ascii="Calibri Light" w:hAnsi="Calibri Light" w:cs="Calibri Light"/>
          <w:sz w:val="24"/>
          <w:szCs w:val="24"/>
        </w:rPr>
        <w:fldChar w:fldCharType="end"/>
      </w:r>
      <w:r w:rsidRPr="00DC1D2E">
        <w:rPr>
          <w:rFonts w:ascii="Calibri Light" w:hAnsi="Calibri Light" w:cs="Calibri Light"/>
          <w:sz w:val="24"/>
          <w:szCs w:val="24"/>
        </w:rPr>
        <w:t>. This analysis offers valuable contributions for scholars, policymakers, and practitioners to understanding the dynamic relationship between religion and law in Muslim-majority societies.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000000"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Default="00000000" w:rsidP="008C3DC2">
      <w:pPr>
        <w:spacing w:before="120" w:after="120"/>
        <w:ind w:left="426"/>
        <w:jc w:val="both"/>
        <w:rPr>
          <w:rFonts w:ascii="Calibri Light" w:hAnsi="Calibri Light" w:cs="Calibri Light"/>
          <w:sz w:val="24"/>
          <w:szCs w:val="24"/>
        </w:rPr>
      </w:pPr>
      <w:r w:rsidRPr="003304EA">
        <w:rPr>
          <w:rFonts w:ascii="Calibri Light" w:hAnsi="Calibri Light" w:cs="Calibri Light"/>
          <w:sz w:val="24"/>
          <w:szCs w:val="24"/>
        </w:rPr>
        <w:t>The methodology for this study is designed to provide a comprehensive and structured approach to analyzing the integration of Qur'anic principles with human rights law in Egypt and Indonesia. The study uses the PRISMA (Preferred Reporting Items for Systematic Reviews and Meta-Analyses) framework to ensure rigor and transparency. The PRISMA framework, initially developed for systematic reviews and meta-analyses, is instrumental in organizing the research process by providing a step-by-step guide to identify, screen, and select relevant sources</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10.51278/bse.v3i3.915","author":[{"dropping-particle":"","family":"Lestari","given":"Ade","non-dropping-particle":"","parse-names":false,"suffix":""},{"dropping-particle":"","family":"Salminawati","given":"Salminawati","non-dropping-particle":"","parse-names":false,"suffix":""},{"dropping-particle":"","family":"Usiono","given":"Usiono","non-dropping-particle":"","parse-names":false,"suffix":""}],"container-title":"Bulletin of Science Education","id":"ITEM-1","issue":"3","issued":{"date-parts":[["2023","12","28"]]},"page":"320","title":"Multicultural Education in the Perspective of Islamic Education Philosophy","type":"article-journal","volume":"3"},"uris":["http://www.mendeley.com/documents/?uuid=0fb8ce31-fe28-4699-b0d4-ec0c0c2e1ca9"]}],"mendeley":{"formattedCitation":"(Lestari et al., 2023)","plainTextFormattedCitation":"(Lestari et al., 2023)","previouslyFormattedCitation":"(Lestari et al., 2023)"},"properties":{"noteIndex":0},"schema":"https://github.com/citation-style-language/schema/raw/master/csl-citation.json"}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Lestari" w:history="1">
        <w:r w:rsidR="00490820" w:rsidRPr="00840621">
          <w:rPr>
            <w:rStyle w:val="Hyperlink"/>
            <w:rFonts w:ascii="Calibri Light" w:hAnsi="Calibri Light" w:cs="Calibri Light"/>
            <w:noProof/>
            <w:sz w:val="24"/>
            <w:szCs w:val="24"/>
          </w:rPr>
          <w:t xml:space="preserve">Lestari </w:t>
        </w:r>
        <w:r w:rsidR="00490820" w:rsidRPr="00840621">
          <w:rPr>
            <w:rStyle w:val="Hyperlink"/>
            <w:rFonts w:ascii="Calibri Light" w:hAnsi="Calibri Light" w:cs="Calibri Light"/>
            <w:noProof/>
            <w:sz w:val="24"/>
            <w:szCs w:val="24"/>
          </w:rPr>
          <w:t>e</w:t>
        </w:r>
        <w:r w:rsidR="00490820" w:rsidRPr="00840621">
          <w:rPr>
            <w:rStyle w:val="Hyperlink"/>
            <w:rFonts w:ascii="Calibri Light" w:hAnsi="Calibri Light" w:cs="Calibri Light"/>
            <w:noProof/>
            <w:sz w:val="24"/>
            <w:szCs w:val="24"/>
          </w:rPr>
          <w:t>t al.</w:t>
        </w:r>
      </w:hyperlink>
      <w:r w:rsidR="00490820" w:rsidRPr="00490820">
        <w:rPr>
          <w:rFonts w:ascii="Calibri Light" w:hAnsi="Calibri Light" w:cs="Calibri Light"/>
          <w:noProof/>
          <w:sz w:val="24"/>
          <w:szCs w:val="24"/>
        </w:rPr>
        <w:t>, 2023)</w:t>
      </w:r>
      <w:r w:rsidR="00490820">
        <w:rPr>
          <w:rFonts w:ascii="Calibri Light" w:hAnsi="Calibri Light" w:cs="Calibri Light"/>
          <w:sz w:val="24"/>
          <w:szCs w:val="24"/>
        </w:rPr>
        <w:fldChar w:fldCharType="end"/>
      </w:r>
      <w:r w:rsidRPr="003304EA">
        <w:rPr>
          <w:rFonts w:ascii="Calibri Light" w:hAnsi="Calibri Light" w:cs="Calibri Light"/>
          <w:sz w:val="24"/>
          <w:szCs w:val="24"/>
        </w:rPr>
        <w:t xml:space="preserve">. In the context of this </w:t>
      </w:r>
      <w:r w:rsidRPr="003304EA">
        <w:rPr>
          <w:rFonts w:ascii="Calibri Light" w:hAnsi="Calibri Light" w:cs="Calibri Light"/>
          <w:sz w:val="24"/>
          <w:szCs w:val="24"/>
        </w:rPr>
        <w:lastRenderedPageBreak/>
        <w:t xml:space="preserve">study, PRISMA allows for a systematic examination of legal texts, academic articles, case studies, and other pertinent sources, ensuring that the analysis remains objective, comprehensive, and well-documented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perspective","type":"article-journal","volume":"34"},"uris":["http://www.mendeley.com/documents/?uuid=2152192d-77e2-4365-99ec-35a9932d2c6d"]}],"mendeley":{"formattedCitation":"(Greenberg, 2024)","plainTextFormattedCitation":"(Greenberg, 2024)","previouslyFormattedCitation":"(Greenberg,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Greenberg" w:history="1">
        <w:r w:rsidR="00D4552C" w:rsidRPr="0049555B">
          <w:rPr>
            <w:rStyle w:val="Hyperlink"/>
            <w:rFonts w:ascii="Calibri Light" w:hAnsi="Calibri Light" w:cs="Calibri Light"/>
            <w:noProof/>
            <w:sz w:val="24"/>
            <w:szCs w:val="24"/>
          </w:rPr>
          <w:t>Greenb</w:t>
        </w:r>
        <w:r w:rsidR="00D4552C" w:rsidRPr="0049555B">
          <w:rPr>
            <w:rStyle w:val="Hyperlink"/>
            <w:rFonts w:ascii="Calibri Light" w:hAnsi="Calibri Light" w:cs="Calibri Light"/>
            <w:noProof/>
            <w:sz w:val="24"/>
            <w:szCs w:val="24"/>
          </w:rPr>
          <w:t>e</w:t>
        </w:r>
        <w:r w:rsidR="00D4552C" w:rsidRPr="0049555B">
          <w:rPr>
            <w:rStyle w:val="Hyperlink"/>
            <w:rFonts w:ascii="Calibri Light" w:hAnsi="Calibri Light" w:cs="Calibri Light"/>
            <w:noProof/>
            <w:sz w:val="24"/>
            <w:szCs w:val="24"/>
          </w:rPr>
          <w:t>rg</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A45435" w:rsidRPr="00A45435" w:rsidRDefault="00000000" w:rsidP="00A45435">
      <w:pPr>
        <w:spacing w:before="120" w:after="120"/>
        <w:ind w:left="426"/>
        <w:jc w:val="center"/>
        <w:rPr>
          <w:rFonts w:ascii="Calibri Light" w:hAnsi="Calibri Light" w:cs="Calibri Light"/>
          <w:b/>
          <w:bCs/>
          <w:sz w:val="24"/>
          <w:szCs w:val="24"/>
        </w:rPr>
      </w:pPr>
      <w:r w:rsidRPr="00A45435">
        <w:rPr>
          <w:rFonts w:ascii="Calibri Light" w:hAnsi="Calibri Light" w:cs="Calibri Light"/>
          <w:b/>
          <w:bCs/>
          <w:sz w:val="24"/>
          <w:szCs w:val="24"/>
        </w:rPr>
        <w:t>Table 1. The search string</w:t>
      </w:r>
    </w:p>
    <w:tbl>
      <w:tblPr>
        <w:tblW w:w="6937" w:type="dxa"/>
        <w:tblInd w:w="13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5"/>
        <w:gridCol w:w="5232"/>
      </w:tblGrid>
      <w:tr w:rsidR="004A33B2" w:rsidTr="00141401">
        <w:tc>
          <w:tcPr>
            <w:tcW w:w="1705" w:type="dxa"/>
            <w:shd w:val="clear" w:color="auto" w:fill="D9D9D9"/>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szCs w:val="22"/>
              </w:rPr>
            </w:pPr>
            <w:r w:rsidRPr="002F6D8F">
              <w:rPr>
                <w:rFonts w:ascii="Calibri Light" w:hAnsi="Calibri Light" w:cs="Calibri Light"/>
                <w:b/>
                <w:bCs/>
                <w:sz w:val="20"/>
                <w:szCs w:val="22"/>
              </w:rPr>
              <w:t>Database</w:t>
            </w:r>
          </w:p>
        </w:tc>
        <w:tc>
          <w:tcPr>
            <w:tcW w:w="5232" w:type="dxa"/>
            <w:shd w:val="clear" w:color="auto" w:fill="D9D9D9"/>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szCs w:val="22"/>
              </w:rPr>
            </w:pPr>
            <w:r w:rsidRPr="002F6D8F">
              <w:rPr>
                <w:rFonts w:ascii="Calibri Light" w:hAnsi="Calibri Light" w:cs="Calibri Light"/>
                <w:b/>
                <w:bCs/>
                <w:sz w:val="20"/>
                <w:szCs w:val="22"/>
              </w:rPr>
              <w:t>Search String</w:t>
            </w:r>
          </w:p>
        </w:tc>
      </w:tr>
      <w:tr w:rsidR="004A33B2" w:rsidTr="00141401">
        <w:tc>
          <w:tcPr>
            <w:tcW w:w="1705" w:type="dxa"/>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szCs w:val="22"/>
              </w:rPr>
            </w:pPr>
            <w:r w:rsidRPr="002F6D8F">
              <w:rPr>
                <w:rFonts w:ascii="Calibri Light" w:hAnsi="Calibri Light" w:cs="Calibri Light"/>
                <w:sz w:val="20"/>
                <w:szCs w:val="22"/>
              </w:rPr>
              <w:t>Scopus</w:t>
            </w:r>
          </w:p>
        </w:tc>
        <w:tc>
          <w:tcPr>
            <w:tcW w:w="5232" w:type="dxa"/>
          </w:tcPr>
          <w:p w:rsidR="00A45435" w:rsidRPr="002F6D8F" w:rsidRDefault="00000000" w:rsidP="003C081A">
            <w:pPr>
              <w:pStyle w:val="ListParagraph"/>
              <w:widowControl w:val="0"/>
              <w:tabs>
                <w:tab w:val="num" w:pos="851"/>
              </w:tabs>
              <w:suppressAutoHyphens/>
              <w:spacing w:after="0" w:line="240" w:lineRule="auto"/>
              <w:ind w:left="0"/>
              <w:contextualSpacing w:val="0"/>
              <w:rPr>
                <w:rFonts w:ascii="Calibri Light" w:hAnsi="Calibri Light" w:cs="Calibri Light"/>
                <w:sz w:val="20"/>
                <w:szCs w:val="22"/>
              </w:rPr>
            </w:pPr>
            <w:r w:rsidRPr="002F6D8F">
              <w:rPr>
                <w:rFonts w:ascii="Calibri Light" w:hAnsi="Calibri Light" w:cs="Calibri Light"/>
                <w:sz w:val="20"/>
                <w:szCs w:val="22"/>
              </w:rPr>
              <w:t>TITLE-ABS-KEY ( "Islam"  AND  "Modern Human Rights" )  AND  ( LIMIT-TO ( EXACTKEYWORD ,  "Human Rights" )  OR  LIMIT-TO ( EXACTKEYWORD ,  "Sharia Law" )  OR  LIMIT-TO ( EXACTKEYWORD ,  "Islam" )  OR  LIMIT-TO ( EXACTKEYWORD ,  "Islamic Law" )  OR  LIMIT-TO ( EXACTKEYWORD ,  "Religion" )  OR  LIMIT-TO ( EXACTKEYWORD ,  " Qur'an”AND”Human Rights Law" )  OR  LIMIT-TO ( EXACTKEYWORD ,  "Sharia" ) )  AND  ( LIMIT-TO ( DOCTYPE ,  "ar" ) )  AND  ( LIMIT-TO ( LANGUAGE ,  "English" ) )</w:t>
            </w:r>
          </w:p>
        </w:tc>
      </w:tr>
      <w:tr w:rsidR="004A33B2" w:rsidTr="00141401">
        <w:tc>
          <w:tcPr>
            <w:tcW w:w="1705" w:type="dxa"/>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szCs w:val="22"/>
              </w:rPr>
            </w:pPr>
            <w:r w:rsidRPr="002F6D8F">
              <w:rPr>
                <w:rFonts w:ascii="Calibri Light" w:hAnsi="Calibri Light" w:cs="Calibri Light"/>
                <w:sz w:val="20"/>
                <w:szCs w:val="22"/>
              </w:rPr>
              <w:t>Web of Science</w:t>
            </w:r>
          </w:p>
        </w:tc>
        <w:tc>
          <w:tcPr>
            <w:tcW w:w="5232" w:type="dxa"/>
          </w:tcPr>
          <w:p w:rsidR="00A45435" w:rsidRPr="002F6D8F" w:rsidRDefault="00000000" w:rsidP="003C081A">
            <w:pPr>
              <w:pStyle w:val="ListParagraph"/>
              <w:widowControl w:val="0"/>
              <w:tabs>
                <w:tab w:val="num" w:pos="851"/>
              </w:tabs>
              <w:suppressAutoHyphens/>
              <w:spacing w:after="0" w:line="240" w:lineRule="auto"/>
              <w:ind w:left="0"/>
              <w:contextualSpacing w:val="0"/>
              <w:rPr>
                <w:rFonts w:ascii="Calibri Light" w:hAnsi="Calibri Light" w:cs="Calibri Light"/>
                <w:sz w:val="20"/>
                <w:szCs w:val="22"/>
              </w:rPr>
            </w:pPr>
            <w:r w:rsidRPr="002F6D8F">
              <w:rPr>
                <w:rFonts w:ascii="Calibri Light" w:hAnsi="Calibri Light" w:cs="Calibri Light"/>
                <w:sz w:val="20"/>
                <w:szCs w:val="22"/>
              </w:rPr>
              <w:t>TITLE-ABS-KEY ( "Human Rights"  AND  " Islamic Countries" )  AND  ( LIMIT-TO ( EXACTKEYWORD ,  "Human Rights" )  OR  LIMIT-TO ( EXACTKEYWORD ,  "Sharia Law" )  OR  LIMIT-TO ( EXACTKEYWORD ,  "Islam" )  OR  LIMIT-TO ( EXACTKEYWORD ,  "Islamic Law" )  OR  LIMIT-TO ( EXACTKEYWORD ,  "Religion" )  OR  LIMIT-TO ( EXACTKEYWORD ,  " Shari'ah law " )  OR  LIMIT-TO ( EXACTKEYWORD ,  "Human Rights Law" ) )  AND  ( LIMIT-TO ( DOCTYPE ,  "ar" ) )  AND  ( LIMIT-TO ( LANGUAGE ,  "English" ) )</w:t>
            </w:r>
          </w:p>
        </w:tc>
      </w:tr>
    </w:tbl>
    <w:p w:rsidR="00A45435" w:rsidRDefault="00000000" w:rsidP="00A45435">
      <w:pPr>
        <w:spacing w:before="120" w:after="120"/>
        <w:ind w:left="426"/>
        <w:jc w:val="center"/>
        <w:rPr>
          <w:rFonts w:ascii="Calibri Light" w:hAnsi="Calibri Light" w:cs="Calibri Light"/>
          <w:sz w:val="24"/>
          <w:szCs w:val="24"/>
        </w:rPr>
      </w:pPr>
      <w:r>
        <w:rPr>
          <w:noProof/>
        </w:rPr>
        <w:drawing>
          <wp:inline distT="0" distB="0" distL="0" distR="0">
            <wp:extent cx="3830782" cy="4156343"/>
            <wp:effectExtent l="0" t="0" r="0" b="0"/>
            <wp:docPr id="86324207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242079"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850060" cy="4177260"/>
                    </a:xfrm>
                    <a:prstGeom prst="rect">
                      <a:avLst/>
                    </a:prstGeom>
                    <a:noFill/>
                    <a:ln>
                      <a:noFill/>
                    </a:ln>
                  </pic:spPr>
                </pic:pic>
              </a:graphicData>
            </a:graphic>
          </wp:inline>
        </w:drawing>
      </w:r>
    </w:p>
    <w:p w:rsidR="00A45435" w:rsidRPr="00A45435" w:rsidRDefault="00000000" w:rsidP="00A45435">
      <w:pPr>
        <w:spacing w:before="120" w:after="120"/>
        <w:ind w:left="426"/>
        <w:jc w:val="center"/>
        <w:rPr>
          <w:rFonts w:ascii="Calibri Light" w:hAnsi="Calibri Light" w:cs="Calibri Light"/>
          <w:i/>
          <w:iCs/>
          <w:sz w:val="24"/>
          <w:szCs w:val="24"/>
        </w:rPr>
      </w:pPr>
      <w:r w:rsidRPr="00A45435">
        <w:rPr>
          <w:rFonts w:ascii="Calibri Light" w:hAnsi="Calibri Light" w:cs="Calibri Light"/>
          <w:b/>
          <w:bCs/>
          <w:i/>
          <w:iCs/>
          <w:sz w:val="24"/>
          <w:szCs w:val="24"/>
        </w:rPr>
        <w:t>Figure 1.</w:t>
      </w:r>
      <w:r w:rsidRPr="00A45435">
        <w:rPr>
          <w:rFonts w:ascii="Calibri Light" w:hAnsi="Calibri Light" w:cs="Calibri Light"/>
          <w:i/>
          <w:iCs/>
          <w:sz w:val="24"/>
          <w:szCs w:val="24"/>
        </w:rPr>
        <w:t xml:space="preserve"> Systematic review process using the PRISMA statement template</w:t>
      </w:r>
    </w:p>
    <w:p w:rsidR="00A45435" w:rsidRDefault="00000000" w:rsidP="008C3DC2">
      <w:pPr>
        <w:spacing w:before="120" w:after="120"/>
        <w:ind w:left="426"/>
        <w:jc w:val="both"/>
        <w:rPr>
          <w:rFonts w:ascii="Calibri Light" w:hAnsi="Calibri Light" w:cs="Calibri Light"/>
          <w:sz w:val="24"/>
          <w:szCs w:val="24"/>
        </w:rPr>
      </w:pPr>
      <w:r w:rsidRPr="00A45435">
        <w:rPr>
          <w:rFonts w:ascii="Calibri Light" w:hAnsi="Calibri Light" w:cs="Calibri Light"/>
          <w:sz w:val="24"/>
          <w:szCs w:val="24"/>
        </w:rPr>
        <w:lastRenderedPageBreak/>
        <w:t>The first step in this methodology was identifying sources related to the application of human rights law in Egypt and Indonesia, specifically in the context of Islamic teachings. This involved a search of academic databases</w:t>
      </w:r>
      <w:r w:rsidR="002F6D8F">
        <w:rPr>
          <w:rFonts w:ascii="Calibri Light" w:hAnsi="Calibri Light" w:cs="Calibri Light"/>
          <w:sz w:val="24"/>
          <w:szCs w:val="24"/>
        </w:rPr>
        <w:t xml:space="preserve"> </w:t>
      </w:r>
      <w:r w:rsidRPr="00A45435">
        <w:rPr>
          <w:rFonts w:ascii="Calibri Light" w:hAnsi="Calibri Light" w:cs="Calibri Light"/>
          <w:sz w:val="24"/>
          <w:szCs w:val="24"/>
        </w:rPr>
        <w:t xml:space="preserve">(Web of Science and Scopus), legal journals, and relevant books, focusing on sources that address the Qur'an’s teachings on human rights, the role of Shari'ah in contemporary legal systems, and the intersection of Islamic law with international human rights standards. </w:t>
      </w:r>
      <w:r w:rsidR="005C267D" w:rsidRPr="005C267D">
        <w:rPr>
          <w:rFonts w:ascii="Calibri Light" w:hAnsi="Calibri Light" w:cs="Calibri Light"/>
          <w:sz w:val="24"/>
          <w:szCs w:val="24"/>
        </w:rPr>
        <w:t>The key terms used in this search are listed in table 1 above.</w:t>
      </w:r>
    </w:p>
    <w:p w:rsidR="002F3595" w:rsidRPr="002F3595" w:rsidRDefault="00000000" w:rsidP="002F3595">
      <w:pPr>
        <w:spacing w:before="120" w:after="120"/>
        <w:ind w:left="426"/>
        <w:jc w:val="center"/>
        <w:rPr>
          <w:rFonts w:ascii="Calibri Light" w:hAnsi="Calibri Light" w:cs="Calibri Light"/>
          <w:b/>
          <w:bCs/>
          <w:sz w:val="24"/>
          <w:szCs w:val="24"/>
        </w:rPr>
      </w:pPr>
      <w:r w:rsidRPr="002F3595">
        <w:rPr>
          <w:rFonts w:ascii="Calibri Light" w:hAnsi="Calibri Light" w:cs="Calibri Light"/>
          <w:b/>
          <w:bCs/>
          <w:sz w:val="24"/>
          <w:szCs w:val="24"/>
        </w:rPr>
        <w:t>Table 2. The inclusion and the exclusion criteria for data screening</w:t>
      </w:r>
    </w:p>
    <w:tbl>
      <w:tblPr>
        <w:tblW w:w="6207" w:type="dxa"/>
        <w:tblInd w:w="180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533"/>
        <w:gridCol w:w="3674"/>
      </w:tblGrid>
      <w:tr w:rsidR="004A33B2" w:rsidTr="00BE67BB">
        <w:tc>
          <w:tcPr>
            <w:tcW w:w="2533" w:type="dxa"/>
            <w:shd w:val="clear" w:color="auto" w:fill="D9D9D9"/>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2F6D8F">
              <w:rPr>
                <w:rFonts w:ascii="Calibri Light" w:hAnsi="Calibri Light" w:cs="Calibri Light"/>
                <w:b/>
                <w:bCs/>
                <w:sz w:val="20"/>
              </w:rPr>
              <w:t>Inclusion</w:t>
            </w:r>
          </w:p>
        </w:tc>
        <w:tc>
          <w:tcPr>
            <w:tcW w:w="3674" w:type="dxa"/>
            <w:shd w:val="clear" w:color="auto" w:fill="D9D9D9"/>
          </w:tcPr>
          <w:p w:rsidR="00A45435" w:rsidRPr="002F6D8F"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2F6D8F">
              <w:rPr>
                <w:rFonts w:ascii="Calibri Light" w:hAnsi="Calibri Light" w:cs="Calibri Light"/>
                <w:b/>
                <w:bCs/>
                <w:sz w:val="20"/>
              </w:rPr>
              <w:t>Criteria</w:t>
            </w:r>
          </w:p>
        </w:tc>
      </w:tr>
      <w:tr w:rsidR="004A33B2" w:rsidTr="00BE67BB">
        <w:tc>
          <w:tcPr>
            <w:tcW w:w="2533" w:type="dxa"/>
          </w:tcPr>
          <w:p w:rsidR="002F3595" w:rsidRPr="002F6D8F" w:rsidRDefault="00000000" w:rsidP="002F3595">
            <w:pPr>
              <w:rPr>
                <w:rFonts w:ascii="Calibri Light" w:hAnsi="Calibri Light" w:cs="Calibri Light"/>
              </w:rPr>
            </w:pPr>
            <w:r w:rsidRPr="002F6D8F">
              <w:rPr>
                <w:rFonts w:ascii="Calibri Light" w:hAnsi="Calibri Light" w:cs="Calibri Light"/>
              </w:rPr>
              <w:t>Articles from 2014 - 2024</w:t>
            </w:r>
          </w:p>
        </w:tc>
        <w:tc>
          <w:tcPr>
            <w:tcW w:w="3674" w:type="dxa"/>
          </w:tcPr>
          <w:p w:rsidR="002F3595" w:rsidRPr="002F6D8F" w:rsidRDefault="00000000" w:rsidP="002F3595">
            <w:pPr>
              <w:rPr>
                <w:rFonts w:ascii="Calibri Light" w:hAnsi="Calibri Light" w:cs="Calibri Light"/>
              </w:rPr>
            </w:pPr>
            <w:r w:rsidRPr="002F6D8F">
              <w:rPr>
                <w:rFonts w:ascii="Calibri Light" w:hAnsi="Calibri Light" w:cs="Calibri Light"/>
              </w:rPr>
              <w:t>Any research before 2014 was excluded</w:t>
            </w:r>
          </w:p>
        </w:tc>
      </w:tr>
      <w:tr w:rsidR="004A33B2" w:rsidTr="00BE67BB">
        <w:tc>
          <w:tcPr>
            <w:tcW w:w="2533" w:type="dxa"/>
          </w:tcPr>
          <w:p w:rsidR="002F3595" w:rsidRPr="002F6D8F" w:rsidRDefault="00000000" w:rsidP="002F3595">
            <w:pPr>
              <w:rPr>
                <w:rFonts w:ascii="Calibri Light" w:hAnsi="Calibri Light" w:cs="Calibri Light"/>
              </w:rPr>
            </w:pPr>
            <w:r w:rsidRPr="002F6D8F">
              <w:rPr>
                <w:rFonts w:ascii="Calibri Light" w:hAnsi="Calibri Light" w:cs="Calibri Light"/>
              </w:rPr>
              <w:t>Only Articles in the English Language</w:t>
            </w:r>
          </w:p>
        </w:tc>
        <w:tc>
          <w:tcPr>
            <w:tcW w:w="3674" w:type="dxa"/>
          </w:tcPr>
          <w:p w:rsidR="002F3595" w:rsidRPr="002F6D8F" w:rsidRDefault="00000000" w:rsidP="002F3595">
            <w:pPr>
              <w:rPr>
                <w:rFonts w:ascii="Calibri Light" w:hAnsi="Calibri Light" w:cs="Calibri Light"/>
              </w:rPr>
            </w:pPr>
            <w:r w:rsidRPr="002F6D8F">
              <w:rPr>
                <w:rFonts w:ascii="Calibri Light" w:hAnsi="Calibri Light" w:cs="Calibri Light"/>
              </w:rPr>
              <w:t>Any other Languages</w:t>
            </w:r>
          </w:p>
        </w:tc>
      </w:tr>
      <w:tr w:rsidR="004A33B2" w:rsidTr="00BE67BB">
        <w:tc>
          <w:tcPr>
            <w:tcW w:w="2533" w:type="dxa"/>
          </w:tcPr>
          <w:p w:rsidR="002F3595" w:rsidRPr="002F6D8F" w:rsidRDefault="00000000" w:rsidP="002F3595">
            <w:pPr>
              <w:rPr>
                <w:rFonts w:ascii="Calibri Light" w:hAnsi="Calibri Light" w:cs="Calibri Light"/>
              </w:rPr>
            </w:pPr>
            <w:r w:rsidRPr="002F6D8F">
              <w:rPr>
                <w:rFonts w:ascii="Calibri Light" w:hAnsi="Calibri Light" w:cs="Calibri Light"/>
              </w:rPr>
              <w:t>Only Articles (Journal)</w:t>
            </w:r>
          </w:p>
        </w:tc>
        <w:tc>
          <w:tcPr>
            <w:tcW w:w="3674" w:type="dxa"/>
          </w:tcPr>
          <w:p w:rsidR="002F3595" w:rsidRPr="002F6D8F" w:rsidRDefault="00000000" w:rsidP="002F3595">
            <w:pPr>
              <w:rPr>
                <w:rFonts w:ascii="Calibri Light" w:hAnsi="Calibri Light" w:cs="Calibri Light"/>
              </w:rPr>
            </w:pPr>
            <w:r w:rsidRPr="002F6D8F">
              <w:rPr>
                <w:rFonts w:ascii="Calibri Light" w:hAnsi="Calibri Light" w:cs="Calibri Light"/>
              </w:rPr>
              <w:t>Conference papers, Books, theses</w:t>
            </w:r>
          </w:p>
        </w:tc>
      </w:tr>
    </w:tbl>
    <w:p w:rsidR="002F3595" w:rsidRPr="002F3595" w:rsidRDefault="00000000"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After identifying a broad range of potential sources, the study utilized the PRISMA framework's inclusion and exclusion criteria to filter the materials. The inclusion criteria ensured that only those sources directly related to the intersection of Islamic teachings and human rights law in Egypt and Indonesia were considered</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{"citationItems":[{"id":"ITEM-1","itemData":{"DOI":"10.23917/profetika.v23i1.16798","ISSN":"2541-4534","abstract":"Poverty is still a serious problem for Muslims. The distribution of zakat on target should be used to solve economic problems, especially poverty. Zakat besides being distributed consumptively can be done in a productive way. Productive Zakat can be used for economic empowerment which is useful for alleviating poverty. This writing aims to examine the thoughts of Islamic leaders who have thoughts about productive zakat which is useful for economic empowerment including Yusuf Qardhawi and Sahal Mahfudh. This research is a library research using a qualitative approach. This study chooses data sources related to the research topic based on the thoughts of Yusuf Qardhawi and Sahal Mahfudh by comparing backgrounds, main ideas, implementers, targets, standard limits, and steps for economic empowerment. The results of this study found that firstly, Yusuf Qardhawi had an idea including dividing economic problems into five categories and developing issues related to zakat management, making a person, society and government as executors of economic empowerment, distributing zakat for mustahiq zakat and the poor, and steps economic empowerment is done by conveying theories to reach the minimum and maximum limits of meeting the needs of the community. Secondly, Sahal Mahfudh has ideas including economic problems and improving zakat management, making a person, community, and government as executors of economic empowerment, zakat distributed to the poor, and empowerment steps carried out with concrete actions and have succeeded in setting minimum and maximum limits of fulfilling needs Public. Third, the similarities and differences in the thoughts of Yusuf Qardhawi and Sahal Mahfudh in economic empowerment through productive zakat. The similarities and differences of thought between the two are in the background, main ideas, implementers, targets, standard boundaries, and steps in economic empowerment.Kemiskinan masih menjadi permasalahan yang serius bagi umat Islam. Pendistribusian zakat yang tepat sasaran seharusnya dapat digunakan untuk memecahkan masalah ekonomi terutama kemiskinan. Zakat selain didistribusikan secara konsumtif dapat dilakukan dengan cara produktif. Zakat produktif dapat digunakan untuk pemberdayaan ekonomi yang berguna untuk mengentaskan kemiskinan. Penulisan ini bertujuan untuk mengkaji pemikiran tokoh Islam yang memiliki pemikiran tentang zakat produktif yang berguna untuk pemberdayaan ekonomi diantaranya adalah Yusuf Qardhawi dan Sahal Mahfu…","author":[{"dropping-particle":"","family":"Yayuli","given":"Yayuli","non-dropping-particle":"","parse-names":false,"suffix":""},{"dropping-particle":"","family":"Athief","given":"Fauzul Hanif Noor","non-dropping-particle":"","parse-names":false,"suffix":""},{"dropping-particle":"","family":"Utari","given":"Dewi Nur","non-dropping-particle":"","parse-names":false,"suffix":""}],"container-title":"Profetika: Jurnal Studi Islam","id":"ITEM-1","issue":"1","issued":{"date-parts":[["2021","12"]]},"page":"98-113","title":"Studi Komparatif Pemikiran Yusuf Qardhawi Dan Sahal Mahfudh Tentang Zakat Produktif Sebagai Sarana Pemberdayaan Ekonomi","type":"article-journal","volume":"23"},"uris":["http://www.mendeley.com/documents/?uuid=45e61595-9982-46ae-83d0-f98d7631a7b5"]}],"mendeley":{"formattedCitation":"(Yayuli et al., 2021)","plainTextFormattedCitation":"(Yayuli et al., 2021)","previouslyFormattedCitation":"(Yayuli et al.,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Yayuli" w:history="1">
        <w:r w:rsidR="00552168" w:rsidRPr="00FF618F">
          <w:rPr>
            <w:rStyle w:val="Hyperlink"/>
            <w:rFonts w:ascii="Calibri Light" w:hAnsi="Calibri Light" w:cs="Calibri Light"/>
            <w:noProof/>
            <w:sz w:val="24"/>
            <w:szCs w:val="24"/>
          </w:rPr>
          <w:t>Yayuli et al.</w:t>
        </w:r>
      </w:hyperlink>
      <w:r w:rsidR="00552168" w:rsidRPr="00552168">
        <w:rPr>
          <w:rFonts w:ascii="Calibri Light" w:hAnsi="Calibri Light" w:cs="Calibri Light"/>
          <w:noProof/>
          <w:sz w:val="24"/>
          <w:szCs w:val="24"/>
        </w:rPr>
        <w:t>, 2021)</w:t>
      </w:r>
      <w:r w:rsidR="00552168">
        <w:rPr>
          <w:rFonts w:ascii="Calibri Light" w:hAnsi="Calibri Light" w:cs="Calibri Light"/>
          <w:sz w:val="24"/>
          <w:szCs w:val="24"/>
        </w:rPr>
        <w:fldChar w:fldCharType="end"/>
      </w:r>
      <w:r w:rsidRPr="002F3595">
        <w:rPr>
          <w:rFonts w:ascii="Calibri Light" w:hAnsi="Calibri Light" w:cs="Calibri Light"/>
          <w:sz w:val="24"/>
          <w:szCs w:val="24"/>
        </w:rPr>
        <w:t xml:space="preserve">. The exclusion criteria removed sources that were either too general or irrelevant to the research question. This step is crucial to narrowing down the focus and ensuring that the study draws from specific and reliable sources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{"citationItems":[{"id":"ITEM-1","itemData":{"DOI":"10.1080/15570274.2022.2111804","ISSN":"15570274 (ISSN)","abstract":"Despite the normative integration between freedom of religion or belief (FoRB) and women’s rights, the misperception that women’s rights and FoRB are clashing rights persists. This is compounded by the extensive religiously phrased reservations by States upon ratification of international treaties that amplify this misperception that FoRB serves to restrict women’s rights. The correctives to these misperceptions lie in reflecting upon the universality, indivisibility, interdependence and interrelatedness of all human rights norms (see the 1993 Vienna Declaration and Program of Action, article 1.5). They also lie in the realization that FoRB is a right like any other. FoRB is neither a right of “religion” as such nor an instrument for support of religiously phrased reservations and limitations on women’s rights. © 2022 The Author(s). Published by Informa UK Limited, trading as Taylor &amp; Francis Group.","author":[{"dropping-particle":"","family":"Ghanea","given":"N","non-dropping-particle":"","parse-names":false,"suffix":""}],"container-title":"Review of Faith and International Affairs","id":"ITEM-1","issue":"3","issued":{"date-parts":[["2022"]]},"language":"English","page":"4-18","publisher":"Routledge","title":"Piecing the Puzzle—Women and Freedom of Religion or Belief","type":"article-journal","volume":"20"},"uris":["http://www.mendeley.com/documents/?uuid=4f6e2ded-a20e-4b0b-9b76-a4e5000ec972"]}],"mendeley":{"formattedCitation":"(Ghanea, 2022)","plainTextFormattedCitation":"(Ghanea, 2022)","previouslyFormattedCitation":"(Ghanea, 2022)"},"properties":{"noteIndex":0},"schema":"https://github.com/citation-style-language/schema/raw/master/csl-citation.json"}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Ghanea" w:history="1">
        <w:r w:rsidR="00D4552C" w:rsidRPr="003F2140">
          <w:rPr>
            <w:rStyle w:val="Hyperlink"/>
            <w:rFonts w:ascii="Calibri Light" w:hAnsi="Calibri Light" w:cs="Calibri Light"/>
            <w:noProof/>
            <w:sz w:val="24"/>
            <w:szCs w:val="24"/>
          </w:rPr>
          <w:t>Ghan</w:t>
        </w:r>
        <w:r w:rsidR="00D4552C" w:rsidRPr="003F2140">
          <w:rPr>
            <w:rStyle w:val="Hyperlink"/>
            <w:rFonts w:ascii="Calibri Light" w:hAnsi="Calibri Light" w:cs="Calibri Light"/>
            <w:noProof/>
            <w:sz w:val="24"/>
            <w:szCs w:val="24"/>
          </w:rPr>
          <w:t>e</w:t>
        </w:r>
        <w:r w:rsidR="00D4552C" w:rsidRPr="003F2140">
          <w:rPr>
            <w:rStyle w:val="Hyperlink"/>
            <w:rFonts w:ascii="Calibri Light" w:hAnsi="Calibri Light" w:cs="Calibri Light"/>
            <w:noProof/>
            <w:sz w:val="24"/>
            <w:szCs w:val="24"/>
          </w:rPr>
          <w:t>a</w:t>
        </w:r>
      </w:hyperlink>
      <w:r w:rsidR="00D4552C" w:rsidRPr="00D4552C">
        <w:rPr>
          <w:rFonts w:ascii="Calibri Light" w:hAnsi="Calibri Light" w:cs="Calibri Light"/>
          <w:noProof/>
          <w:sz w:val="24"/>
          <w:szCs w:val="24"/>
        </w:rPr>
        <w:t>, 2022)</w:t>
      </w:r>
      <w:r w:rsidR="00D4552C">
        <w:rPr>
          <w:rFonts w:ascii="Calibri Light" w:hAnsi="Calibri Light" w:cs="Calibri Light"/>
          <w:sz w:val="24"/>
          <w:szCs w:val="24"/>
        </w:rPr>
        <w:fldChar w:fldCharType="end"/>
      </w:r>
      <w:r w:rsidRPr="002F3595">
        <w:rPr>
          <w:rFonts w:ascii="Calibri Light" w:hAnsi="Calibri Light" w:cs="Calibri Light"/>
          <w:sz w:val="24"/>
          <w:szCs w:val="24"/>
        </w:rPr>
        <w:t>.</w:t>
      </w:r>
    </w:p>
    <w:p w:rsidR="002F3595" w:rsidRPr="002F3595" w:rsidRDefault="00000000"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The study conducted a detailed analysis of the chosen materials after identifying and selecting relevant literature. This analysis involved reviewing legal texts, case law, academic articles, and scholarly interpretations to understand how each country interprets and applies Qur'anic principles related to human rights</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10.69526/bir.v2i4.155","ISSN":"3031-4526","author":[{"dropping-particle":"","family":"Sulaiman","given":"Yahaya","non-dropping-particle":"","parse-names":false,"suffix":""},{"dropping-particle":"","family":"Kaura","given":"Ruqayya Abubakar","non-dropping-particle":"","parse-names":false,"suffix":""},{"dropping-particle":"","family":"Doma","given":"Idris Salamatu","non-dropping-particle":"","parse-names":false,"suffix":""}],"container-title":"Bulletin of Islamic Research","id":"ITEM-1","issue":"4","issued":{"date-parts":[["2024"]]},"page":"591-616","title":"Islam, Neo-Colonialism, And Factors Responsible For Its Roots In The Muslim World","type":"article-journal","volume":"2"},"uris":["http://www.mendeley.com/documents/?uuid=5ed84022-87fb-4452-96fb-f816c0d7173e"]}],"mendeley":{"formattedCitation":"(Sulaiman et al., 2024)","plainTextFormattedCitation":"(Sulaiman et al., 2024)","previouslyFormattedCitation":"(Sulaiman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ulaiman" w:history="1">
        <w:r w:rsidR="00552168" w:rsidRPr="00FF618F">
          <w:rPr>
            <w:rStyle w:val="Hyperlink"/>
            <w:rFonts w:ascii="Calibri Light" w:hAnsi="Calibri Light" w:cs="Calibri Light"/>
            <w:noProof/>
            <w:sz w:val="24"/>
            <w:szCs w:val="24"/>
          </w:rPr>
          <w:t>Sulai</w:t>
        </w:r>
        <w:r w:rsidR="00552168" w:rsidRPr="00FF618F">
          <w:rPr>
            <w:rStyle w:val="Hyperlink"/>
            <w:rFonts w:ascii="Calibri Light" w:hAnsi="Calibri Light" w:cs="Calibri Light"/>
            <w:noProof/>
            <w:sz w:val="24"/>
            <w:szCs w:val="24"/>
          </w:rPr>
          <w:t>m</w:t>
        </w:r>
        <w:r w:rsidR="00552168" w:rsidRPr="00FF618F">
          <w:rPr>
            <w:rStyle w:val="Hyperlink"/>
            <w:rFonts w:ascii="Calibri Light" w:hAnsi="Calibri Light" w:cs="Calibri Light"/>
            <w:noProof/>
            <w:sz w:val="24"/>
            <w:szCs w:val="24"/>
          </w:rPr>
          <w:t>an et al.</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2F3595">
        <w:rPr>
          <w:rFonts w:ascii="Calibri Light" w:hAnsi="Calibri Light" w:cs="Calibri Light"/>
          <w:sz w:val="24"/>
          <w:szCs w:val="24"/>
        </w:rPr>
        <w:t xml:space="preserve">. Special attention was given to how these interpretations reflect the balance between traditional Islamic jurisprudence and modern human rights standards </w:t>
      </w:r>
      <w:r w:rsidR="00490820">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Asia","type":"article-journal","volume":"20"},"uris":["http://www.mendeley.com/documents/?uuid=ec3371bc-dd26-47fc-aece-6648b048ed17"]}],"mendeley":{"formattedCitation":"(Kiviorg, 2022)","plainTextFormattedCitation":"(Kiviorg, 2022)","previouslyFormattedCitation":"(Kiviorg, 2022)"},"properties":{"noteIndex":0},"schema":"https://github.com/citation-style-language/schema/raw/master/csl-citation.json"}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Kiviorg" w:history="1">
        <w:r w:rsidR="00490820" w:rsidRPr="006A7295">
          <w:rPr>
            <w:rStyle w:val="Hyperlink"/>
            <w:rFonts w:ascii="Calibri Light" w:hAnsi="Calibri Light" w:cs="Calibri Light"/>
            <w:noProof/>
            <w:sz w:val="24"/>
            <w:szCs w:val="24"/>
          </w:rPr>
          <w:t>Kivi</w:t>
        </w:r>
        <w:r w:rsidR="00490820" w:rsidRPr="006A7295">
          <w:rPr>
            <w:rStyle w:val="Hyperlink"/>
            <w:rFonts w:ascii="Calibri Light" w:hAnsi="Calibri Light" w:cs="Calibri Light"/>
            <w:noProof/>
            <w:sz w:val="24"/>
            <w:szCs w:val="24"/>
          </w:rPr>
          <w:t>o</w:t>
        </w:r>
        <w:r w:rsidR="00490820" w:rsidRPr="006A7295">
          <w:rPr>
            <w:rStyle w:val="Hyperlink"/>
            <w:rFonts w:ascii="Calibri Light" w:hAnsi="Calibri Light" w:cs="Calibri Light"/>
            <w:noProof/>
            <w:sz w:val="24"/>
            <w:szCs w:val="24"/>
          </w:rPr>
          <w:t>rg</w:t>
        </w:r>
      </w:hyperlink>
      <w:r w:rsidR="00490820" w:rsidRPr="00490820">
        <w:rPr>
          <w:rFonts w:ascii="Calibri Light" w:hAnsi="Calibri Light" w:cs="Calibri Light"/>
          <w:noProof/>
          <w:sz w:val="24"/>
          <w:szCs w:val="24"/>
        </w:rPr>
        <w:t>, 2022)</w:t>
      </w:r>
      <w:r w:rsidR="00490820">
        <w:rPr>
          <w:rFonts w:ascii="Calibri Light" w:hAnsi="Calibri Light" w:cs="Calibri Light"/>
          <w:sz w:val="24"/>
          <w:szCs w:val="24"/>
        </w:rPr>
        <w:fldChar w:fldCharType="end"/>
      </w:r>
      <w:r w:rsidRPr="002F3595">
        <w:rPr>
          <w:rFonts w:ascii="Calibri Light" w:hAnsi="Calibri Light" w:cs="Calibri Light"/>
          <w:sz w:val="24"/>
          <w:szCs w:val="24"/>
        </w:rPr>
        <w:t>.</w:t>
      </w:r>
    </w:p>
    <w:p w:rsidR="002F3595" w:rsidRPr="002F3595" w:rsidRDefault="00000000"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A key part of the analysis examined the practical application of these principles within each country's legal system. For Egypt, this involved analyzing constitutional documents, legal codes, and case studies that reflect the country's approach to human rights within the framework of Islamic law</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{"citationItems":[{"id":"ITEM-1","itemData":{"DOI":"10.1093/jnlids/idaa018","author":[{"dropping-particle":"","family":"Navarro","given":"Gabriela","non-dropping-particle":"","parse-names":false,"suffix":""}],"container-title":"Journal of International Dispute Settlement","id":"ITEM-1","issue":"2","issued":{"date-parts":[["2020","11","14"]]},"title":"The Struggle after the Victory: Non-compliance in the Inter-American Court of Human Rights’ Jurisprudence on Indigenous Territorial Rights","type":"article-journal","volume":"12"},"uris":["http://www.mendeley.com/documents/?uuid=ecc63b70-4d48-4141-a398-ade903319892"]}],"mendeley":{"formattedCitation":"(Navarro, 2020)","plainTextFormattedCitation":"(Navarro, 2020)","previouslyFormattedCitation":"(Navarro, 2020)"},"properties":{"noteIndex":0},"schema":"https://github.com/citation-style-language/schema/raw/master/csl-citation.json"}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Navarro" w:history="1">
        <w:r w:rsidR="00490820" w:rsidRPr="006B4388">
          <w:rPr>
            <w:rStyle w:val="Hyperlink"/>
            <w:rFonts w:ascii="Calibri Light" w:hAnsi="Calibri Light" w:cs="Calibri Light"/>
            <w:noProof/>
            <w:sz w:val="24"/>
            <w:szCs w:val="24"/>
          </w:rPr>
          <w:t>Na</w:t>
        </w:r>
        <w:r w:rsidR="00490820" w:rsidRPr="006B4388">
          <w:rPr>
            <w:rStyle w:val="Hyperlink"/>
            <w:rFonts w:ascii="Calibri Light" w:hAnsi="Calibri Light" w:cs="Calibri Light"/>
            <w:noProof/>
            <w:sz w:val="24"/>
            <w:szCs w:val="24"/>
          </w:rPr>
          <w:t>v</w:t>
        </w:r>
        <w:r w:rsidR="00490820" w:rsidRPr="006B4388">
          <w:rPr>
            <w:rStyle w:val="Hyperlink"/>
            <w:rFonts w:ascii="Calibri Light" w:hAnsi="Calibri Light" w:cs="Calibri Light"/>
            <w:noProof/>
            <w:sz w:val="24"/>
            <w:szCs w:val="24"/>
          </w:rPr>
          <w:t>arro</w:t>
        </w:r>
      </w:hyperlink>
      <w:r w:rsidR="00490820" w:rsidRPr="00490820">
        <w:rPr>
          <w:rFonts w:ascii="Calibri Light" w:hAnsi="Calibri Light" w:cs="Calibri Light"/>
          <w:noProof/>
          <w:sz w:val="24"/>
          <w:szCs w:val="24"/>
        </w:rPr>
        <w:t>, 2020)</w:t>
      </w:r>
      <w:r w:rsidR="00490820">
        <w:rPr>
          <w:rFonts w:ascii="Calibri Light" w:hAnsi="Calibri Light" w:cs="Calibri Light"/>
          <w:sz w:val="24"/>
          <w:szCs w:val="24"/>
        </w:rPr>
        <w:fldChar w:fldCharType="end"/>
      </w:r>
      <w:r w:rsidRPr="002F3595">
        <w:rPr>
          <w:rFonts w:ascii="Calibri Light" w:hAnsi="Calibri Light" w:cs="Calibri Light"/>
          <w:sz w:val="24"/>
          <w:szCs w:val="24"/>
        </w:rPr>
        <w:t>. The study focused on how Islamic principles are incorporated into the national legal system in Indonesia, especially in regions like Aceh where Shari'ah law is officially implemented</w:t>
      </w:r>
      <w:r w:rsidR="00D4552C">
        <w:rPr>
          <w:rFonts w:ascii="Calibri Light" w:hAnsi="Calibri Light" w:cs="Calibri Light"/>
          <w:sz w:val="24"/>
          <w:szCs w:val="24"/>
        </w:rPr>
        <w:t xml:space="preserve">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{"citationItems":[{"id":"ITEM-1","itemData":{"DOI":"10.1177/14782103211003421","author":[{"dropping-particle":"","family":"Davids","given":"Nuraan","non-dropping-particle":"","parse-names":false,"suffix":""}],"container-title":"Policy Futures in Education","id":"ITEM-1","issue":"5","issued":{"date-parts":[["2021","3","17"]]},"page":"147821032110034","title":"Democratising South African universities: From activism to advocacy","type":"article-journal","volume":"19"},"uris":["http://www.mendeley.com/documents/?uuid=388c09bf-d12b-46dc-b72a-0449a93e2b47"]}],"mendeley":{"formattedCitation":"(Davids, 2021)","plainTextFormattedCitation":"(Davids, 2021)","previouslyFormattedCitation":"(Davids, 2021)"},"properties":{"noteIndex":0},"schema":"https://github.com/citation-style-language/schema/raw/master/csl-citation.json"}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Davids" w:history="1">
        <w:r w:rsidR="00D4552C" w:rsidRPr="003F2140">
          <w:rPr>
            <w:rStyle w:val="Hyperlink"/>
            <w:rFonts w:ascii="Calibri Light" w:hAnsi="Calibri Light" w:cs="Calibri Light"/>
            <w:noProof/>
            <w:sz w:val="24"/>
            <w:szCs w:val="24"/>
          </w:rPr>
          <w:t>Da</w:t>
        </w:r>
        <w:r w:rsidR="00D4552C" w:rsidRPr="003F2140">
          <w:rPr>
            <w:rStyle w:val="Hyperlink"/>
            <w:rFonts w:ascii="Calibri Light" w:hAnsi="Calibri Light" w:cs="Calibri Light"/>
            <w:noProof/>
            <w:sz w:val="24"/>
            <w:szCs w:val="24"/>
          </w:rPr>
          <w:t>v</w:t>
        </w:r>
        <w:r w:rsidR="00D4552C" w:rsidRPr="003F2140">
          <w:rPr>
            <w:rStyle w:val="Hyperlink"/>
            <w:rFonts w:ascii="Calibri Light" w:hAnsi="Calibri Light" w:cs="Calibri Light"/>
            <w:noProof/>
            <w:sz w:val="24"/>
            <w:szCs w:val="24"/>
          </w:rPr>
          <w:t>ids</w:t>
        </w:r>
      </w:hyperlink>
      <w:r w:rsidR="00D4552C" w:rsidRPr="00D4552C">
        <w:rPr>
          <w:rFonts w:ascii="Calibri Light" w:hAnsi="Calibri Light" w:cs="Calibri Light"/>
          <w:noProof/>
          <w:sz w:val="24"/>
          <w:szCs w:val="24"/>
        </w:rPr>
        <w:t>, 2021)</w:t>
      </w:r>
      <w:r w:rsidR="00D4552C">
        <w:rPr>
          <w:rFonts w:ascii="Calibri Light" w:hAnsi="Calibri Light" w:cs="Calibri Light"/>
          <w:sz w:val="24"/>
          <w:szCs w:val="24"/>
        </w:rPr>
        <w:fldChar w:fldCharType="end"/>
      </w:r>
      <w:r w:rsidRPr="002F3595">
        <w:rPr>
          <w:rFonts w:ascii="Calibri Light" w:hAnsi="Calibri Light" w:cs="Calibri Light"/>
          <w:sz w:val="24"/>
          <w:szCs w:val="24"/>
        </w:rPr>
        <w:t xml:space="preserve">. The analysis also considered the role of international human rights standards in shaping domestic legal reforms in both countries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{"citationItems":[{"id":"ITEM-1","itemData":{"DOI":"10.1111/aman.13737","ISSN":"00027294 (ISSN)","abstract":"Hong Kong LGBT activists contend with an on-the-ground discourse of human rights that constrains their ability to use human rights law as they pursue legal gender recognition that allows trans people to legally change their gender. Mainstream Hongkongers lay claim to an “ordinary” identity in which human rights is central to being a Hongkonger. This use of human rights discourse is not based on human rights law but is used to define “ordinary Hongkongers” in opposition to mainland Chinese people. Thus, some LGBT activists employ humanizing interactions with trans people to reframe ordinariness to include trans Hongkongers, using human rights law only when it is demonstrative of expertise. Other LGBT activists continued use of human rights law in public fora contravenes hegemonic discourses of human rights, and these activists are interpolated as relying on foreign law to force social change in Hong Kong. © 2022 by the American Anthropological Association.","author":[{"dropping-particle":"","family":"Madson","given":"N H","non-dropping-particle":"","parse-names":false,"suffix":""}],"container-title":"American Anthropologist","id":"ITEM-1","issue":"3","issued":{"date-parts":[["2022"]]},"language":"English","page":"504-514","publisher":"John Wiley and Sons Inc","publisher-place":"Human Rights Center, University of Minnesota Law School, Minneapolis, MN, United States","title":"I am an ordinary citizen: Human rights discourse and the limits of human rights law","type":"article-journal","volume":"124"},"uris":["http://www.mendeley.com/documents/?uuid=59510e30-95d8-4ee1-93ff-99b089eb3914"]}],"mendeley":{"formattedCitation":"(Madson, 2022)","plainTextFormattedCitation":"(Madson, 2022)","previouslyFormattedCitation":"(Madson, 2022)"},"properties":{"noteIndex":0},"schema":"https://github.com/citation-style-language/schema/raw/master/csl-citation.json"}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Madson" w:history="1">
        <w:r w:rsidR="00490820" w:rsidRPr="00840621">
          <w:rPr>
            <w:rStyle w:val="Hyperlink"/>
            <w:rFonts w:ascii="Calibri Light" w:hAnsi="Calibri Light" w:cs="Calibri Light"/>
            <w:noProof/>
            <w:sz w:val="24"/>
            <w:szCs w:val="24"/>
          </w:rPr>
          <w:t>Ma</w:t>
        </w:r>
        <w:r w:rsidR="00490820" w:rsidRPr="00840621">
          <w:rPr>
            <w:rStyle w:val="Hyperlink"/>
            <w:rFonts w:ascii="Calibri Light" w:hAnsi="Calibri Light" w:cs="Calibri Light"/>
            <w:noProof/>
            <w:sz w:val="24"/>
            <w:szCs w:val="24"/>
          </w:rPr>
          <w:t>d</w:t>
        </w:r>
        <w:r w:rsidR="00490820" w:rsidRPr="00840621">
          <w:rPr>
            <w:rStyle w:val="Hyperlink"/>
            <w:rFonts w:ascii="Calibri Light" w:hAnsi="Calibri Light" w:cs="Calibri Light"/>
            <w:noProof/>
            <w:sz w:val="24"/>
            <w:szCs w:val="24"/>
          </w:rPr>
          <w:t>son</w:t>
        </w:r>
      </w:hyperlink>
      <w:r w:rsidR="00490820" w:rsidRPr="00490820">
        <w:rPr>
          <w:rFonts w:ascii="Calibri Light" w:hAnsi="Calibri Light" w:cs="Calibri Light"/>
          <w:noProof/>
          <w:sz w:val="24"/>
          <w:szCs w:val="24"/>
        </w:rPr>
        <w:t>, 2022)</w:t>
      </w:r>
      <w:r w:rsidR="00490820">
        <w:rPr>
          <w:rFonts w:ascii="Calibri Light" w:hAnsi="Calibri Light" w:cs="Calibri Light"/>
          <w:sz w:val="24"/>
          <w:szCs w:val="24"/>
        </w:rPr>
        <w:fldChar w:fldCharType="end"/>
      </w:r>
      <w:r w:rsidRPr="002F3595">
        <w:rPr>
          <w:rFonts w:ascii="Calibri Light" w:hAnsi="Calibri Light" w:cs="Calibri Light"/>
          <w:sz w:val="24"/>
          <w:szCs w:val="24"/>
        </w:rPr>
        <w:t>.</w:t>
      </w:r>
    </w:p>
    <w:p w:rsidR="00A45435" w:rsidRDefault="00000000"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The study utilized a comparative approach to enhance the robustness of the findings, drawing direct comparisons between Egypt and Indonesia based on the application of Qur'anic teachings in their respective legal systems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{"citationItems":[{"id":"ITEM-1","itemData":{"DOI":"10.1093/ejil/chw033","author":[{"dropping-particle":"","family":"Augenstein","given":"Daniel","non-dropping-particle":"","parse-names":false,"suffix":""}],"container-title":"European Journal of International Law","id":"ITEM-1","issue":"3","issued":{"date-parts":[["2016","8","1"]]},"page":"669-691","title":"Paradise Lost: Sovereign State Interest, Global Resource Exploitation and the Politics of Human Rights","type":"article-journal","volume":"27"},"uris":["http://www.mendeley.com/documents/?uuid=99fd0805-8d39-4a55-a0f4-992435c11da1"]}],"mendeley":{"formattedCitation":"(Augenstein, 2016)","plainTextFormattedCitation":"(Augenstein, 2016)","previouslyFormattedCitation":"(Augenstein, 2016)"},"properties":{"noteIndex":0},"schema":"https://github.com/citation-style-language/schema/raw/master/csl-citation.json"}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Augenstein" w:history="1">
        <w:r w:rsidR="00C81649" w:rsidRPr="003F2140">
          <w:rPr>
            <w:rStyle w:val="Hyperlink"/>
            <w:rFonts w:ascii="Calibri Light" w:hAnsi="Calibri Light" w:cs="Calibri Light"/>
            <w:noProof/>
            <w:sz w:val="24"/>
            <w:szCs w:val="24"/>
          </w:rPr>
          <w:t>Au</w:t>
        </w:r>
        <w:r w:rsidR="00C81649" w:rsidRPr="003F2140">
          <w:rPr>
            <w:rStyle w:val="Hyperlink"/>
            <w:rFonts w:ascii="Calibri Light" w:hAnsi="Calibri Light" w:cs="Calibri Light"/>
            <w:noProof/>
            <w:sz w:val="24"/>
            <w:szCs w:val="24"/>
          </w:rPr>
          <w:t>g</w:t>
        </w:r>
        <w:r w:rsidR="00C81649" w:rsidRPr="003F2140">
          <w:rPr>
            <w:rStyle w:val="Hyperlink"/>
            <w:rFonts w:ascii="Calibri Light" w:hAnsi="Calibri Light" w:cs="Calibri Light"/>
            <w:noProof/>
            <w:sz w:val="24"/>
            <w:szCs w:val="24"/>
          </w:rPr>
          <w:t>enstein</w:t>
        </w:r>
      </w:hyperlink>
      <w:r w:rsidR="00C81649" w:rsidRPr="00C81649">
        <w:rPr>
          <w:rFonts w:ascii="Calibri Light" w:hAnsi="Calibri Light" w:cs="Calibri Light"/>
          <w:noProof/>
          <w:sz w:val="24"/>
          <w:szCs w:val="24"/>
        </w:rPr>
        <w:t>, 2016)</w:t>
      </w:r>
      <w:r w:rsidR="00C81649">
        <w:rPr>
          <w:rFonts w:ascii="Calibri Light" w:hAnsi="Calibri Light" w:cs="Calibri Light"/>
          <w:sz w:val="24"/>
          <w:szCs w:val="24"/>
        </w:rPr>
        <w:fldChar w:fldCharType="end"/>
      </w:r>
      <w:r w:rsidRPr="002F3595">
        <w:rPr>
          <w:rFonts w:ascii="Calibri Light" w:hAnsi="Calibri Light" w:cs="Calibri Light"/>
          <w:sz w:val="24"/>
          <w:szCs w:val="24"/>
        </w:rPr>
        <w:t>. This comparative framework allowed the research to highlight the similarities and differences in how these two countries approach human rights law within Islam, offering valuable insights into the challenges and opportunities for reconciling Islamic principles with global human rights norms.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000000"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3304EA" w:rsidRDefault="00000000" w:rsidP="00B25EDF">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The results and discussion of this study focus on analyzing the integration of Qur'anic principles related to human rights in the legal systems of Egypt and Indonesia, with special emphasis on how these principles are interpreted and applied in contemporary settings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10.15575/kh.v6i2.37801","author":[{"dropping-particle":"","family":"Aloamaka","given":"Patrick","non-dropping-particle":"","parse-names":false,"suffix":""},{"dropping-particle":"","family":"Omozue","given":"Moses","non-dropping-particle":"","parse-names":false,"suffix":""}],"container-title":"Khazanah Hukum","id":"ITEM-1","issue":"2","issued":{"date-parts":[["2024","9","6"]]},"page":"189-201","title":"AI and Human Rights: Navigating Ethical and Legal Challenges in Developing Nations","type":"article-journal","volume":"6"},"uris":["http://www.mendeley.com/documents/?uuid=d73655cc-63ff-475d-adbe-cb7f1066e135"]}],"mendeley":{"formattedCitation":"(Aloamaka &amp; Omozue, 2024)","plainTextFormattedCitation":"(Aloamaka &amp; Omozue, 2024)","previouslyFormattedCitation":"(Aloamaka &amp; Omozue, 2024)"},"properties":{"noteIndex":0},"schema":"https://github.com/citation-style-language/schema/raw/master/csl-citation.json"}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Aloamaka" w:history="1">
        <w:r w:rsidR="00C81649" w:rsidRPr="003F2140">
          <w:rPr>
            <w:rStyle w:val="Hyperlink"/>
            <w:rFonts w:ascii="Calibri Light" w:hAnsi="Calibri Light" w:cs="Calibri Light"/>
            <w:noProof/>
            <w:sz w:val="24"/>
            <w:szCs w:val="24"/>
          </w:rPr>
          <w:t>Aloamaka &amp; Omozue</w:t>
        </w:r>
      </w:hyperlink>
      <w:r w:rsidR="00C81649" w:rsidRPr="00C81649">
        <w:rPr>
          <w:rFonts w:ascii="Calibri Light" w:hAnsi="Calibri Light" w:cs="Calibri Light"/>
          <w:noProof/>
          <w:sz w:val="24"/>
          <w:szCs w:val="24"/>
        </w:rPr>
        <w:t>, 2024)</w:t>
      </w:r>
      <w:r w:rsidR="00C81649">
        <w:rPr>
          <w:rFonts w:ascii="Calibri Light" w:hAnsi="Calibri Light" w:cs="Calibri Light"/>
          <w:sz w:val="24"/>
          <w:szCs w:val="24"/>
        </w:rPr>
        <w:fldChar w:fldCharType="end"/>
      </w:r>
      <w:r w:rsidRPr="003304EA">
        <w:rPr>
          <w:rFonts w:ascii="Calibri Light" w:hAnsi="Calibri Light" w:cs="Calibri Light"/>
          <w:sz w:val="24"/>
          <w:szCs w:val="24"/>
        </w:rPr>
        <w:t xml:space="preserve">. The comparative analysis reveals essential insights into how Islamic teachings are translated into legal practice, highlighting the strengths and limitations of each system in aligning with universal human rights standards </w:t>
      </w:r>
      <w:r w:rsidR="00D4552C">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{"citationItems":[{"id":"ITEM-1","itemData":{"DOI":"10.15168/2284-4503-3204","ISSN":"22844503 (ISSN)","abstract":"The protection of the rights of persons with disabilities has undergone an extraordinary development in recent decades, culminating in the adoption of the United Nations convention on the rights of persons with disabilities. The latter has become the cornerstone of an ongoing legal and cultural revolution, based on adherence to the so-called human rights model. Moreover, the convention boosted a change in the global system of protection of human rights. Against this background, this contribution argues that some of the provisions of the convention have acquired the value of a source of general international law, thus providing a further interpretive tool for a affirming a higher standard of protection of disability rights. © (2024), (University of Trento). All rights reserved.","author":[{"dropping-particle":"","family":"Favalli","given":"S","non-dropping-particle":"","parse-names":false,"suffix":""}],"container-title":"BioLaw Journal","id":"ITEM-1","issue":"3","issued":{"date-parts":[["2024"]]},"language":"English","page":"351-362","publisher":"University of Trento","publisher-place":"Ricercatrice (tdA) in Diritto Internazionale, Università degli Studi di Milano, Italy","title":"The Role of the United Nations Convention on the Rights of Persons With Disabilities And the Human Rights Model","type":"article-journal"},"uris":["http://www.mendeley.com/documents/?uuid=f5197ac4-4e32-4a51-86ce-6edfab830d6d"]}],"mendeley":{"formattedCitation":"(Favalli, 2024)","plainTextFormattedCitation":"(Favalli, 2024)","previouslyFormattedCitation":"(Favalli,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Favalli" w:history="1">
        <w:r w:rsidR="00D4552C" w:rsidRPr="003F2140">
          <w:rPr>
            <w:rStyle w:val="Hyperlink"/>
            <w:rFonts w:ascii="Calibri Light" w:hAnsi="Calibri Light" w:cs="Calibri Light"/>
            <w:noProof/>
            <w:sz w:val="24"/>
            <w:szCs w:val="24"/>
          </w:rPr>
          <w:t>Fa</w:t>
        </w:r>
        <w:r w:rsidR="00D4552C" w:rsidRPr="003F2140">
          <w:rPr>
            <w:rStyle w:val="Hyperlink"/>
            <w:rFonts w:ascii="Calibri Light" w:hAnsi="Calibri Light" w:cs="Calibri Light"/>
            <w:noProof/>
            <w:sz w:val="24"/>
            <w:szCs w:val="24"/>
          </w:rPr>
          <w:t>v</w:t>
        </w:r>
        <w:r w:rsidR="00D4552C" w:rsidRPr="003F2140">
          <w:rPr>
            <w:rStyle w:val="Hyperlink"/>
            <w:rFonts w:ascii="Calibri Light" w:hAnsi="Calibri Light" w:cs="Calibri Light"/>
            <w:noProof/>
            <w:sz w:val="24"/>
            <w:szCs w:val="24"/>
          </w:rPr>
          <w:t>alli</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000000" w:rsidP="00B25EDF">
      <w:pPr>
        <w:spacing w:before="120" w:after="120"/>
        <w:ind w:left="440" w:right="-1" w:hanging="14"/>
        <w:jc w:val="both"/>
        <w:rPr>
          <w:rFonts w:ascii="Calibri Light" w:hAnsi="Calibri Light" w:cs="Calibri Light"/>
          <w:b/>
          <w:bCs/>
          <w:sz w:val="24"/>
          <w:szCs w:val="24"/>
        </w:rPr>
      </w:pPr>
      <w:r w:rsidRPr="003304EA">
        <w:rPr>
          <w:rFonts w:ascii="Calibri Light" w:hAnsi="Calibri Light" w:cs="Calibri Light"/>
          <w:b/>
          <w:bCs/>
          <w:sz w:val="24"/>
          <w:szCs w:val="24"/>
        </w:rPr>
        <w:t>Results</w:t>
      </w:r>
    </w:p>
    <w:p w:rsidR="003304EA" w:rsidRPr="003304EA" w:rsidRDefault="00000000"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The literature analysis reveals significant variations in the interpretation and application of human rights law based on the Qur'an in Egypt and Indonesia. While predominantly Muslim, both countries have adopted different approaches to integrating Islamic principles into their national legal frameworks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{"citationItems":[{"id":"ITEM-1","itemData":{"DOI":"10.47172/2965-730X.SDGsReview.v4.n00.pe01721","ISSN":"2965-730X","abstract":"Objective: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SDGs Review | São Paulo (SP) | VOL. 4 | e01594 | pag: 01-47 | Jan-Dec | 2024.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Review","id":"ITEM-1","issue":"2","issued":{"date-parts":[["2024","8"]]},"page":"e01721","title":"The Role of Traditional Salt Production in Achieving Halal Standards of the Ulamaconsultative Council: Implications for Sustainable Development Goals","type":"article-journal","volume":"4"},"uris":["http://www.mendeley.com/documents/?uuid=6f378a7f-06a2-4275-939b-6b89e5e96296"]}],"mendeley":{"formattedCitation":"(Nirwana et al., 2024)","plainTextFormattedCitation":"(Nirwana et al., 2024)","previouslyFormattedCitation":"(Nirwana et al.,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w:t>
      </w:r>
      <w:hyperlink w:anchor="Nirwana" w:history="1">
        <w:r w:rsidR="00D10E2B" w:rsidRPr="00A632BB">
          <w:rPr>
            <w:rStyle w:val="Hyperlink"/>
            <w:rFonts w:ascii="Calibri Light" w:hAnsi="Calibri Light" w:cs="Calibri Light"/>
            <w:noProof/>
            <w:sz w:val="24"/>
            <w:szCs w:val="24"/>
          </w:rPr>
          <w:t>Nir</w:t>
        </w:r>
        <w:r w:rsidR="00D10E2B" w:rsidRPr="00A632BB">
          <w:rPr>
            <w:rStyle w:val="Hyperlink"/>
            <w:rFonts w:ascii="Calibri Light" w:hAnsi="Calibri Light" w:cs="Calibri Light"/>
            <w:noProof/>
            <w:sz w:val="24"/>
            <w:szCs w:val="24"/>
          </w:rPr>
          <w:t>w</w:t>
        </w:r>
        <w:r w:rsidR="00D10E2B" w:rsidRPr="00A632BB">
          <w:rPr>
            <w:rStyle w:val="Hyperlink"/>
            <w:rFonts w:ascii="Calibri Light" w:hAnsi="Calibri Light" w:cs="Calibri Light"/>
            <w:noProof/>
            <w:sz w:val="24"/>
            <w:szCs w:val="24"/>
          </w:rPr>
          <w:t>ana et al.</w:t>
        </w:r>
      </w:hyperlink>
      <w:r w:rsidR="00D10E2B" w:rsidRPr="00D10E2B">
        <w:rPr>
          <w:rFonts w:ascii="Calibri Light" w:hAnsi="Calibri Light" w:cs="Calibri Light"/>
          <w:noProof/>
          <w:sz w:val="24"/>
          <w:szCs w:val="24"/>
        </w:rPr>
        <w:t>, 2024)</w:t>
      </w:r>
      <w:r w:rsidR="00D10E2B">
        <w:rPr>
          <w:rFonts w:ascii="Calibri Light" w:hAnsi="Calibri Light" w:cs="Calibri Light"/>
          <w:sz w:val="24"/>
          <w:szCs w:val="24"/>
        </w:rPr>
        <w:fldChar w:fldCharType="end"/>
      </w:r>
      <w:r w:rsidRPr="003304EA">
        <w:rPr>
          <w:rFonts w:ascii="Calibri Light" w:hAnsi="Calibri Light" w:cs="Calibri Light"/>
          <w:sz w:val="24"/>
          <w:szCs w:val="24"/>
        </w:rPr>
        <w:t xml:space="preserve">. In Egypt, the legal system operates with a combination of Shari'ah law and secular legal norms. In contrast, while incorporating Shari'ah principles in some regions, Indonesia maintains a more pluralistic approach to governance and law </w:t>
      </w:r>
      <w:r w:rsidR="00A52E9E">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'practice'","type":"article-journal","volume":"12"},"uris":["http://www.mendeley.com/documents/?uuid=ddf44582-bef9-4b33-adcd-f73ee389ec32"]}],"mendeley":{"formattedCitation":"(Da Silva, 2023)","plainTextFormattedCitation":"(Da Silva, 2023)","previouslyFormattedCitation":"(Da Silva, 2023)"},"properties":{"noteIndex":0},"schema":"https://github.com/citation-style-language/schema/raw/master/csl-citation.json"}</w:instrText>
      </w:r>
      <w:r w:rsidR="00A52E9E">
        <w:rPr>
          <w:rFonts w:ascii="Calibri Light" w:hAnsi="Calibri Light" w:cs="Calibri Light"/>
          <w:sz w:val="24"/>
          <w:szCs w:val="24"/>
        </w:rPr>
        <w:fldChar w:fldCharType="separate"/>
      </w:r>
      <w:r w:rsidR="00A52E9E" w:rsidRPr="00A52E9E">
        <w:rPr>
          <w:rFonts w:ascii="Calibri Light" w:hAnsi="Calibri Light" w:cs="Calibri Light"/>
          <w:noProof/>
          <w:sz w:val="24"/>
          <w:szCs w:val="24"/>
        </w:rPr>
        <w:t>(</w:t>
      </w:r>
      <w:hyperlink w:anchor="DaSilva" w:history="1">
        <w:r w:rsidR="00A52E9E" w:rsidRPr="003F2140">
          <w:rPr>
            <w:rStyle w:val="Hyperlink"/>
            <w:rFonts w:ascii="Calibri Light" w:hAnsi="Calibri Light" w:cs="Calibri Light"/>
            <w:noProof/>
            <w:sz w:val="24"/>
            <w:szCs w:val="24"/>
          </w:rPr>
          <w:t>Da S</w:t>
        </w:r>
        <w:r w:rsidR="00A52E9E" w:rsidRPr="003F2140">
          <w:rPr>
            <w:rStyle w:val="Hyperlink"/>
            <w:rFonts w:ascii="Calibri Light" w:hAnsi="Calibri Light" w:cs="Calibri Light"/>
            <w:noProof/>
            <w:sz w:val="24"/>
            <w:szCs w:val="24"/>
          </w:rPr>
          <w:t>i</w:t>
        </w:r>
        <w:r w:rsidR="00A52E9E" w:rsidRPr="003F2140">
          <w:rPr>
            <w:rStyle w:val="Hyperlink"/>
            <w:rFonts w:ascii="Calibri Light" w:hAnsi="Calibri Light" w:cs="Calibri Light"/>
            <w:noProof/>
            <w:sz w:val="24"/>
            <w:szCs w:val="24"/>
          </w:rPr>
          <w:t>lva</w:t>
        </w:r>
      </w:hyperlink>
      <w:r w:rsidR="00A52E9E" w:rsidRPr="00A52E9E">
        <w:rPr>
          <w:rFonts w:ascii="Calibri Light" w:hAnsi="Calibri Light" w:cs="Calibri Light"/>
          <w:noProof/>
          <w:sz w:val="24"/>
          <w:szCs w:val="24"/>
        </w:rPr>
        <w:t>, 2023)</w:t>
      </w:r>
      <w:r w:rsidR="00A52E9E">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Default="00000000"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In Egypt, the role of Shari'ah in law is significant, with the country's Constitution recognizing Islam as the state religion and Shari'ah as the primary source of legislation. The influence of Islamic principles in shaping the legal system is especially evident in family law, inheritance, and criminal law</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10.1016/S2468-1253(22)00042","author":[{"dropping-particle":"","family":"Jonas","given":"Eduard","non-dropping-particle":"","parse-names":false,"suffix":""},{"dropping-particle":"","family":"Bernon","given":"Marc","non-dropping-particle":"","parse-names":false,"suffix":""},{"dropping-particle":"","family":"Robertson","given":"Barbara","non-dropping-particle":"","parse-names":false,"suffix":""},{"dropping-particle":"","family":"Kassianides","given":"Chris","non-dropping-particle":"","parse-names":false,"suffix":""},{"dropping-particle":"","family":"Keli","given":"Eli","non-dropping-particle":"","parse-names":false,"suffix":""},{"dropping-particle":"","family":"Asare","given":"Offei","non-dropping-particle":"","parse-names":false,"suffix":""},{"dropping-particle":"","family":"Alatise","given":"Olusegun","non-dropping-particle":"","parse-names":false,"suffix":""},{"dropping-particle":"","family":"Okello","given":"Michael","non-dropping-particle":"","parse-names":false,"suffix":""},{"dropping-particle":"","family":"Blondel","given":"Nana","non-dropping-particle":"","parse-names":false,"suffix":""},{"dropping-particle":"","family":"Mulehane","given":"Ondede","non-dropping-particle":"","parse-names":false,"suffix":""},{"dropping-particle":"","family":"Abubeker","given":"Abdurahman","non-dropping-particle":"","parse-names":false,"suffix":""},{"dropping-particle":"","family":"Nogoud","given":"Alaaeldin","non-dropping-particle":"","parse-names":false,"suffix":""},{"dropping-particle":"","family":"Nashidengo","given":"Pueya","non-dropping-particle":"","parse-names":false,"suffix":""},{"dropping-particle":"","family":"Chihaka","given":"Onesai","non-dropping-particle":"","parse-names":false,"suffix":""},{"dropping-particle":"","family":"Tzeuton","given":"Christian","non-dropping-particle":"","parse-names":false,"suffix":""},{"dropping-particle":"","family":"Dusheiko","given":"Geoffrey","non-dropping-particle":"","parse-names":false,"suffix":""},{"dropping-particle":"","family":"Sonderup","given":"Mark","non-dropping-particle":"","parse-names":false,"suffix":""},{"dropping-particle":"","family":"Spearman","given":"Wendy","non-dropping-particle":"","parse-names":false,"suffix":""}],"container-title":"The Lancet Gastroenterology &amp; Hepatology","id":"ITEM-1","issued":{"date-parts":[["2022","7","7"]]},"title":"Treatment of hepatocellular carcinoma in sub-Saharan Africa: challenges and solutions","type":"article-journal"},"uris":["http://www.mendeley.com/documents/?uuid=964cb482-a227-4181-a563-29e57c2d7585"]}],"mendeley":{"formattedCitation":"(Jonas et al., 2022)","plainTextFormattedCitation":"(Jonas et al., 2022)","previouslyFormattedCitation":"(Jonas et al., 2022)"},"properties":{"noteIndex":0},"schema":"https://github.com/citation-style-language/schema/raw/master/csl-citation.json"}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Jonas" w:history="1">
        <w:r w:rsidR="00C81649" w:rsidRPr="0049555B">
          <w:rPr>
            <w:rStyle w:val="Hyperlink"/>
            <w:rFonts w:ascii="Calibri Light" w:hAnsi="Calibri Light" w:cs="Calibri Light"/>
            <w:noProof/>
            <w:sz w:val="24"/>
            <w:szCs w:val="24"/>
          </w:rPr>
          <w:t>Jon</w:t>
        </w:r>
        <w:r w:rsidR="00C81649" w:rsidRPr="0049555B">
          <w:rPr>
            <w:rStyle w:val="Hyperlink"/>
            <w:rFonts w:ascii="Calibri Light" w:hAnsi="Calibri Light" w:cs="Calibri Light"/>
            <w:noProof/>
            <w:sz w:val="24"/>
            <w:szCs w:val="24"/>
          </w:rPr>
          <w:t>a</w:t>
        </w:r>
        <w:r w:rsidR="00C81649" w:rsidRPr="0049555B">
          <w:rPr>
            <w:rStyle w:val="Hyperlink"/>
            <w:rFonts w:ascii="Calibri Light" w:hAnsi="Calibri Light" w:cs="Calibri Light"/>
            <w:noProof/>
            <w:sz w:val="24"/>
            <w:szCs w:val="24"/>
          </w:rPr>
          <w:t>s et al.</w:t>
        </w:r>
      </w:hyperlink>
      <w:r w:rsidR="00C81649" w:rsidRPr="00C81649">
        <w:rPr>
          <w:rFonts w:ascii="Calibri Light" w:hAnsi="Calibri Light" w:cs="Calibri Light"/>
          <w:noProof/>
          <w:sz w:val="24"/>
          <w:szCs w:val="24"/>
        </w:rPr>
        <w:t>, 2022)</w:t>
      </w:r>
      <w:r w:rsidR="00C81649">
        <w:rPr>
          <w:rFonts w:ascii="Calibri Light" w:hAnsi="Calibri Light" w:cs="Calibri Light"/>
          <w:sz w:val="24"/>
          <w:szCs w:val="24"/>
        </w:rPr>
        <w:fldChar w:fldCharType="end"/>
      </w:r>
      <w:r w:rsidRPr="003304EA">
        <w:rPr>
          <w:rFonts w:ascii="Calibri Light" w:hAnsi="Calibri Light" w:cs="Calibri Light"/>
          <w:sz w:val="24"/>
          <w:szCs w:val="24"/>
        </w:rPr>
        <w:t>. However, the practical application of human rights based on the Qur'an in Egypt has been marked by tension, particularly in gender equality and freedom of expression</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{"citationItems":[{"id":"ITEM-1","itemData":{"DOI":"10.23917/qist.v4i1.7866","ISSN":"2828-2779","abstract":"The holy book of the Quran has an informative and performative function. The informative function refers to the purpose of conveying the message or information of the Qur'an text itself. While the performative function refers to how the Qur'an can create emotional, spiritual, and aesthetic impacts that go beyond simply reading texts. Qur'an calligraphy includes two functions at once, namely when people use calligraphy as a means of conveying revelation and expression of Islamic art, for example Qur'an calligraphy which decorates many mosques around the community. The Iska Grand Mosque in Sukoharjo is known as one of the mosques decorated with Qur'an calligraphy, beautifying every corner of the building. This situation provides an opportunity for the community around the mosque to explore the meaning implied in the art of Qur'an calligraphy. This study centers on how the community responds to and accepts the existence of Qur'an calligraphy in the mosque. The purpose of this investigation is to find out the responses or views of readers and calligraphy connoisseurs at the Iska Mayang Sukoharjo Grand Mosque. This study adopts a qualitative method through a descriptive approach to reveal data in depth (Living Qur'an) which is supported by various literature sources. The findings of this study reveal that calligraphy contributes to linking the interpretation of the content of Qur'anic verses with aesthetic elements, as well as providing an overview of how people judge and enjoy the art of calligraphy at the Iska Grand Mosque. The calligraphy written is a type of khat tsulus in the form of verse writing from Surah Al-Baqarah verse 255, verses 43-44, and Al-Mu'minun verses 1-4.","author":[{"dropping-particle":"","family":"Siyamto","given":"Muhammad Rasyid Ridlo","non-dropping-particle":"","parse-names":false,"suffix":""},{"dropping-particle":"","family":"Rhain","given":"Ainur","non-dropping-particle":"","parse-names":false,"suffix":""},{"dropping-particle":"","family":"Ilham","given":"Muhammad","non-dropping-particle":"","parse-names":false,"suffix":""},{"dropping-particle":"","family":"Wakit","given":"Saipul","non-dropping-particle":"","parse-names":false,"suffix":""}],"container-title":"QiST: Journal of Quran and Tafseer Studies","id":"ITEM-1","issue":"1","issued":{"date-parts":[["2024","12"]]},"page":"23-40","title":"Public Reception of Qur'an Calligraphy at the Iska Mayang Grand Mosque in Sukoharjo","type":"article-journal","volume":"4"},"uris":["http://www.mendeley.com/documents/?uuid=68243655-a8ed-4267-a498-34a3ad952180"]}],"mendeley":{"formattedCitation":"(Siyamto et al., 2024)","plainTextFormattedCitation":"(Siyamto et al., 2024)","previouslyFormattedCitation":"(Siyamto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iyamto" w:history="1">
        <w:r w:rsidR="00552168" w:rsidRPr="00FF618F">
          <w:rPr>
            <w:rStyle w:val="Hyperlink"/>
            <w:rFonts w:ascii="Calibri Light" w:hAnsi="Calibri Light" w:cs="Calibri Light"/>
            <w:noProof/>
            <w:sz w:val="24"/>
            <w:szCs w:val="24"/>
          </w:rPr>
          <w:t>Siya</w:t>
        </w:r>
        <w:r w:rsidR="00552168" w:rsidRPr="00FF618F">
          <w:rPr>
            <w:rStyle w:val="Hyperlink"/>
            <w:rFonts w:ascii="Calibri Light" w:hAnsi="Calibri Light" w:cs="Calibri Light"/>
            <w:noProof/>
            <w:sz w:val="24"/>
            <w:szCs w:val="24"/>
          </w:rPr>
          <w:t>m</w:t>
        </w:r>
        <w:r w:rsidR="00552168" w:rsidRPr="00FF618F">
          <w:rPr>
            <w:rStyle w:val="Hyperlink"/>
            <w:rFonts w:ascii="Calibri Light" w:hAnsi="Calibri Light" w:cs="Calibri Light"/>
            <w:noProof/>
            <w:sz w:val="24"/>
            <w:szCs w:val="24"/>
          </w:rPr>
          <w:t>to et al.</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3304EA">
        <w:rPr>
          <w:rFonts w:ascii="Calibri Light" w:hAnsi="Calibri Light" w:cs="Calibri Light"/>
          <w:sz w:val="24"/>
          <w:szCs w:val="24"/>
        </w:rPr>
        <w:t xml:space="preserve">. For instance, while the Qur'an emphasizes the equality of all humans, the implementation of gender equality has been slow, and women's rights continue to be a contentious issue, especially in the political and social spheres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{"citationItems":[{"id":"ITEM-1","itemData":{"DOI":"10.1093/jhuman/huad058","ISSN":"17579619 (ISSN)","abstract":"This article is a conversation between the authors on areas of complementarity between these two mechanisms, gaps, and potential avenues for enhanced mutual cooperation between the two.  © 2023 The Author(s).","author":[{"dropping-particle":"","family":"Steinerte","given":"E","non-dropping-particle":"","parse-names":false,"suffix":""},{"dropping-particle":"","family":"Ploton","given":"V","non-dropping-particle":"","parse-names":false,"suffix":""}],"container-title":"Journal of Human Rights Practice","id":"ITEM-1","issue":"3","issued":{"date-parts":[["2023"]]},"language":"English","page":"784-793","publisher":"Oxford University Press","publisher-place":"Riga, Latvia","title":"Treaty Bodies and Special Procedures: Can They Work Better Together?","type":"article-journal","volume":"15"},"uris":["http://www.mendeley.com/documents/?uuid=f9a6478b-b34b-41e1-88e3-820905b3ad30"]}],"mendeley":{"formattedCitation":"(Steinerte &amp; Ploton, 2023)","plainTextFormattedCitation":"(Steinerte &amp; Ploton, 2023)","previouslyFormattedCitation":"(Steinerte &amp; Ploton, 2023)"},"properties":{"noteIndex":0},"schema":"https://github.com/citation-style-language/schema/raw/master/csl-citation.json"}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teinerte" w:history="1">
        <w:r w:rsidR="00552168" w:rsidRPr="00FF618F">
          <w:rPr>
            <w:rStyle w:val="Hyperlink"/>
            <w:rFonts w:ascii="Calibri Light" w:hAnsi="Calibri Light" w:cs="Calibri Light"/>
            <w:noProof/>
            <w:sz w:val="24"/>
            <w:szCs w:val="24"/>
          </w:rPr>
          <w:t>Stei</w:t>
        </w:r>
        <w:r w:rsidR="00552168" w:rsidRPr="00FF618F">
          <w:rPr>
            <w:rStyle w:val="Hyperlink"/>
            <w:rFonts w:ascii="Calibri Light" w:hAnsi="Calibri Light" w:cs="Calibri Light"/>
            <w:noProof/>
            <w:sz w:val="24"/>
            <w:szCs w:val="24"/>
          </w:rPr>
          <w:t>n</w:t>
        </w:r>
        <w:r w:rsidR="00552168" w:rsidRPr="00FF618F">
          <w:rPr>
            <w:rStyle w:val="Hyperlink"/>
            <w:rFonts w:ascii="Calibri Light" w:hAnsi="Calibri Light" w:cs="Calibri Light"/>
            <w:noProof/>
            <w:sz w:val="24"/>
            <w:szCs w:val="24"/>
          </w:rPr>
          <w:t>erte &amp; Ploton</w:t>
        </w:r>
      </w:hyperlink>
      <w:r w:rsidR="00552168" w:rsidRPr="00552168">
        <w:rPr>
          <w:rFonts w:ascii="Calibri Light" w:hAnsi="Calibri Light" w:cs="Calibri Light"/>
          <w:noProof/>
          <w:sz w:val="24"/>
          <w:szCs w:val="24"/>
        </w:rPr>
        <w:t>, 2023)</w:t>
      </w:r>
      <w:r w:rsidR="00552168">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000000"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One example of the Qur'anic emphasis on justice is the verse, "O humanity. Indeed We have created you from male and female and made you peoples and tribes that you may know one another. Indeed, the most noble of you in the sight of Allah is the most righteous of you" (</w:t>
      </w:r>
      <w:r w:rsidR="00640506">
        <w:rPr>
          <w:rFonts w:ascii="Calibri Light" w:hAnsi="Calibri Light" w:cs="Calibri Light"/>
          <w:sz w:val="24"/>
          <w:szCs w:val="24"/>
        </w:rPr>
        <w:t xml:space="preserve">QS. </w:t>
      </w:r>
      <w:r w:rsidR="00640506" w:rsidRPr="00640506">
        <w:rPr>
          <w:rFonts w:ascii="Calibri Light" w:hAnsi="Calibri Light" w:cs="Calibri Light"/>
          <w:sz w:val="24"/>
          <w:szCs w:val="24"/>
        </w:rPr>
        <w:t>Hujuraat</w:t>
      </w:r>
      <w:r w:rsidRPr="003304EA">
        <w:rPr>
          <w:rFonts w:ascii="Calibri Light" w:hAnsi="Calibri Light" w:cs="Calibri Light"/>
          <w:sz w:val="24"/>
          <w:szCs w:val="24"/>
        </w:rPr>
        <w:t xml:space="preserve"> 49:13). While this verse affirms the equality of all human beings, the interpretation and application of these principles in Egyptian law often remain conservative, particularly when it comes to women's rights and personal freedoms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{"citationItems":[{"id":"ITEM-1","itemData":{"DOI":"10.1093/jhuman/huad020","ISSN":"17579619 (ISSN)","abstract":"States are increasingly developing and deploying large scale surveillance and AI-enabled analytical capabilities. What is uncertain, however, is the impact this surveillance will have. Will it result in a chilling effect whereby individuals modify their behaviour due to the fear of the consequences that may follow? Understanding any such effect is essential: if surveillance activities interfere with the processes by which individuals develop their identity, or undermine democratic processes, the consequences may be almost imperceptible in the short term but profound over the long term. Currently, surveillance-related chilling effects are not well understood, meaning that insufficient weight is given to their potentially society-wide impacts. This article seeks to help redress this balance. Drawing on empirical research in Zimbabwe and Uganda it highlights how State surveillance has chilled behaviour, with significant implications for rights essential to individual development and democratic functioning, specifically the rights to freedom of expression and to freedom of assembly. Importantly, this qualitative research identifies a pattern of common themes or consequences associated with surveillance in general, allowing us to move beyond hypothetical or individual experiences, and providing a greater understanding of the nuances of surveillance-related effects that can help inform decision-making surrounding large scale digital surveillance. © The Author(s) 2023.","author":[{"dropping-particle":"","family":"Murray","given":"D","non-dropping-particle":"","parse-names":false,"suffix":""},{"dropping-particle":"","family":"Fussey","given":"P","non-dropping-particle":"","parse-names":false,"suffix":""},{"dropping-particle":"","family":"Hove","given":"K","non-dropping-particle":"","parse-names":false,"suffix":""},{"dropping-particle":"","family":"Wakabi","given":"W","non-dropping-particle":"","parse-names":false,"suffix":""},{"dropping-particle":"","family":"Kimumwe","given":"P","non-dropping-particle":"","parse-names":false,"suffix":""},{"dropping-particle":"","family":"Saki","given":"O","non-dropping-particle":"","parse-names":false,"suffix":""},{"dropping-particle":"","family":"Stevens","given":"A","non-dropping-particle":"","parse-names":false,"suffix":""}],"container-title":"Journal of Human Rights Practice","id":"ITEM-1","issue":"1","issued":{"date-parts":[["2024"]]},"language":"English","page":"397-412","publisher":"Oxford University Press","publisher-place":"University Of Essex, Colchester, United Kingdom","title":"The Chilling Effects of Surveillance and Human Rights: Insights from Qualitative Research in Uganda and Zimbabwe","type":"article-journal","volume":"16"},"uris":["http://www.mendeley.com/documents/?uuid=15ecac0e-92db-42c6-acff-e9fe8ee7b15a"]}],"mendeley":{"formattedCitation":"(Murray et al., 2024)","plainTextFormattedCitation":"(Murray et al., 2024)","previouslyFormattedCitation":"(Murray et al., 2024)"},"properties":{"noteIndex":0},"schema":"https://github.com/citation-style-language/schema/raw/master/csl-citation.json"}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w:t>
      </w:r>
      <w:hyperlink w:anchor="Murray" w:history="1">
        <w:r w:rsidR="00490820" w:rsidRPr="006B4388">
          <w:rPr>
            <w:rStyle w:val="Hyperlink"/>
            <w:rFonts w:ascii="Calibri Light" w:hAnsi="Calibri Light" w:cs="Calibri Light"/>
            <w:noProof/>
            <w:sz w:val="24"/>
            <w:szCs w:val="24"/>
          </w:rPr>
          <w:t>Murray e</w:t>
        </w:r>
        <w:r w:rsidR="00490820" w:rsidRPr="006B4388">
          <w:rPr>
            <w:rStyle w:val="Hyperlink"/>
            <w:rFonts w:ascii="Calibri Light" w:hAnsi="Calibri Light" w:cs="Calibri Light"/>
            <w:noProof/>
            <w:sz w:val="24"/>
            <w:szCs w:val="24"/>
          </w:rPr>
          <w:t>t</w:t>
        </w:r>
        <w:r w:rsidR="00490820" w:rsidRPr="006B4388">
          <w:rPr>
            <w:rStyle w:val="Hyperlink"/>
            <w:rFonts w:ascii="Calibri Light" w:hAnsi="Calibri Light" w:cs="Calibri Light"/>
            <w:noProof/>
            <w:sz w:val="24"/>
            <w:szCs w:val="24"/>
          </w:rPr>
          <w:t xml:space="preserve"> al.</w:t>
        </w:r>
      </w:hyperlink>
      <w:r w:rsidR="00490820" w:rsidRPr="00490820">
        <w:rPr>
          <w:rFonts w:ascii="Calibri Light" w:hAnsi="Calibri Light" w:cs="Calibri Light"/>
          <w:noProof/>
          <w:sz w:val="24"/>
          <w:szCs w:val="24"/>
        </w:rPr>
        <w:t>, 2024)</w:t>
      </w:r>
      <w:r w:rsidR="00490820">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000000"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xml:space="preserve">In contrast, Indonesia adopts a more flexible approach, especially in integrating Shari'ah with democratic governance. The Indonesian Constitution guarantees the protection of human rights for all citizens, regardless of their religion, and the legal system reflects a balance between Islamic teachings and international human rights standards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{"citationItems":[{"id":"ITEM-1","itemData":{"DOI":"10.24042/adalah.v21i1.21251","ISSN":"08541272 (ISSN)","abstract":"The debates on the application of Islamic criminal law in various Muslim-majority countries are still ongoing. This is because these countries still adhere to a positive legal system. This phenomenon has spread to many things including implementing the punishment of cutting off the hands of corruptors as is the punishment for thieves in the provisions of Islamic criminal law. One of the obstacles, in this case, is due to differences of opinion on the use of the term \"thief\" to be applied to \"corruptor\". This article aims to analyze the punishment provisions for thieves as regulated in Surah al-Maidah verse 38 to be applied to perpetrators of corruption. This article is the result of qualitative research with a linguistic approach. The primary data source in this study is the Qur'an, whereas, the secondary data sources are articles, books, and other relevant documents. Data were collected through a literature study method which was then processed, analyzed, and concluded. This study found that the crime of corruption, seen from a linguistic perspective, has the same meaning as thievery; the perpetrator, therefore, can be sentenced to the same punishment (cutting off the hand). The punishment here is the most severe type that can be imposed on perpetrators of corruption, considering that the impact it causes is heavier and wider than the impact that arises in the crime of thievery. Certainly, this punishment is applied if it has met all the elements and legal requirements and is applied in a very strict manner. © 2024, Universitas Islam Negeri Raden Intan Lampung. All rights reserved.","author":[{"dropping-particle":"","family":"Helmina","given":"H","non-dropping-particle":"","parse-names":false,"suffix":""},{"dropping-particle":"","family":"Harun","given":"H","non-dropping-particle":"","parse-names":false,"suffix":""},{"dropping-particle":"","family":"Witro","given":"D","non-dropping-particle":"","parse-names":false,"suffix":""},{"dropping-particle":"","family":"Ardi","given":"M Z","non-dropping-particle":"","parse-names":false,"suffix":""},{"dropping-particle":"","family":"Busni","given":"D","non-dropping-particle":"","parse-names":false,"suffix":""}],"container-title":"Al-'Adalah","id":"ITEM-1","issue":"1","issued":{"date-parts":[["2024"]]},"language":"English","page":"25-52","publisher":"Universitas Islam Negeri Raden Intan Lampung","publisher-place":"Institut Agama Islam Negeri Kerinci, Indonesia","title":"Compromising and Repositioning the Meaning of Corruptors as Thieves in Applying the Provisions of Shara’ into the Modern Era Context","type":"article-journal","volume":"21"},"uris":["http://www.mendeley.com/documents/?uuid=4d02d19f-3aea-4ada-ba9f-018ac83d11cb"]}],"mendeley":{"formattedCitation":"(Helmina et al., 2024)","plainTextFormattedCitation":"(Helmina et al., 2024)","previouslyFormattedCitation":"(Helmina et al.,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Helmina" w:history="1">
        <w:r w:rsidR="00D4552C" w:rsidRPr="0049555B">
          <w:rPr>
            <w:rStyle w:val="Hyperlink"/>
            <w:rFonts w:ascii="Calibri Light" w:hAnsi="Calibri Light" w:cs="Calibri Light"/>
            <w:noProof/>
            <w:sz w:val="24"/>
            <w:szCs w:val="24"/>
          </w:rPr>
          <w:t>Helmi</w:t>
        </w:r>
        <w:r w:rsidR="00D4552C" w:rsidRPr="0049555B">
          <w:rPr>
            <w:rStyle w:val="Hyperlink"/>
            <w:rFonts w:ascii="Calibri Light" w:hAnsi="Calibri Light" w:cs="Calibri Light"/>
            <w:noProof/>
            <w:sz w:val="24"/>
            <w:szCs w:val="24"/>
          </w:rPr>
          <w:t>n</w:t>
        </w:r>
        <w:r w:rsidR="00D4552C" w:rsidRPr="0049555B">
          <w:rPr>
            <w:rStyle w:val="Hyperlink"/>
            <w:rFonts w:ascii="Calibri Light" w:hAnsi="Calibri Light" w:cs="Calibri Light"/>
            <w:noProof/>
            <w:sz w:val="24"/>
            <w:szCs w:val="24"/>
          </w:rPr>
          <w:t>a et al.</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3304EA">
        <w:rPr>
          <w:rFonts w:ascii="Calibri Light" w:hAnsi="Calibri Light" w:cs="Calibri Light"/>
          <w:sz w:val="24"/>
          <w:szCs w:val="24"/>
        </w:rPr>
        <w:t xml:space="preserve">. In regions such as Aceh, where Shari'ah law is formally applied, human rights issues often come to the forefront, particularly concerning women's rights and religious freedoms </w:t>
      </w:r>
      <w:r w:rsidR="00D4552C">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10.25234/pv/32050","author":[{"dropping-particle":"","family":"Margaletić","given":"Anica","non-dropping-particle":"","parse-names":false,"suffix":""},{"dropping-particle":"","family":"Šimović","given":"Ivan","non-dropping-particle":"","parse-names":false,"suffix":""}],"container-title":"Pravni vjesnik","id":"ITEM-1","issue":"4","issued":{"date-parts":[["2024","12","1"]]},"page":"31-53","title":"Child Representation in Cases Before the European Court of Human Rights","type":"article-journal","volume":"40"},"uris":["http://www.mendeley.com/documents/?uuid=76f7811b-cef4-4795-b672-87b65e4db62e"]}],"mendeley":{"formattedCitation":"(Margaletić &amp; Šimović, 2024)","plainTextFormattedCitation":"(Margaletić &amp; Šimović, 2024)","previouslyFormattedCitation":"(Margaletić &amp; Šimović,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Margaletić" w:history="1">
        <w:r w:rsidR="00D4552C" w:rsidRPr="00840621">
          <w:rPr>
            <w:rStyle w:val="Hyperlink"/>
            <w:rFonts w:ascii="Calibri Light" w:hAnsi="Calibri Light" w:cs="Calibri Light"/>
            <w:noProof/>
            <w:sz w:val="24"/>
            <w:szCs w:val="24"/>
          </w:rPr>
          <w:t>Margale</w:t>
        </w:r>
        <w:r w:rsidR="00D4552C" w:rsidRPr="00840621">
          <w:rPr>
            <w:rStyle w:val="Hyperlink"/>
            <w:rFonts w:ascii="Calibri Light" w:hAnsi="Calibri Light" w:cs="Calibri Light"/>
            <w:noProof/>
            <w:sz w:val="24"/>
            <w:szCs w:val="24"/>
          </w:rPr>
          <w:t>t</w:t>
        </w:r>
        <w:r w:rsidR="00D4552C" w:rsidRPr="00840621">
          <w:rPr>
            <w:rStyle w:val="Hyperlink"/>
            <w:rFonts w:ascii="Calibri Light" w:hAnsi="Calibri Light" w:cs="Calibri Light"/>
            <w:noProof/>
            <w:sz w:val="24"/>
            <w:szCs w:val="24"/>
          </w:rPr>
          <w:t>ić &amp; Šimović</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3304EA">
        <w:rPr>
          <w:rFonts w:ascii="Calibri Light" w:hAnsi="Calibri Light" w:cs="Calibri Light"/>
          <w:sz w:val="24"/>
          <w:szCs w:val="24"/>
        </w:rPr>
        <w:t xml:space="preserve">. However, the Indonesian government's commitment to pluralism and democracy provides a more inclusive platform for addressing these issues, allowing for legal reforms that promote Islamic values and human rights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{"citationItems":[{"id":"ITEM-1","itemData":{"DOI":"10.1017/jlr.2024.10","ISSN":"07480814 (ISSN)","abstract":"Of all the principles in classical Jewish law that stand out from a comparative legal perspective perhaps none is more notable than the ban on self-incrimination in criminal procedures. Contrary to the most basic evidentiary assumptions of other ancient legal systems, this principle differs fundamentally from the right to remain silent that is part of both early modern and modern legal systems. Only rabbinic jurisprudence incorporates an outright exclusion of criminal confessions. Despite receiving much scholarly attention over the centuries, this principle's fundamental justification relating to the rule of law and the public pursuit of justice has gone unnoticed. This article explores this salient jurisprudential perspective, and sheds new light on this principle by contrasting the Jewish legal approach with the primary modes of criminal adjudication that were adopted in the West. What emerges from this comparative analysis is that this seemingly anomalous principle actually reveals much about the core commitments and values of Jewish law. These, in turn, have substantial implications for certain contemporary legal practices and dilemmas.  © The Author(s), 2024.","author":[{"dropping-particle":"","family":"Flatto","given":"D C","non-dropping-particle":"","parse-names":false,"suffix":""}],"container-title":"Journal of Law and Religion","id":"ITEM-1","issue":"2","issued":{"date-parts":[["2024"]]},"language":"English","page":"173-191","publisher":"Cambridge University Press","publisher-place":"Hebrew University, Jerusalem, Israel","title":"Evidently Not: Why Confessions Are Excluded in Jewish Criminal Jurisprudence","type":"article-journal","volume":"39"},"uris":["http://www.mendeley.com/documents/?uuid=1420aefc-14a6-497c-a24d-e3c824404319"]}],"mendeley":{"formattedCitation":"(Flatto, 2024)","plainTextFormattedCitation":"(Flatto, 2024)","previouslyFormattedCitation":"(Flatto,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Flatto" w:history="1">
        <w:r w:rsidR="00D4552C" w:rsidRPr="003F2140">
          <w:rPr>
            <w:rStyle w:val="Hyperlink"/>
            <w:rFonts w:ascii="Calibri Light" w:hAnsi="Calibri Light" w:cs="Calibri Light"/>
            <w:noProof/>
            <w:sz w:val="24"/>
            <w:szCs w:val="24"/>
          </w:rPr>
          <w:t>Fla</w:t>
        </w:r>
        <w:r w:rsidR="00D4552C" w:rsidRPr="003F2140">
          <w:rPr>
            <w:rStyle w:val="Hyperlink"/>
            <w:rFonts w:ascii="Calibri Light" w:hAnsi="Calibri Light" w:cs="Calibri Light"/>
            <w:noProof/>
            <w:sz w:val="24"/>
            <w:szCs w:val="24"/>
          </w:rPr>
          <w:t>t</w:t>
        </w:r>
        <w:r w:rsidR="00D4552C" w:rsidRPr="003F2140">
          <w:rPr>
            <w:rStyle w:val="Hyperlink"/>
            <w:rFonts w:ascii="Calibri Light" w:hAnsi="Calibri Light" w:cs="Calibri Light"/>
            <w:noProof/>
            <w:sz w:val="24"/>
            <w:szCs w:val="24"/>
          </w:rPr>
          <w:t>to</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Default="00000000"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lastRenderedPageBreak/>
        <w:t>Indonesia's approach is reflected in the following Qur'anic verse: "And if you judge, judge between them with justice. Indeed, Allah loves those who act justly" (</w:t>
      </w:r>
      <w:r w:rsidR="00640506">
        <w:rPr>
          <w:rFonts w:ascii="Calibri Light" w:hAnsi="Calibri Light" w:cs="Calibri Light"/>
          <w:sz w:val="24"/>
          <w:szCs w:val="24"/>
        </w:rPr>
        <w:t xml:space="preserve">QS. </w:t>
      </w:r>
      <w:r w:rsidR="00640506" w:rsidRPr="00640506">
        <w:rPr>
          <w:rFonts w:ascii="Calibri Light" w:hAnsi="Calibri Light" w:cs="Calibri Light"/>
          <w:sz w:val="24"/>
          <w:szCs w:val="24"/>
        </w:rPr>
        <w:t>Maaidah</w:t>
      </w:r>
      <w:r w:rsidRPr="003304EA">
        <w:rPr>
          <w:rFonts w:ascii="Calibri Light" w:hAnsi="Calibri Light" w:cs="Calibri Light"/>
          <w:sz w:val="24"/>
          <w:szCs w:val="24"/>
        </w:rPr>
        <w:t xml:space="preserve"> 5:42). This verse underscores the importance of justice, a value that resonates strongly within Indonesia's legal system, particularly as it strives to maintain a balance between Shari'ah and human rights </w:t>
      </w:r>
      <w:r w:rsidRPr="00640506">
        <w:rPr>
          <w:rFonts w:ascii="Calibri Light" w:hAnsi="Calibri Light" w:cs="Calibri Light"/>
          <w:sz w:val="24"/>
          <w:szCs w:val="24"/>
        </w:rPr>
        <w:t>principles</w:t>
      </w:r>
      <w:r w:rsidRPr="003304EA">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{"citationItems":[{"id":"ITEM-1","itemData":{"DOI":"10.1177/0306624X241254691","ISSN":"0306624X (ISSN)","abstract":"Living in recovery housing can improve addiction recovery and desistance outcomes. This study examined whether retention in recovery housing and types of discharge outcomes (completed, “neutral,” and “negative” outcomes) differed for clients with recent criminal legal system (CLS) involvement. Using data from 101 recovery residences certified by the Virginia Association of Recovery Residences based on 1,978 individuals completing the REC-CAP assessment, competing risk analyses (cumulative incidence function, restricted mean survival time, and restricted mean time lost) followed by the marginalization of effects were implemented to examine program outcomes at final discharge. Residents with recent CLS involvement were more likely to be discharged for positive reasons (successful completion of their goals) and premature/negative reasons (e.g., disciplinary releases) than for neutral reasons. Findings indicate that retention for 6–18 months is essential to establish and maintain positive discharge outcomes, and interventions should be developed to enhance retention in recovery residents with recent justice involvement. © The Author(s) 2024.","author":[{"dropping-particle":"","family":"Sondhi","given":"A","non-dropping-particle":"","parse-names":false,"suffix":""},{"dropping-particle":"","family":"Bunaciu","given":"A","non-dropping-particle":"","parse-names":false,"suffix":""},{"dropping-particle":"","family":"Best","given":"D","non-dropping-particle":"","parse-names":false,"suffix":""},{"dropping-particle":"","family":"Hennessy","given":"E A","non-dropping-particle":"","parse-names":false,"suffix":""},{"dropping-particle":"","family":"Best","given":"J","non-dropping-particle":"","parse-names":false,"suffix":""},{"dropping-particle":"","family":"Leidi","given":"A","non-dropping-particle":"","parse-names":false,"suffix":""},{"dropping-particle":"","family":"Grimes","given":"A","non-dropping-particle":"","parse-names":false,"suffix":""},{"dropping-particle":"","family":"Conner","given":"M","non-dropping-particle":"","parse-names":false,"suffix":""},{"dropping-particle":"","family":"DeTriquet","given":"R","non-dropping-particle":"","parse-names":false,"suffix":""},{"dropping-particle":"","family":"White","given":"W","non-dropping-particle":"","parse-names":false,"suffix":""}],"container-title":"International Journal of Offender Therapy and Comparative Criminology","id":"ITEM-1","issue":"15","issued":{"date-parts":[["2024"]]},"language":"English","page":"1579-1597","publisher":"SAGE Publications Inc.","publisher-place":"Therapeutic Solutions (Addictions) Ltd., London, United Kingdom","title":"Modeling Recovery Housing Retention and Program Outcomes by Justice Involvement among Residents in Virginia, USA: An Observational Study","type":"article-journal","volume":"68"},"uris":["http://www.mendeley.com/documents/?uuid=de2370ca-ba81-429e-a0cf-831552b4fc38"]}],"mendeley":{"formattedCitation":"(Sondhi et al., 2024)","plainTextFormattedCitation":"(Sondhi et al., 2024)","previouslyFormattedCitation":"(Sondhi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ondhi" w:history="1">
        <w:r w:rsidR="00552168" w:rsidRPr="00FF618F">
          <w:rPr>
            <w:rStyle w:val="Hyperlink"/>
            <w:rFonts w:ascii="Calibri Light" w:hAnsi="Calibri Light" w:cs="Calibri Light"/>
            <w:noProof/>
            <w:sz w:val="24"/>
            <w:szCs w:val="24"/>
          </w:rPr>
          <w:t>Sond</w:t>
        </w:r>
        <w:r w:rsidR="00552168" w:rsidRPr="00FF618F">
          <w:rPr>
            <w:rStyle w:val="Hyperlink"/>
            <w:rFonts w:ascii="Calibri Light" w:hAnsi="Calibri Light" w:cs="Calibri Light"/>
            <w:noProof/>
            <w:sz w:val="24"/>
            <w:szCs w:val="24"/>
          </w:rPr>
          <w:t>h</w:t>
        </w:r>
        <w:r w:rsidR="00552168" w:rsidRPr="00FF618F">
          <w:rPr>
            <w:rStyle w:val="Hyperlink"/>
            <w:rFonts w:ascii="Calibri Light" w:hAnsi="Calibri Light" w:cs="Calibri Light"/>
            <w:noProof/>
            <w:sz w:val="24"/>
            <w:szCs w:val="24"/>
          </w:rPr>
          <w:t>i et al.</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3304EA">
        <w:rPr>
          <w:rFonts w:ascii="Calibri Light" w:hAnsi="Calibri Light" w:cs="Calibri Light"/>
          <w:sz w:val="24"/>
          <w:szCs w:val="24"/>
        </w:rPr>
        <w:t>.</w:t>
      </w:r>
    </w:p>
    <w:p w:rsidR="002F3595" w:rsidRPr="002F3595" w:rsidRDefault="00000000" w:rsidP="002F3595">
      <w:pPr>
        <w:spacing w:before="120" w:after="120"/>
        <w:ind w:left="440" w:right="-1" w:hanging="14"/>
        <w:jc w:val="center"/>
        <w:rPr>
          <w:rFonts w:ascii="Calibri Light" w:hAnsi="Calibri Light" w:cs="Calibri Light"/>
          <w:b/>
          <w:bCs/>
          <w:sz w:val="24"/>
          <w:szCs w:val="24"/>
        </w:rPr>
      </w:pPr>
      <w:r w:rsidRPr="002F3595">
        <w:rPr>
          <w:rFonts w:ascii="Calibri Light" w:hAnsi="Calibri Light" w:cs="Calibri Light"/>
          <w:b/>
          <w:bCs/>
          <w:sz w:val="24"/>
          <w:szCs w:val="24"/>
        </w:rPr>
        <w:t>Table 3. Summary of the most relevant journals</w:t>
      </w:r>
    </w:p>
    <w:tbl>
      <w:tblPr>
        <w:tblW w:w="6823" w:type="dxa"/>
        <w:tblInd w:w="13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911"/>
        <w:gridCol w:w="2378"/>
        <w:gridCol w:w="1208"/>
        <w:gridCol w:w="1326"/>
      </w:tblGrid>
      <w:tr w:rsidR="004A33B2" w:rsidTr="00640506">
        <w:tc>
          <w:tcPr>
            <w:tcW w:w="1911" w:type="dxa"/>
            <w:shd w:val="clear" w:color="auto" w:fill="D9D9D9"/>
          </w:tcPr>
          <w:p w:rsidR="002F3595" w:rsidRPr="00640506" w:rsidRDefault="00000000" w:rsidP="002F359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40506">
              <w:rPr>
                <w:rFonts w:ascii="Calibri Light" w:hAnsi="Calibri Light" w:cs="Calibri Light"/>
                <w:b/>
                <w:bCs/>
                <w:sz w:val="20"/>
              </w:rPr>
              <w:t>Source/Journal</w:t>
            </w:r>
          </w:p>
        </w:tc>
        <w:tc>
          <w:tcPr>
            <w:tcW w:w="2378" w:type="dxa"/>
            <w:shd w:val="clear" w:color="auto" w:fill="D9D9D9"/>
          </w:tcPr>
          <w:p w:rsidR="002F3595" w:rsidRPr="00640506" w:rsidRDefault="00000000" w:rsidP="002F359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40506">
              <w:rPr>
                <w:rFonts w:ascii="Calibri Light" w:hAnsi="Calibri Light" w:cs="Calibri Light"/>
                <w:b/>
                <w:bCs/>
                <w:sz w:val="20"/>
              </w:rPr>
              <w:t>The Most Cited Article</w:t>
            </w:r>
          </w:p>
        </w:tc>
        <w:tc>
          <w:tcPr>
            <w:tcW w:w="1208" w:type="dxa"/>
            <w:shd w:val="clear" w:color="auto" w:fill="D9D9D9"/>
          </w:tcPr>
          <w:p w:rsidR="002F3595" w:rsidRPr="00640506" w:rsidRDefault="00000000" w:rsidP="002F3595">
            <w:pPr>
              <w:widowControl w:val="0"/>
              <w:tabs>
                <w:tab w:val="num" w:pos="851"/>
              </w:tabs>
              <w:suppressAutoHyphens/>
              <w:jc w:val="center"/>
              <w:rPr>
                <w:rFonts w:ascii="Calibri Light" w:hAnsi="Calibri Light" w:cs="Calibri Light"/>
                <w:b/>
                <w:bCs/>
              </w:rPr>
            </w:pPr>
            <w:r w:rsidRPr="00640506">
              <w:rPr>
                <w:rFonts w:ascii="Calibri Light" w:hAnsi="Calibri Light" w:cs="Calibri Light"/>
                <w:b/>
                <w:bCs/>
              </w:rPr>
              <w:t>Times Cited</w:t>
            </w:r>
          </w:p>
        </w:tc>
        <w:tc>
          <w:tcPr>
            <w:tcW w:w="1326" w:type="dxa"/>
            <w:shd w:val="clear" w:color="auto" w:fill="D9D9D9"/>
          </w:tcPr>
          <w:p w:rsidR="002F3595" w:rsidRPr="00640506" w:rsidRDefault="00000000" w:rsidP="002F3595">
            <w:pPr>
              <w:widowControl w:val="0"/>
              <w:tabs>
                <w:tab w:val="num" w:pos="851"/>
              </w:tabs>
              <w:suppressAutoHyphens/>
              <w:jc w:val="center"/>
              <w:rPr>
                <w:rFonts w:ascii="Calibri Light" w:hAnsi="Calibri Light" w:cs="Calibri Light"/>
                <w:b/>
                <w:bCs/>
              </w:rPr>
            </w:pPr>
            <w:r w:rsidRPr="00640506">
              <w:rPr>
                <w:rFonts w:ascii="Calibri Light" w:hAnsi="Calibri Light" w:cs="Calibri Light"/>
                <w:b/>
                <w:bCs/>
              </w:rPr>
              <w:t>Authors</w:t>
            </w:r>
          </w:p>
        </w:tc>
      </w:tr>
      <w:tr w:rsidR="004A33B2" w:rsidTr="00640506">
        <w:tc>
          <w:tcPr>
            <w:tcW w:w="1911" w:type="dxa"/>
          </w:tcPr>
          <w:p w:rsidR="002F3595" w:rsidRPr="00640506" w:rsidRDefault="00000000" w:rsidP="002F3595">
            <w:pPr>
              <w:rPr>
                <w:rFonts w:ascii="Calibri Light" w:hAnsi="Calibri Light" w:cs="Calibri Light"/>
              </w:rPr>
            </w:pPr>
            <w:r w:rsidRPr="00640506">
              <w:rPr>
                <w:rFonts w:ascii="Calibri Light" w:hAnsi="Calibri Light" w:cs="Calibri Light"/>
              </w:rPr>
              <w:t>Muslim World Journal of Human Rights</w:t>
            </w:r>
          </w:p>
        </w:tc>
        <w:tc>
          <w:tcPr>
            <w:tcW w:w="2378" w:type="dxa"/>
          </w:tcPr>
          <w:p w:rsidR="002F3595" w:rsidRPr="00640506" w:rsidRDefault="00000000" w:rsidP="002F3595">
            <w:pPr>
              <w:rPr>
                <w:rFonts w:ascii="Calibri Light" w:hAnsi="Calibri Light" w:cs="Calibri Light"/>
              </w:rPr>
            </w:pPr>
            <w:r w:rsidRPr="00640506">
              <w:rPr>
                <w:rFonts w:ascii="Calibri Light" w:hAnsi="Calibri Light" w:cs="Calibri Light"/>
              </w:rPr>
              <w:t>Prioritizing Religious Freedoms: Islam, Pakistan, and the Human Rights Discourse</w:t>
            </w:r>
          </w:p>
        </w:tc>
        <w:tc>
          <w:tcPr>
            <w:tcW w:w="1208" w:type="dxa"/>
          </w:tcPr>
          <w:p w:rsidR="002F3595" w:rsidRPr="00640506" w:rsidRDefault="00000000" w:rsidP="00640506">
            <w:pPr>
              <w:jc w:val="center"/>
              <w:rPr>
                <w:rFonts w:ascii="Calibri Light" w:hAnsi="Calibri Light" w:cs="Calibri Light"/>
              </w:rPr>
            </w:pPr>
            <w:r w:rsidRPr="00640506">
              <w:rPr>
                <w:rFonts w:ascii="Calibri Light" w:hAnsi="Calibri Light" w:cs="Calibri Light"/>
              </w:rPr>
              <w:t>17</w:t>
            </w:r>
          </w:p>
        </w:tc>
        <w:tc>
          <w:tcPr>
            <w:tcW w:w="1326" w:type="dxa"/>
          </w:tcPr>
          <w:p w:rsidR="002F3595" w:rsidRPr="00640506" w:rsidRDefault="00000000"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{"citationItems":[{"id":"ITEM-1","itemData":{"DOI":"10.1515/mwjhr-2023-0005","author":[{"dropping-particle":"","family":"Sajjad","given":"Mohammad Waqas","non-dropping-particle":"","parse-names":false,"suffix":""}],"container-title":"Muslim World Journal of Human Rights","id":"ITEM-1","issue":"1","issued":{"date-parts":[["2023"]]},"page":"47-68","publisher":"De Gruyter","title":"Prioritizing Religious Freedoms: Islam, Pakistan, and the Human Rights Discourse","type":"article-journal","volume":"20"},"uris":["http://www.mendeley.com/documents/?uuid=dc725bb3-9543-4656-a5ae-db758c661e1d"]}],"mendeley":{"formattedCitation":"(Sajjad, 2023)","plainTextFormattedCitation":"(Sajjad, 2023)","previouslyFormattedCitation":"(Sajjad, 2023)"},"properties":{"noteIndex":0},"schema":"https://github.com/citation-style-language/schema/raw/master/csl-citation.json"}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w:t>
            </w:r>
            <w:hyperlink w:anchor="Sajjad" w:history="1">
              <w:r w:rsidRPr="004158CA">
                <w:rPr>
                  <w:rStyle w:val="Hyperlink"/>
                  <w:rFonts w:ascii="Calibri Light" w:hAnsi="Calibri Light" w:cs="Calibri Light"/>
                  <w:noProof/>
                </w:rPr>
                <w:t>Sa</w:t>
              </w:r>
              <w:r w:rsidRPr="004158CA">
                <w:rPr>
                  <w:rStyle w:val="Hyperlink"/>
                  <w:rFonts w:ascii="Calibri Light" w:hAnsi="Calibri Light" w:cs="Calibri Light"/>
                  <w:noProof/>
                </w:rPr>
                <w:t>j</w:t>
              </w:r>
              <w:r w:rsidRPr="004158CA">
                <w:rPr>
                  <w:rStyle w:val="Hyperlink"/>
                  <w:rFonts w:ascii="Calibri Light" w:hAnsi="Calibri Light" w:cs="Calibri Light"/>
                  <w:noProof/>
                </w:rPr>
                <w:t>jad</w:t>
              </w:r>
            </w:hyperlink>
            <w:r w:rsidRPr="008A2481">
              <w:rPr>
                <w:rFonts w:ascii="Calibri Light" w:hAnsi="Calibri Light" w:cs="Calibri Light"/>
                <w:noProof/>
              </w:rPr>
              <w:t>, 2023)</w:t>
            </w:r>
            <w:r>
              <w:rPr>
                <w:rFonts w:ascii="Calibri Light" w:hAnsi="Calibri Light" w:cs="Calibri Light"/>
              </w:rPr>
              <w:fldChar w:fldCharType="end"/>
            </w:r>
          </w:p>
        </w:tc>
      </w:tr>
      <w:tr w:rsidR="004A33B2" w:rsidTr="00640506">
        <w:tc>
          <w:tcPr>
            <w:tcW w:w="1911" w:type="dxa"/>
          </w:tcPr>
          <w:p w:rsidR="002F3595" w:rsidRPr="00640506" w:rsidRDefault="00000000" w:rsidP="002F3595">
            <w:pPr>
              <w:rPr>
                <w:rFonts w:ascii="Calibri Light" w:hAnsi="Calibri Light" w:cs="Calibri Light"/>
              </w:rPr>
            </w:pPr>
            <w:r w:rsidRPr="00640506">
              <w:rPr>
                <w:rFonts w:ascii="Calibri Light" w:hAnsi="Calibri Light" w:cs="Calibri Light"/>
              </w:rPr>
              <w:t>Griffith Law Review</w:t>
            </w:r>
          </w:p>
        </w:tc>
        <w:tc>
          <w:tcPr>
            <w:tcW w:w="2378" w:type="dxa"/>
          </w:tcPr>
          <w:p w:rsidR="002F3595" w:rsidRPr="00640506" w:rsidRDefault="00000000" w:rsidP="002F3595">
            <w:pPr>
              <w:rPr>
                <w:rFonts w:ascii="Calibri Light" w:hAnsi="Calibri Light" w:cs="Calibri Light"/>
              </w:rPr>
            </w:pPr>
            <w:r w:rsidRPr="00640506">
              <w:rPr>
                <w:rFonts w:ascii="Calibri Light" w:hAnsi="Calibri Light" w:cs="Calibri Light"/>
              </w:rPr>
              <w:t>Islam, the monarchy and criminal law in Brunei: the Syariah Penal Code Order, 2013</w:t>
            </w:r>
          </w:p>
        </w:tc>
        <w:tc>
          <w:tcPr>
            <w:tcW w:w="1208" w:type="dxa"/>
          </w:tcPr>
          <w:p w:rsidR="002F3595" w:rsidRPr="00640506" w:rsidRDefault="00000000" w:rsidP="00640506">
            <w:pPr>
              <w:jc w:val="center"/>
              <w:rPr>
                <w:rFonts w:ascii="Calibri Light" w:hAnsi="Calibri Light" w:cs="Calibri Light"/>
              </w:rPr>
            </w:pPr>
            <w:r w:rsidRPr="00640506">
              <w:rPr>
                <w:rFonts w:ascii="Calibri Light" w:hAnsi="Calibri Light" w:cs="Calibri Light"/>
              </w:rPr>
              <w:t>15</w:t>
            </w:r>
          </w:p>
        </w:tc>
        <w:tc>
          <w:tcPr>
            <w:tcW w:w="1326" w:type="dxa"/>
          </w:tcPr>
          <w:p w:rsidR="002F3595" w:rsidRPr="00640506" w:rsidRDefault="00000000"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{"citationItems":[{"id":"ITEM-1","itemData":{"author":[{"dropping-particle":"","family":"Steiner","given":"Kerstin","non-dropping-particle":"","parse-names":false,"suffix":""}],"container-title":"Griffith Law Review","id":"ITEM-1","issued":{"date-parts":[["2017"]]},"title":"Islam, the monarchy and criminal law in Brunei: the Syariah Penal Code Order, 2013","type":"article-journal"},"uris":["http://www.mendeley.com/documents/?uuid=286e6dd0-5ba0-4184-806a-c4f4886ecf11"]}],"mendeley":{"formattedCitation":"(Steiner, 2017)","plainTextFormattedCitation":"(Steiner, 2017)","previouslyFormattedCitation":"(Steiner, 2017)"},"properties":{"noteIndex":0},"schema":"https://github.com/citation-style-language/schema/raw/master/csl-citation.json"}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w:t>
            </w:r>
            <w:hyperlink w:anchor="Steiner" w:history="1">
              <w:r w:rsidRPr="00FF618F">
                <w:rPr>
                  <w:rStyle w:val="Hyperlink"/>
                  <w:rFonts w:ascii="Calibri Light" w:hAnsi="Calibri Light" w:cs="Calibri Light"/>
                  <w:noProof/>
                </w:rPr>
                <w:t>Steiner</w:t>
              </w:r>
            </w:hyperlink>
            <w:r w:rsidRPr="008A2481">
              <w:rPr>
                <w:rFonts w:ascii="Calibri Light" w:hAnsi="Calibri Light" w:cs="Calibri Light"/>
                <w:noProof/>
              </w:rPr>
              <w:t>, 2017)</w:t>
            </w:r>
            <w:r>
              <w:rPr>
                <w:rFonts w:ascii="Calibri Light" w:hAnsi="Calibri Light" w:cs="Calibri Light"/>
              </w:rPr>
              <w:fldChar w:fldCharType="end"/>
            </w:r>
          </w:p>
        </w:tc>
      </w:tr>
      <w:tr w:rsidR="004A33B2" w:rsidTr="00640506">
        <w:tc>
          <w:tcPr>
            <w:tcW w:w="1911" w:type="dxa"/>
          </w:tcPr>
          <w:p w:rsidR="002F3595" w:rsidRPr="00640506" w:rsidRDefault="00000000" w:rsidP="002F3595">
            <w:pPr>
              <w:rPr>
                <w:rFonts w:ascii="Calibri Light" w:hAnsi="Calibri Light" w:cs="Calibri Light"/>
              </w:rPr>
            </w:pPr>
            <w:r w:rsidRPr="00640506">
              <w:rPr>
                <w:rFonts w:ascii="Calibri Light" w:hAnsi="Calibri Light" w:cs="Calibri Light"/>
              </w:rPr>
              <w:t>Pertanika Journal of Social Sciences and Humanities</w:t>
            </w:r>
          </w:p>
        </w:tc>
        <w:tc>
          <w:tcPr>
            <w:tcW w:w="2378" w:type="dxa"/>
          </w:tcPr>
          <w:p w:rsidR="002F3595" w:rsidRPr="00640506" w:rsidRDefault="00000000" w:rsidP="002F3595">
            <w:pPr>
              <w:rPr>
                <w:rFonts w:ascii="Calibri Light" w:hAnsi="Calibri Light" w:cs="Calibri Light"/>
              </w:rPr>
            </w:pPr>
            <w:r w:rsidRPr="00640506">
              <w:rPr>
                <w:rFonts w:ascii="Calibri Light" w:hAnsi="Calibri Light" w:cs="Calibri Light"/>
              </w:rPr>
              <w:t>Human rights lesson from selected Malay proverbs</w:t>
            </w:r>
          </w:p>
        </w:tc>
        <w:tc>
          <w:tcPr>
            <w:tcW w:w="1208" w:type="dxa"/>
          </w:tcPr>
          <w:p w:rsidR="002F3595" w:rsidRPr="00640506" w:rsidRDefault="00000000" w:rsidP="00640506">
            <w:pPr>
              <w:jc w:val="center"/>
              <w:rPr>
                <w:rFonts w:ascii="Calibri Light" w:hAnsi="Calibri Light" w:cs="Calibri Light"/>
              </w:rPr>
            </w:pPr>
            <w:r w:rsidRPr="00640506">
              <w:rPr>
                <w:rFonts w:ascii="Calibri Light" w:hAnsi="Calibri Light" w:cs="Calibri Light"/>
              </w:rPr>
              <w:t>130</w:t>
            </w:r>
          </w:p>
        </w:tc>
        <w:tc>
          <w:tcPr>
            <w:tcW w:w="1326" w:type="dxa"/>
          </w:tcPr>
          <w:p w:rsidR="002F3595" w:rsidRPr="00640506" w:rsidRDefault="00000000"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{"citationItems":[{"id":"ITEM-1","itemData":{"author":[{"dropping-particle":"","family":"Musa","given":"Mohd Faizal","non-dropping-particle":"","parse-names":false,"suffix":""}],"container-title":"Pertanika Journal of Social Science and Humanities","id":"ITEM-1","issue":"1","issued":{"date-parts":[["2016"]]},"page":"1281-2015","title":"Human Rights Lesson from Selected Malay Proverbs","type":"article-journal","volume":"24"},"uris":["http://www.mendeley.com/documents/?uuid=3d94e398-855b-4af9-9440-d365543060dd"]}],"mendeley":{"formattedCitation":"(Musa, 2016)","plainTextFormattedCitation":"(Musa, 2016)","previouslyFormattedCitation":"(Musa, 2016)"},"properties":{"noteIndex":0},"schema":"https://github.com/citation-style-language/schema/raw/master/csl-citation.json"}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w:t>
            </w:r>
            <w:hyperlink w:anchor="Musa" w:history="1">
              <w:r w:rsidRPr="006B4388">
                <w:rPr>
                  <w:rStyle w:val="Hyperlink"/>
                  <w:rFonts w:ascii="Calibri Light" w:hAnsi="Calibri Light" w:cs="Calibri Light"/>
                  <w:noProof/>
                </w:rPr>
                <w:t>M</w:t>
              </w:r>
              <w:r w:rsidRPr="006B4388">
                <w:rPr>
                  <w:rStyle w:val="Hyperlink"/>
                  <w:rFonts w:ascii="Calibri Light" w:hAnsi="Calibri Light" w:cs="Calibri Light"/>
                  <w:noProof/>
                </w:rPr>
                <w:t>u</w:t>
              </w:r>
              <w:r w:rsidRPr="006B4388">
                <w:rPr>
                  <w:rStyle w:val="Hyperlink"/>
                  <w:rFonts w:ascii="Calibri Light" w:hAnsi="Calibri Light" w:cs="Calibri Light"/>
                  <w:noProof/>
                </w:rPr>
                <w:t>sa</w:t>
              </w:r>
            </w:hyperlink>
            <w:r w:rsidRPr="008A2481">
              <w:rPr>
                <w:rFonts w:ascii="Calibri Light" w:hAnsi="Calibri Light" w:cs="Calibri Light"/>
                <w:noProof/>
              </w:rPr>
              <w:t>, 2016)</w:t>
            </w:r>
            <w:r>
              <w:rPr>
                <w:rFonts w:ascii="Calibri Light" w:hAnsi="Calibri Light" w:cs="Calibri Light"/>
              </w:rPr>
              <w:fldChar w:fldCharType="end"/>
            </w:r>
          </w:p>
        </w:tc>
      </w:tr>
      <w:tr w:rsidR="004A33B2" w:rsidTr="00640506">
        <w:tc>
          <w:tcPr>
            <w:tcW w:w="1911" w:type="dxa"/>
          </w:tcPr>
          <w:p w:rsidR="002F3595" w:rsidRPr="00640506" w:rsidRDefault="00000000" w:rsidP="002F3595">
            <w:pPr>
              <w:rPr>
                <w:rFonts w:ascii="Calibri Light" w:hAnsi="Calibri Light" w:cs="Calibri Light"/>
              </w:rPr>
            </w:pPr>
            <w:r w:rsidRPr="00640506">
              <w:rPr>
                <w:rFonts w:ascii="Calibri Light" w:hAnsi="Calibri Light" w:cs="Calibri Light"/>
              </w:rPr>
              <w:t>International Journal of Children's Rights</w:t>
            </w:r>
          </w:p>
        </w:tc>
        <w:tc>
          <w:tcPr>
            <w:tcW w:w="2378" w:type="dxa"/>
          </w:tcPr>
          <w:p w:rsidR="002F3595" w:rsidRPr="00640506" w:rsidRDefault="00000000" w:rsidP="002F3595">
            <w:pPr>
              <w:rPr>
                <w:rFonts w:ascii="Calibri Light" w:hAnsi="Calibri Light" w:cs="Calibri Light"/>
              </w:rPr>
            </w:pPr>
            <w:r w:rsidRPr="00640506">
              <w:rPr>
                <w:rFonts w:ascii="Calibri Light" w:hAnsi="Calibri Light" w:cs="Calibri Light"/>
              </w:rPr>
              <w:t>On the Talibé Phenomenon: A Look into the Complex Nature of Forced Child Begging in Senegal</w:t>
            </w:r>
          </w:p>
        </w:tc>
        <w:tc>
          <w:tcPr>
            <w:tcW w:w="1208" w:type="dxa"/>
          </w:tcPr>
          <w:p w:rsidR="002F3595" w:rsidRPr="00640506" w:rsidRDefault="00000000" w:rsidP="00640506">
            <w:pPr>
              <w:jc w:val="center"/>
              <w:rPr>
                <w:rFonts w:ascii="Calibri Light" w:hAnsi="Calibri Light" w:cs="Calibri Light"/>
              </w:rPr>
            </w:pPr>
            <w:r w:rsidRPr="00640506">
              <w:rPr>
                <w:rFonts w:ascii="Calibri Light" w:hAnsi="Calibri Light" w:cs="Calibri Light"/>
              </w:rPr>
              <w:t>7</w:t>
            </w:r>
          </w:p>
        </w:tc>
        <w:tc>
          <w:tcPr>
            <w:tcW w:w="1326" w:type="dxa"/>
          </w:tcPr>
          <w:p w:rsidR="002F3595" w:rsidRPr="00640506" w:rsidRDefault="00000000" w:rsidP="002F3595">
            <w:pPr>
              <w:rPr>
                <w:rFonts w:ascii="Calibri Light" w:hAnsi="Calibri Light" w:cs="Calibri Light"/>
              </w:rPr>
            </w:pPr>
            <w:r>
              <w:rPr>
                <w:rFonts w:ascii="Calibri Light" w:hAnsi="Calibri Light" w:cs="Calibri Light"/>
              </w:rPr>
              <w:fldChar w:fldCharType="begin" w:fldLock="1"/>
            </w:r>
            <w:r w:rsidR="00B77859">
              <w:rPr>
                <w:rFonts w:ascii="Calibri Light" w:hAnsi="Calibri Light" w:cs="Calibri Light"/>
              </w:rPr>
              <w:instrText>ADDIN CSL_CITATION {"citationItems":[{"id":"ITEM-1","itemData":{"DOI":"10.1163/15718182-02401009","author":[{"dropping-particle":"","family":"Zoumanigui","given":"Antoinette","non-dropping-particle":"","parse-names":false,"suffix":""}],"container-title":"The International Journal of Children's Rights","id":"ITEM-1","issue":"1","issued":{"date-parts":[["2016","4","19"]]},"page":"185-203","title":"On the Talibé Phenomenon: A Look into the Complex Nature of Forced Child Begging in Senegal","type":"article-journal","volume":"24"},"uris":["http://www.mendeley.com/documents/?uuid=b15b3b09-1955-4f66-9f4d-517bf064a819"]}],"mendeley":{"formattedCitation":"(Zoumanigui, 2016)","plainTextFormattedCitation":"(Zoumanigui, 2016)","previouslyFormattedCitation":"(Zoumanigui, 2016)"},"properties":{"noteIndex":0},"schema":"https://github.com/citation-style-language/schema/raw/master/csl-citation.json"}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w:t>
            </w:r>
            <w:hyperlink w:anchor="Zoumanigui" w:history="1">
              <w:r w:rsidRPr="00C428F0">
                <w:rPr>
                  <w:rStyle w:val="Hyperlink"/>
                  <w:rFonts w:ascii="Calibri Light" w:hAnsi="Calibri Light" w:cs="Calibri Light"/>
                  <w:noProof/>
                </w:rPr>
                <w:t>Zoumanigui</w:t>
              </w:r>
            </w:hyperlink>
            <w:r w:rsidRPr="008A2481">
              <w:rPr>
                <w:rFonts w:ascii="Calibri Light" w:hAnsi="Calibri Light" w:cs="Calibri Light"/>
                <w:noProof/>
              </w:rPr>
              <w:t>, 2016)</w:t>
            </w:r>
            <w:r>
              <w:rPr>
                <w:rFonts w:ascii="Calibri Light" w:hAnsi="Calibri Light" w:cs="Calibri Light"/>
              </w:rPr>
              <w:fldChar w:fldCharType="end"/>
            </w:r>
          </w:p>
        </w:tc>
      </w:tr>
      <w:tr w:rsidR="004A33B2" w:rsidTr="00640506">
        <w:tc>
          <w:tcPr>
            <w:tcW w:w="1911" w:type="dxa"/>
          </w:tcPr>
          <w:p w:rsidR="002F3595" w:rsidRPr="00640506" w:rsidRDefault="00000000" w:rsidP="002F3595">
            <w:pPr>
              <w:rPr>
                <w:rFonts w:ascii="Calibri Light" w:hAnsi="Calibri Light" w:cs="Calibri Light"/>
              </w:rPr>
            </w:pPr>
            <w:r w:rsidRPr="00640506">
              <w:rPr>
                <w:rFonts w:ascii="Calibri Light" w:hAnsi="Calibri Light" w:cs="Calibri Light"/>
              </w:rPr>
              <w:t>Welt des Islams</w:t>
            </w:r>
          </w:p>
        </w:tc>
        <w:tc>
          <w:tcPr>
            <w:tcW w:w="2378" w:type="dxa"/>
          </w:tcPr>
          <w:p w:rsidR="002F3595" w:rsidRPr="00640506" w:rsidRDefault="00000000" w:rsidP="002F3595">
            <w:pPr>
              <w:rPr>
                <w:rFonts w:ascii="Calibri Light" w:hAnsi="Calibri Light" w:cs="Calibri Light"/>
              </w:rPr>
            </w:pPr>
            <w:r w:rsidRPr="00640506">
              <w:rPr>
                <w:rFonts w:ascii="Calibri Light" w:hAnsi="Calibri Light" w:cs="Calibri Light"/>
              </w:rPr>
              <w:t>Human rights and new jurisprudence in Mohsen Kadivar's advocacy of new-thinker Islam</w:t>
            </w:r>
          </w:p>
        </w:tc>
        <w:tc>
          <w:tcPr>
            <w:tcW w:w="1208" w:type="dxa"/>
          </w:tcPr>
          <w:p w:rsidR="002F3595" w:rsidRPr="00640506" w:rsidRDefault="00000000" w:rsidP="00640506">
            <w:pPr>
              <w:jc w:val="center"/>
              <w:rPr>
                <w:rFonts w:ascii="Calibri Light" w:hAnsi="Calibri Light" w:cs="Calibri Light"/>
              </w:rPr>
            </w:pPr>
            <w:r w:rsidRPr="00640506">
              <w:rPr>
                <w:rFonts w:ascii="Calibri Light" w:hAnsi="Calibri Light" w:cs="Calibri Light"/>
              </w:rPr>
              <w:t>122</w:t>
            </w:r>
          </w:p>
        </w:tc>
        <w:tc>
          <w:tcPr>
            <w:tcW w:w="1326" w:type="dxa"/>
          </w:tcPr>
          <w:p w:rsidR="002F3595" w:rsidRPr="00640506" w:rsidRDefault="00000000"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{"citationItems":[{"id":"ITEM-1","itemData":{"author":[{"dropping-particle":"","family":"Matsunaga","given":"Yasuyuki","non-dropping-particle":"","parse-names":false,"suffix":""}],"container-title":"Welt des Islams","id":"ITEM-1","issue":"3-4","issued":{"date-parts":[["2015"]]},"page":"358-381","title":"Human rights and new jurisprudence in Mohsen Kadivar's advocacy of new-thinker Islam","type":"article-journal","volume":"51"},"uris":["http://www.mendeley.com/documents/?uuid=bba79fa1-5714-4b20-913b-555125b8e988"]}],"mendeley":{"formattedCitation":"(Matsunaga, 2015)","plainTextFormattedCitation":"(Matsunaga, 2015)"},"properties":{"noteIndex":0},"schema":"https://github.com/citation-style-language/schema/raw/master/csl-citation.json"}</w:instrText>
            </w:r>
            <w:r>
              <w:rPr>
                <w:rFonts w:ascii="Calibri Light" w:hAnsi="Calibri Light" w:cs="Calibri Light"/>
              </w:rPr>
              <w:fldChar w:fldCharType="separate"/>
            </w:r>
            <w:r w:rsidRPr="00B77859">
              <w:rPr>
                <w:rFonts w:ascii="Calibri Light" w:hAnsi="Calibri Light" w:cs="Calibri Light"/>
                <w:noProof/>
              </w:rPr>
              <w:t>(</w:t>
            </w:r>
            <w:hyperlink w:anchor="Matsunaga" w:history="1">
              <w:r w:rsidRPr="00840621">
                <w:rPr>
                  <w:rStyle w:val="Hyperlink"/>
                  <w:rFonts w:ascii="Calibri Light" w:hAnsi="Calibri Light" w:cs="Calibri Light"/>
                  <w:noProof/>
                </w:rPr>
                <w:t>Matsu</w:t>
              </w:r>
              <w:r w:rsidRPr="00840621">
                <w:rPr>
                  <w:rStyle w:val="Hyperlink"/>
                  <w:rFonts w:ascii="Calibri Light" w:hAnsi="Calibri Light" w:cs="Calibri Light"/>
                  <w:noProof/>
                </w:rPr>
                <w:t>n</w:t>
              </w:r>
              <w:r w:rsidRPr="00840621">
                <w:rPr>
                  <w:rStyle w:val="Hyperlink"/>
                  <w:rFonts w:ascii="Calibri Light" w:hAnsi="Calibri Light" w:cs="Calibri Light"/>
                  <w:noProof/>
                </w:rPr>
                <w:t>aga</w:t>
              </w:r>
            </w:hyperlink>
            <w:r w:rsidRPr="00B77859">
              <w:rPr>
                <w:rFonts w:ascii="Calibri Light" w:hAnsi="Calibri Light" w:cs="Calibri Light"/>
                <w:noProof/>
              </w:rPr>
              <w:t>, 2015)</w:t>
            </w:r>
            <w:r>
              <w:rPr>
                <w:rFonts w:ascii="Calibri Light" w:hAnsi="Calibri Light" w:cs="Calibri Light"/>
              </w:rPr>
              <w:fldChar w:fldCharType="end"/>
            </w:r>
          </w:p>
        </w:tc>
      </w:tr>
    </w:tbl>
    <w:p w:rsidR="002F3595" w:rsidRPr="002F3595" w:rsidRDefault="00000000" w:rsidP="002F3595">
      <w:pPr>
        <w:spacing w:before="120" w:after="120"/>
        <w:ind w:left="440" w:right="-1" w:hanging="14"/>
        <w:jc w:val="both"/>
        <w:rPr>
          <w:rFonts w:ascii="Calibri Light" w:hAnsi="Calibri Light" w:cs="Calibri Light"/>
          <w:sz w:val="24"/>
          <w:szCs w:val="24"/>
        </w:rPr>
      </w:pPr>
      <w:r w:rsidRPr="002F3595">
        <w:rPr>
          <w:rFonts w:ascii="Calibri Light" w:hAnsi="Calibri Light" w:cs="Calibri Light"/>
          <w:sz w:val="24"/>
          <w:szCs w:val="24"/>
        </w:rPr>
        <w:t>In both countries, the role of ijtihad, or independent legal reasoning, is pivotal in shaping the application of Shari'ah law in modern society. In Egypt, ijtihad has been used sparingly, and many conservative interpretations of Shari'ah continue to dominate</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9A3EDD">
        <w:rPr>
          <w:rFonts w:ascii="Calibri Light" w:hAnsi="Calibri Light" w:cs="Calibri Light"/>
          <w:sz w:val="24"/>
          <w:szCs w:val="24"/>
        </w:rPr>
        <w:instrText>ADDIN CSL_CITATION {"citationItems":[{"id":"ITEM-1","itemData":{"DOI":"10.1108/JIMA-04-2023-0123","author":[{"dropping-particle":"","family":"Hartanto","given":"Agus","non-dropping-particle":"","parse-names":false,"suffix":""},{"dropping-particle":"","family":"Nachrowi","given":"Nachrowi","non-dropping-particle":"","parse-names":false,"suffix":""},{"dropping-particle":"","family":"Samputra","given":"Palupi","non-dropping-particle":"","parse-names":false,"suffix":""},{"dropping-particle":"","family":"Huda","given":"Nurul","non-dropping-particle":"","parse-names":false,"suffix":""}],"container-title":"Journal of Islamic Marketing","id":"ITEM-1","issue":"22","issued":{"date-parts":[["2024","6","10"]]},"title":"A bibliometric analysis of Islamic banking sustainability: a study based on Scopus scientific database","type":"article-journal","volume":"15"},"uris":["http://www.mendeley.com/documents/?uuid=219a8755-c5c6-4556-b578-021493cbe9e5"]}],"mendeley":{"formattedCitation":"(Hartanto et al., 2024)","plainTextFormattedCitation":"(Hartanto et al., 2024)","previouslyFormattedCitation":"(Hartanto et al., 2024)"},"properties":{"noteIndex":0},"schema":"https://github.com/citation-style-language/schema/raw/master/csl-citation.json"}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w:t>
      </w:r>
      <w:hyperlink w:anchor="Hartanto" w:history="1">
        <w:r w:rsidR="00C81649" w:rsidRPr="0049555B">
          <w:rPr>
            <w:rStyle w:val="Hyperlink"/>
            <w:rFonts w:ascii="Calibri Light" w:hAnsi="Calibri Light" w:cs="Calibri Light"/>
            <w:noProof/>
            <w:sz w:val="24"/>
            <w:szCs w:val="24"/>
          </w:rPr>
          <w:t>Harta</w:t>
        </w:r>
        <w:r w:rsidR="00C81649" w:rsidRPr="0049555B">
          <w:rPr>
            <w:rStyle w:val="Hyperlink"/>
            <w:rFonts w:ascii="Calibri Light" w:hAnsi="Calibri Light" w:cs="Calibri Light"/>
            <w:noProof/>
            <w:sz w:val="24"/>
            <w:szCs w:val="24"/>
          </w:rPr>
          <w:t>n</w:t>
        </w:r>
        <w:r w:rsidR="00C81649" w:rsidRPr="0049555B">
          <w:rPr>
            <w:rStyle w:val="Hyperlink"/>
            <w:rFonts w:ascii="Calibri Light" w:hAnsi="Calibri Light" w:cs="Calibri Light"/>
            <w:noProof/>
            <w:sz w:val="24"/>
            <w:szCs w:val="24"/>
          </w:rPr>
          <w:t>to et al.</w:t>
        </w:r>
      </w:hyperlink>
      <w:r w:rsidR="00C81649" w:rsidRPr="00C81649">
        <w:rPr>
          <w:rFonts w:ascii="Calibri Light" w:hAnsi="Calibri Light" w:cs="Calibri Light"/>
          <w:noProof/>
          <w:sz w:val="24"/>
          <w:szCs w:val="24"/>
        </w:rPr>
        <w:t>, 2024)</w:t>
      </w:r>
      <w:r w:rsidR="00C81649">
        <w:rPr>
          <w:rFonts w:ascii="Calibri Light" w:hAnsi="Calibri Light" w:cs="Calibri Light"/>
          <w:sz w:val="24"/>
          <w:szCs w:val="24"/>
        </w:rPr>
        <w:fldChar w:fldCharType="end"/>
      </w:r>
      <w:r w:rsidRPr="002F3595">
        <w:rPr>
          <w:rFonts w:ascii="Calibri Light" w:hAnsi="Calibri Light" w:cs="Calibri Light"/>
          <w:sz w:val="24"/>
          <w:szCs w:val="24"/>
        </w:rPr>
        <w:t xml:space="preserve">. In Indonesia, however, ijtihad has played a more significant role in the evolution of human rights law, allowing for a reinterpretation of Islamic texts in line with contemporary human rights standards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{"citationItems":[{"id":"ITEM-1","itemData":{"DOI":"10.33102/mjsl.vol12no1.491","ISSN":"19857454 (ISSN)","abstract":"In criminal litigation, evidence plays a very significant role in ensuring that justice is delivered. Nevertheless, justice cannot be achieved without the correct application of standard of proof. Failure to apply the correct standard of proof could result in miscarriage of justice. This paper examines the concept of standard of proof from the Islamic and common law perspectives. It also analyses the similarities and differences in the application of standard of proof under both legal systems. This study is a doctrinal research and utilises qualitative methods. The primary and secondary data are gathered using the documentation method obtained from library, legal statutes and reported cases. The gathered data are then further analysed using content analysis method. Findings of this study show that there are similarities and differences in the concept of standard of proof in criminal cases under both legal systems. In spite of the similarities, several applications under the common law should not be referred or utilised in litigating Syariah criminal cases. This paper suggests that the standard of proof under Islamic law is to be harmonised with the common law in the prosecution of criminal cases in the Syariah courts. The research conducted contributes towards the knowledge in distinguishing between the Islamic and common law principles particularly for countries that practise Islamic criminal law. © The authors (2024).","author":[{"dropping-particle":"","family":"Saifuddin","given":"S","non-dropping-particle":"","parse-names":false,"suffix":""},{"dropping-particle":"","family":"Ali Tajuddin","given":"H H","non-dropping-particle":"","parse-names":false,"suffix":""},{"dropping-particle":"","family":"Yahya","given":"M A","non-dropping-particle":"","parse-names":false,"suffix":""},{"dropping-particle":"","family":"Abd Rahman","given":"M R","non-dropping-particle":"","parse-names":false,"suffix":""},{"dropping-particle":"","family":"Hashim","given":"F Y","non-dropping-particle":"","parse-names":false,"suffix":""}],"container-title":"Malaysian Journal of Syariah and Law","id":"ITEM-1","issue":"1","issued":{"date-parts":[["2024"]]},"language":"English","page":"11-22","publisher":"Faculty of Syariah and Law, Islamic Science University of Malaysia (USIM)","publisher-place":"Pusat Kajian Undang-Undang Malaysia &amp; Perbandingan, Universiti Kebangsaan Malaysia, Selangor, Bangi, Malaysia","title":"Examining The Application Of Standard Of Proof In Criminal Cases: A Comparative Analysis Of Islamic Law And Common Law In Malaysia","type":"article-journal","volume":"12"},"uris":["http://www.mendeley.com/documents/?uuid=d99bbad9-5882-4b0f-8288-ca46574ea460"]}],"mendeley":{"formattedCitation":"(Saifuddin et al., 2024)","plainTextFormattedCitation":"(Saifuddin et al., 2024)","previouslyFormattedCitation":"(Saifuddin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aifuddin" w:history="1">
        <w:r w:rsidR="00552168" w:rsidRPr="004158CA">
          <w:rPr>
            <w:rStyle w:val="Hyperlink"/>
            <w:rFonts w:ascii="Calibri Light" w:hAnsi="Calibri Light" w:cs="Calibri Light"/>
            <w:noProof/>
            <w:sz w:val="24"/>
            <w:szCs w:val="24"/>
          </w:rPr>
          <w:t>Saifudd</w:t>
        </w:r>
        <w:r w:rsidR="00552168" w:rsidRPr="004158CA">
          <w:rPr>
            <w:rStyle w:val="Hyperlink"/>
            <w:rFonts w:ascii="Calibri Light" w:hAnsi="Calibri Light" w:cs="Calibri Light"/>
            <w:noProof/>
            <w:sz w:val="24"/>
            <w:szCs w:val="24"/>
          </w:rPr>
          <w:t>i</w:t>
        </w:r>
        <w:r w:rsidR="00552168" w:rsidRPr="004158CA">
          <w:rPr>
            <w:rStyle w:val="Hyperlink"/>
            <w:rFonts w:ascii="Calibri Light" w:hAnsi="Calibri Light" w:cs="Calibri Light"/>
            <w:noProof/>
            <w:sz w:val="24"/>
            <w:szCs w:val="24"/>
          </w:rPr>
          <w:t>n et al.</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2F3595">
        <w:rPr>
          <w:rFonts w:ascii="Calibri Light" w:hAnsi="Calibri Light" w:cs="Calibri Light"/>
          <w:sz w:val="24"/>
          <w:szCs w:val="24"/>
        </w:rPr>
        <w:t>.</w:t>
      </w:r>
    </w:p>
    <w:p w:rsidR="003304EA" w:rsidRDefault="00000000" w:rsidP="002F3595">
      <w:pPr>
        <w:spacing w:before="120" w:after="120"/>
        <w:ind w:left="440" w:right="-1" w:hanging="14"/>
        <w:jc w:val="center"/>
        <w:rPr>
          <w:rFonts w:ascii="Calibri Light" w:hAnsi="Calibri Light" w:cs="Calibri Light"/>
          <w:sz w:val="24"/>
          <w:szCs w:val="24"/>
        </w:rPr>
      </w:pPr>
      <w:r w:rsidRPr="006F2B3B">
        <w:rPr>
          <w:rFonts w:ascii="Calibri Light" w:hAnsi="Calibri Light" w:cs="Calibri Light"/>
          <w:b/>
          <w:bCs/>
          <w:sz w:val="24"/>
          <w:szCs w:val="24"/>
        </w:rPr>
        <w:t>Table 4</w:t>
      </w:r>
      <w:r w:rsidR="00FF4012" w:rsidRPr="006F2B3B">
        <w:rPr>
          <w:rFonts w:ascii="Calibri Light" w:hAnsi="Calibri Light" w:cs="Calibri Light"/>
          <w:b/>
          <w:bCs/>
          <w:sz w:val="24"/>
          <w:szCs w:val="24"/>
        </w:rPr>
        <w:t>.</w:t>
      </w:r>
      <w:r w:rsidRPr="006F2B3B">
        <w:rPr>
          <w:rFonts w:ascii="Calibri Light" w:hAnsi="Calibri Light" w:cs="Calibri Light"/>
          <w:b/>
          <w:bCs/>
          <w:sz w:val="24"/>
          <w:szCs w:val="24"/>
        </w:rPr>
        <w:t xml:space="preserve"> Summarizes the key findings regarding the application of Qur'anic principles in the human rights laws of Egypt and Indonesia</w:t>
      </w:r>
      <w:r w:rsidRPr="002F3595">
        <w:rPr>
          <w:rFonts w:ascii="Calibri Light" w:hAnsi="Calibri Light" w:cs="Calibri Light"/>
          <w:sz w:val="24"/>
          <w:szCs w:val="24"/>
        </w:rPr>
        <w:t>.</w:t>
      </w:r>
    </w:p>
    <w:tbl>
      <w:tblPr>
        <w:tblW w:w="6142" w:type="dxa"/>
        <w:tblInd w:w="180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362"/>
        <w:gridCol w:w="2378"/>
        <w:gridCol w:w="2402"/>
      </w:tblGrid>
      <w:tr w:rsidR="004A33B2" w:rsidTr="006F2B3B">
        <w:tc>
          <w:tcPr>
            <w:tcW w:w="1362" w:type="dxa"/>
            <w:shd w:val="clear" w:color="auto" w:fill="D9D9D9"/>
          </w:tcPr>
          <w:p w:rsidR="00FF4012" w:rsidRPr="006F2B3B"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F2B3B">
              <w:rPr>
                <w:rFonts w:ascii="Calibri Light" w:hAnsi="Calibri Light" w:cs="Calibri Light"/>
                <w:b/>
                <w:bCs/>
                <w:sz w:val="20"/>
              </w:rPr>
              <w:t>Aspect</w:t>
            </w:r>
          </w:p>
        </w:tc>
        <w:tc>
          <w:tcPr>
            <w:tcW w:w="2378" w:type="dxa"/>
            <w:shd w:val="clear" w:color="auto" w:fill="D9D9D9"/>
          </w:tcPr>
          <w:p w:rsidR="00FF4012" w:rsidRPr="006F2B3B" w:rsidRDefault="00000000"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F2B3B">
              <w:rPr>
                <w:rFonts w:ascii="Calibri Light" w:hAnsi="Calibri Light" w:cs="Calibri Light"/>
                <w:b/>
                <w:bCs/>
                <w:sz w:val="20"/>
              </w:rPr>
              <w:t>Egypt</w:t>
            </w:r>
          </w:p>
        </w:tc>
        <w:tc>
          <w:tcPr>
            <w:tcW w:w="2402" w:type="dxa"/>
            <w:shd w:val="clear" w:color="auto" w:fill="D9D9D9"/>
          </w:tcPr>
          <w:p w:rsidR="00FF4012" w:rsidRPr="006F2B3B" w:rsidRDefault="00000000" w:rsidP="003C081A">
            <w:pPr>
              <w:widowControl w:val="0"/>
              <w:tabs>
                <w:tab w:val="num" w:pos="851"/>
              </w:tabs>
              <w:suppressAutoHyphens/>
              <w:jc w:val="center"/>
              <w:rPr>
                <w:rFonts w:ascii="Calibri Light" w:hAnsi="Calibri Light" w:cs="Calibri Light"/>
                <w:b/>
                <w:bCs/>
              </w:rPr>
            </w:pPr>
            <w:r w:rsidRPr="006F2B3B">
              <w:rPr>
                <w:rFonts w:ascii="Calibri Light" w:hAnsi="Calibri Light" w:cs="Calibri Light"/>
                <w:b/>
                <w:bCs/>
              </w:rPr>
              <w:t>Indonesia</w:t>
            </w:r>
          </w:p>
        </w:tc>
      </w:tr>
      <w:tr w:rsidR="004A33B2" w:rsidTr="006F2B3B">
        <w:tc>
          <w:tcPr>
            <w:tcW w:w="1362" w:type="dxa"/>
          </w:tcPr>
          <w:p w:rsidR="00FF4012" w:rsidRPr="006F2B3B" w:rsidRDefault="00000000" w:rsidP="00FF4012">
            <w:pPr>
              <w:rPr>
                <w:rFonts w:ascii="Calibri Light" w:hAnsi="Calibri Light" w:cs="Calibri Light"/>
              </w:rPr>
            </w:pPr>
            <w:r w:rsidRPr="006F2B3B">
              <w:rPr>
                <w:rFonts w:ascii="Calibri Light" w:hAnsi="Calibri Light" w:cs="Calibri Light"/>
              </w:rPr>
              <w:t>Constitutional Framework</w:t>
            </w:r>
          </w:p>
        </w:tc>
        <w:tc>
          <w:tcPr>
            <w:tcW w:w="2378" w:type="dxa"/>
          </w:tcPr>
          <w:p w:rsidR="00FF4012" w:rsidRPr="006F2B3B" w:rsidRDefault="00000000" w:rsidP="00FF4012">
            <w:pPr>
              <w:rPr>
                <w:rFonts w:ascii="Calibri Light" w:hAnsi="Calibri Light" w:cs="Calibri Light"/>
              </w:rPr>
            </w:pPr>
            <w:r w:rsidRPr="006F2B3B">
              <w:rPr>
                <w:rFonts w:ascii="Calibri Light" w:hAnsi="Calibri Light" w:cs="Calibri Light"/>
              </w:rPr>
              <w:t>Shari'ah recognized as a source of law. Secular law also plays a role.</w:t>
            </w:r>
          </w:p>
        </w:tc>
        <w:tc>
          <w:tcPr>
            <w:tcW w:w="2402" w:type="dxa"/>
          </w:tcPr>
          <w:p w:rsidR="00FF4012" w:rsidRPr="006F2B3B" w:rsidRDefault="00000000" w:rsidP="00FF4012">
            <w:pPr>
              <w:rPr>
                <w:rFonts w:ascii="Calibri Light" w:hAnsi="Calibri Light" w:cs="Calibri Light"/>
              </w:rPr>
            </w:pPr>
            <w:r w:rsidRPr="006F2B3B">
              <w:rPr>
                <w:rFonts w:ascii="Calibri Light" w:hAnsi="Calibri Light" w:cs="Calibri Light"/>
              </w:rPr>
              <w:t>Constitution guarantees human rights for all. Shari'ah implemented regionally.</w:t>
            </w:r>
          </w:p>
        </w:tc>
      </w:tr>
      <w:tr w:rsidR="004A33B2" w:rsidTr="006F2B3B">
        <w:tc>
          <w:tcPr>
            <w:tcW w:w="1362" w:type="dxa"/>
          </w:tcPr>
          <w:p w:rsidR="00FF4012" w:rsidRPr="006F2B3B" w:rsidRDefault="00000000" w:rsidP="00FF4012">
            <w:pPr>
              <w:rPr>
                <w:rFonts w:ascii="Calibri Light" w:hAnsi="Calibri Light" w:cs="Calibri Light"/>
              </w:rPr>
            </w:pPr>
            <w:r w:rsidRPr="006F2B3B">
              <w:rPr>
                <w:rFonts w:ascii="Calibri Light" w:hAnsi="Calibri Light" w:cs="Calibri Light"/>
              </w:rPr>
              <w:t>Women's Rights</w:t>
            </w:r>
          </w:p>
        </w:tc>
        <w:tc>
          <w:tcPr>
            <w:tcW w:w="2378" w:type="dxa"/>
          </w:tcPr>
          <w:p w:rsidR="00FF4012" w:rsidRPr="006F2B3B" w:rsidRDefault="00000000" w:rsidP="00FF4012">
            <w:pPr>
              <w:rPr>
                <w:rFonts w:ascii="Calibri Light" w:hAnsi="Calibri Light" w:cs="Calibri Light"/>
              </w:rPr>
            </w:pPr>
            <w:r w:rsidRPr="006F2B3B">
              <w:rPr>
                <w:rFonts w:ascii="Calibri Light" w:hAnsi="Calibri Light" w:cs="Calibri Light"/>
              </w:rPr>
              <w:t>Gender equality is often contested; women face limitations in certain legal areas.</w:t>
            </w:r>
          </w:p>
        </w:tc>
        <w:tc>
          <w:tcPr>
            <w:tcW w:w="2402" w:type="dxa"/>
          </w:tcPr>
          <w:p w:rsidR="00FF4012" w:rsidRPr="006F2B3B" w:rsidRDefault="00000000" w:rsidP="00FF4012">
            <w:pPr>
              <w:rPr>
                <w:rFonts w:ascii="Calibri Light" w:hAnsi="Calibri Light" w:cs="Calibri Light"/>
              </w:rPr>
            </w:pPr>
            <w:r w:rsidRPr="006F2B3B">
              <w:rPr>
                <w:rFonts w:ascii="Calibri Light" w:hAnsi="Calibri Light" w:cs="Calibri Light"/>
              </w:rPr>
              <w:t>More progressive in terms of women's rights, especially in urban areas, but still issues in Shari'ah-applying regions.</w:t>
            </w:r>
          </w:p>
        </w:tc>
      </w:tr>
      <w:tr w:rsidR="004A33B2" w:rsidTr="006F2B3B">
        <w:tc>
          <w:tcPr>
            <w:tcW w:w="1362" w:type="dxa"/>
          </w:tcPr>
          <w:p w:rsidR="00FF4012" w:rsidRPr="006F2B3B" w:rsidRDefault="00000000" w:rsidP="00FF4012">
            <w:pPr>
              <w:rPr>
                <w:rFonts w:ascii="Calibri Light" w:hAnsi="Calibri Light" w:cs="Calibri Light"/>
              </w:rPr>
            </w:pPr>
            <w:r w:rsidRPr="006F2B3B">
              <w:rPr>
                <w:rFonts w:ascii="Calibri Light" w:hAnsi="Calibri Light" w:cs="Calibri Light"/>
              </w:rPr>
              <w:t>Freedom of Expression</w:t>
            </w:r>
          </w:p>
        </w:tc>
        <w:tc>
          <w:tcPr>
            <w:tcW w:w="2378" w:type="dxa"/>
          </w:tcPr>
          <w:p w:rsidR="00FF4012" w:rsidRPr="006F2B3B" w:rsidRDefault="00000000" w:rsidP="00FF4012">
            <w:pPr>
              <w:rPr>
                <w:rFonts w:ascii="Calibri Light" w:hAnsi="Calibri Light" w:cs="Calibri Light"/>
              </w:rPr>
            </w:pPr>
            <w:r w:rsidRPr="006F2B3B">
              <w:rPr>
                <w:rFonts w:ascii="Calibri Light" w:hAnsi="Calibri Light" w:cs="Calibri Light"/>
              </w:rPr>
              <w:t xml:space="preserve">Restricted in certain contexts due to conservative </w:t>
            </w:r>
            <w:r w:rsidRPr="006F2B3B">
              <w:rPr>
                <w:rFonts w:ascii="Calibri Light" w:hAnsi="Calibri Light" w:cs="Calibri Light"/>
              </w:rPr>
              <w:lastRenderedPageBreak/>
              <w:t>interpretations of Islam.</w:t>
            </w:r>
          </w:p>
        </w:tc>
        <w:tc>
          <w:tcPr>
            <w:tcW w:w="2402" w:type="dxa"/>
          </w:tcPr>
          <w:p w:rsidR="00FF4012" w:rsidRPr="006F2B3B" w:rsidRDefault="00000000" w:rsidP="00FF4012">
            <w:pPr>
              <w:rPr>
                <w:rFonts w:ascii="Calibri Light" w:hAnsi="Calibri Light" w:cs="Calibri Light"/>
              </w:rPr>
            </w:pPr>
            <w:r w:rsidRPr="006F2B3B">
              <w:rPr>
                <w:rFonts w:ascii="Calibri Light" w:hAnsi="Calibri Light" w:cs="Calibri Light"/>
              </w:rPr>
              <w:lastRenderedPageBreak/>
              <w:t xml:space="preserve">Greater freedom, although challenges exist in conservative regions like </w:t>
            </w:r>
            <w:r w:rsidRPr="006F2B3B">
              <w:rPr>
                <w:rFonts w:ascii="Calibri Light" w:hAnsi="Calibri Light" w:cs="Calibri Light"/>
              </w:rPr>
              <w:lastRenderedPageBreak/>
              <w:t>Aceh.</w:t>
            </w:r>
          </w:p>
        </w:tc>
      </w:tr>
      <w:tr w:rsidR="004A33B2" w:rsidTr="006F2B3B">
        <w:tc>
          <w:tcPr>
            <w:tcW w:w="1362" w:type="dxa"/>
          </w:tcPr>
          <w:p w:rsidR="00FF4012" w:rsidRPr="006F2B3B" w:rsidRDefault="00000000" w:rsidP="00FF4012">
            <w:pPr>
              <w:rPr>
                <w:rFonts w:ascii="Calibri Light" w:hAnsi="Calibri Light" w:cs="Calibri Light"/>
              </w:rPr>
            </w:pPr>
            <w:r w:rsidRPr="006F2B3B">
              <w:rPr>
                <w:rFonts w:ascii="Calibri Light" w:hAnsi="Calibri Light" w:cs="Calibri Light"/>
              </w:rPr>
              <w:lastRenderedPageBreak/>
              <w:t>Religious Freedom</w:t>
            </w:r>
          </w:p>
        </w:tc>
        <w:tc>
          <w:tcPr>
            <w:tcW w:w="2378" w:type="dxa"/>
          </w:tcPr>
          <w:p w:rsidR="00FF4012" w:rsidRPr="006F2B3B" w:rsidRDefault="00000000" w:rsidP="00FF4012">
            <w:pPr>
              <w:rPr>
                <w:rFonts w:ascii="Calibri Light" w:hAnsi="Calibri Light" w:cs="Calibri Light"/>
              </w:rPr>
            </w:pPr>
            <w:r w:rsidRPr="006F2B3B">
              <w:rPr>
                <w:rFonts w:ascii="Calibri Light" w:hAnsi="Calibri Light" w:cs="Calibri Light"/>
              </w:rPr>
              <w:t>Religious minorities have limited rights; state religion is Islam.</w:t>
            </w:r>
          </w:p>
        </w:tc>
        <w:tc>
          <w:tcPr>
            <w:tcW w:w="2402" w:type="dxa"/>
          </w:tcPr>
          <w:p w:rsidR="00FF4012" w:rsidRPr="006F2B3B" w:rsidRDefault="00000000" w:rsidP="00FF4012">
            <w:pPr>
              <w:rPr>
                <w:rFonts w:ascii="Calibri Light" w:hAnsi="Calibri Light" w:cs="Calibri Light"/>
              </w:rPr>
            </w:pPr>
            <w:r w:rsidRPr="006F2B3B">
              <w:rPr>
                <w:rFonts w:ascii="Calibri Light" w:hAnsi="Calibri Light" w:cs="Calibri Light"/>
              </w:rPr>
              <w:t>Stronger religious pluralism, though there are tensions in Shari'ah-implemented areas.</w:t>
            </w:r>
          </w:p>
        </w:tc>
      </w:tr>
      <w:tr w:rsidR="004A33B2" w:rsidTr="006F2B3B">
        <w:tc>
          <w:tcPr>
            <w:tcW w:w="1362" w:type="dxa"/>
          </w:tcPr>
          <w:p w:rsidR="00FF4012" w:rsidRPr="006F2B3B" w:rsidRDefault="00000000" w:rsidP="00FF4012">
            <w:pPr>
              <w:rPr>
                <w:rFonts w:ascii="Calibri Light" w:hAnsi="Calibri Light" w:cs="Calibri Light"/>
              </w:rPr>
            </w:pPr>
            <w:r w:rsidRPr="006F2B3B">
              <w:rPr>
                <w:rFonts w:ascii="Calibri Light" w:hAnsi="Calibri Light" w:cs="Calibri Light"/>
              </w:rPr>
              <w:t>Role of Ijtihad</w:t>
            </w:r>
          </w:p>
        </w:tc>
        <w:tc>
          <w:tcPr>
            <w:tcW w:w="2378" w:type="dxa"/>
          </w:tcPr>
          <w:p w:rsidR="00FF4012" w:rsidRPr="006F2B3B" w:rsidRDefault="00000000" w:rsidP="00FF4012">
            <w:pPr>
              <w:rPr>
                <w:rFonts w:ascii="Calibri Light" w:hAnsi="Calibri Light" w:cs="Calibri Light"/>
              </w:rPr>
            </w:pPr>
            <w:r w:rsidRPr="006F2B3B">
              <w:rPr>
                <w:rFonts w:ascii="Calibri Light" w:hAnsi="Calibri Light" w:cs="Calibri Light"/>
              </w:rPr>
              <w:t>Ijtihad is used sparingly, and traditional interpretations dominate.</w:t>
            </w:r>
          </w:p>
        </w:tc>
        <w:tc>
          <w:tcPr>
            <w:tcW w:w="2402" w:type="dxa"/>
          </w:tcPr>
          <w:p w:rsidR="00FF4012" w:rsidRPr="006F2B3B" w:rsidRDefault="00000000" w:rsidP="00FF4012">
            <w:pPr>
              <w:rPr>
                <w:rFonts w:ascii="Calibri Light" w:hAnsi="Calibri Light" w:cs="Calibri Light"/>
              </w:rPr>
            </w:pPr>
            <w:r w:rsidRPr="006F2B3B">
              <w:rPr>
                <w:rFonts w:ascii="Calibri Light" w:hAnsi="Calibri Light" w:cs="Calibri Light"/>
              </w:rPr>
              <w:t>Ijtihad plays a significant role in adapting Islamic principles to modern human rights norms.</w:t>
            </w:r>
          </w:p>
        </w:tc>
      </w:tr>
    </w:tbl>
    <w:p w:rsidR="003304EA" w:rsidRPr="00F97DE2" w:rsidRDefault="00000000" w:rsidP="00B25EDF">
      <w:pPr>
        <w:spacing w:before="120" w:after="120"/>
        <w:ind w:left="440" w:right="-1" w:hanging="14"/>
        <w:jc w:val="both"/>
        <w:rPr>
          <w:rFonts w:ascii="Calibri Light" w:hAnsi="Calibri Light" w:cs="Calibri Light"/>
          <w:b/>
          <w:bCs/>
          <w:sz w:val="24"/>
          <w:szCs w:val="24"/>
        </w:rPr>
      </w:pPr>
      <w:r w:rsidRPr="00F97DE2">
        <w:rPr>
          <w:rFonts w:ascii="Calibri Light" w:hAnsi="Calibri Light" w:cs="Calibri Light"/>
          <w:b/>
          <w:bCs/>
          <w:sz w:val="24"/>
          <w:szCs w:val="24"/>
        </w:rPr>
        <w:t>Discussion</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findings of this study provide an in-depth understanding of how the Qur'an’s teachings on justice, equality, and human dignity are interpreted and applied in the legal systems of Egypt and Indonesia. Both countries reflect the complexities of balancing traditional Islamic values with modern human rights frameworks.</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In Egypt, while the Qur'an’s principles of justice and equality are articulated, the application of these values is limited by conservative interpretations of Shari'ah law. Gender equality, for instance, remains an area of contention</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10.12775/TIS.2024.003","author":[{"dropping-particle":"","family":"Szpak","given":"Agnieszka","non-dropping-particle":"","parse-names":false,"suffix":""},{"dropping-particle":"","family":"Bar","given":"Monika","non-dropping-particle":"","parse-names":false,"suffix":""},{"dropping-particle":"","family":"Kemp","given":"Eric","non-dropping-particle":"","parse-names":false,"suffix":""}],"container-title":"Torun International Studies","id":"ITEM-1","issue":"19","issued":{"date-parts":[["2024","9","30"]]},"page":"33-52","title":"Protection of the Environment - International Human Rights and International Humanitarian Law Perspectives","type":"article-journal","volume":"1"},"uris":["http://www.mendeley.com/documents/?uuid=9134e6c6-8f35-43d8-b1e5-f9570b5d9fbc"]}],"mendeley":{"formattedCitation":"(Szpak et al., 2024)","plainTextFormattedCitation":"(Szpak et al., 2024)","previouslyFormattedCitation":"(Szpak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Szpak" w:history="1">
        <w:r w:rsidR="00552168" w:rsidRPr="00FF618F">
          <w:rPr>
            <w:rStyle w:val="Hyperlink"/>
            <w:rFonts w:ascii="Calibri Light" w:hAnsi="Calibri Light" w:cs="Calibri Light"/>
            <w:noProof/>
            <w:sz w:val="24"/>
            <w:szCs w:val="24"/>
          </w:rPr>
          <w:t>Szp</w:t>
        </w:r>
        <w:r w:rsidR="00552168" w:rsidRPr="00FF618F">
          <w:rPr>
            <w:rStyle w:val="Hyperlink"/>
            <w:rFonts w:ascii="Calibri Light" w:hAnsi="Calibri Light" w:cs="Calibri Light"/>
            <w:noProof/>
            <w:sz w:val="24"/>
            <w:szCs w:val="24"/>
          </w:rPr>
          <w:t>a</w:t>
        </w:r>
        <w:r w:rsidR="00552168" w:rsidRPr="00FF618F">
          <w:rPr>
            <w:rStyle w:val="Hyperlink"/>
            <w:rFonts w:ascii="Calibri Light" w:hAnsi="Calibri Light" w:cs="Calibri Light"/>
            <w:noProof/>
            <w:sz w:val="24"/>
            <w:szCs w:val="24"/>
          </w:rPr>
          <w:t>k et al.</w:t>
        </w:r>
      </w:hyperlink>
      <w:r w:rsidR="00552168" w:rsidRPr="00552168">
        <w:rPr>
          <w:rFonts w:ascii="Calibri Light" w:hAnsi="Calibri Light" w:cs="Calibri Light"/>
          <w:noProof/>
          <w:sz w:val="24"/>
          <w:szCs w:val="24"/>
        </w:rPr>
        <w:t>, 2024)</w:t>
      </w:r>
      <w:r w:rsidR="00552168">
        <w:rPr>
          <w:rFonts w:ascii="Calibri Light" w:hAnsi="Calibri Light" w:cs="Calibri Light"/>
          <w:sz w:val="24"/>
          <w:szCs w:val="24"/>
        </w:rPr>
        <w:fldChar w:fldCharType="end"/>
      </w:r>
      <w:r w:rsidRPr="00F97DE2">
        <w:rPr>
          <w:rFonts w:ascii="Calibri Light" w:hAnsi="Calibri Light" w:cs="Calibri Light"/>
          <w:sz w:val="24"/>
          <w:szCs w:val="24"/>
        </w:rPr>
        <w:t>. Despite the Qur'anic assertion that men and women are equal in the sight of Allah, Egyptian law often places women in a subordinate role, particularly in the areas of inheritance, marriage, and divorce. The Qur'an clearly states that "For men is a share of what the parents and close relatives leave, and for women is a share of what the parents and close relatives leave" (</w:t>
      </w:r>
      <w:r w:rsidR="00613BDC">
        <w:rPr>
          <w:rFonts w:ascii="Calibri Light" w:hAnsi="Calibri Light" w:cs="Calibri Light"/>
          <w:sz w:val="24"/>
          <w:szCs w:val="24"/>
        </w:rPr>
        <w:t xml:space="preserve">QS. </w:t>
      </w:r>
      <w:r w:rsidR="00613BDC" w:rsidRPr="00613BDC">
        <w:rPr>
          <w:rFonts w:ascii="Calibri Light" w:hAnsi="Calibri Light" w:cs="Calibri Light"/>
          <w:sz w:val="24"/>
          <w:szCs w:val="24"/>
        </w:rPr>
        <w:t>Nisaa'</w:t>
      </w:r>
      <w:r w:rsidRPr="00F97DE2">
        <w:rPr>
          <w:rFonts w:ascii="Calibri Light" w:hAnsi="Calibri Light" w:cs="Calibri Light"/>
          <w:sz w:val="24"/>
          <w:szCs w:val="24"/>
        </w:rPr>
        <w:t xml:space="preserve"> 4:7). Yet, the inheritance laws in Egypt continue to reflect gender inequality in practice. This highlights a gap between the Qur'anic principle of equality and its practical application in the legal system.</w:t>
      </w:r>
    </w:p>
    <w:p w:rsidR="003304EA"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Indonesia, on the other hand, demonstrates a more inclusive approach to human rights. While regions such as Aceh have faced criticism for their strict implementation of Shari'ah law, the broader Indonesian legal system allows for a more expansive interpretation of human rights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{"citationItems":[{"id":"ITEM-1","itemData":{"DOI":"10.31548/law/3.2024.31","author":[{"dropping-particle":"","family":"Dzera","given":"Serhii","non-dropping-particle":"","parse-names":false,"suffix":""}],"container-title":"Law. Human. Environment","id":"ITEM-1","issue":"3","issued":{"date-parts":[["2024","8","15"]]},"page":"31-47","title":"Digital human rights and their impact on intellectual property","type":"article-journal","volume":"15"},"uris":["http://www.mendeley.com/documents/?uuid=71ae0972-8ff4-452d-8b15-a76b4c8798f6"]}],"mendeley":{"formattedCitation":"(Dzera, 2024)","plainTextFormattedCitation":"(Dzera, 2024)","previouslyFormattedCitation":"(Dzera,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w:t>
      </w:r>
      <w:hyperlink w:anchor="Dzera" w:history="1">
        <w:r w:rsidR="00D10E2B" w:rsidRPr="003F2140">
          <w:rPr>
            <w:rStyle w:val="Hyperlink"/>
            <w:rFonts w:ascii="Calibri Light" w:hAnsi="Calibri Light" w:cs="Calibri Light"/>
            <w:noProof/>
            <w:sz w:val="24"/>
            <w:szCs w:val="24"/>
          </w:rPr>
          <w:t>Dz</w:t>
        </w:r>
        <w:r w:rsidR="00D10E2B" w:rsidRPr="003F2140">
          <w:rPr>
            <w:rStyle w:val="Hyperlink"/>
            <w:rFonts w:ascii="Calibri Light" w:hAnsi="Calibri Light" w:cs="Calibri Light"/>
            <w:noProof/>
            <w:sz w:val="24"/>
            <w:szCs w:val="24"/>
          </w:rPr>
          <w:t>e</w:t>
        </w:r>
        <w:r w:rsidR="00D10E2B" w:rsidRPr="003F2140">
          <w:rPr>
            <w:rStyle w:val="Hyperlink"/>
            <w:rFonts w:ascii="Calibri Light" w:hAnsi="Calibri Light" w:cs="Calibri Light"/>
            <w:noProof/>
            <w:sz w:val="24"/>
            <w:szCs w:val="24"/>
          </w:rPr>
          <w:t>ra</w:t>
        </w:r>
      </w:hyperlink>
      <w:r w:rsidR="00D10E2B" w:rsidRPr="00D10E2B">
        <w:rPr>
          <w:rFonts w:ascii="Calibri Light" w:hAnsi="Calibri Light" w:cs="Calibri Light"/>
          <w:noProof/>
          <w:sz w:val="24"/>
          <w:szCs w:val="24"/>
        </w:rPr>
        <w:t>, 2024)</w:t>
      </w:r>
      <w:r w:rsidR="00D10E2B">
        <w:rPr>
          <w:rFonts w:ascii="Calibri Light" w:hAnsi="Calibri Light" w:cs="Calibri Light"/>
          <w:sz w:val="24"/>
          <w:szCs w:val="24"/>
        </w:rPr>
        <w:fldChar w:fldCharType="end"/>
      </w:r>
      <w:r w:rsidRPr="00F97DE2">
        <w:rPr>
          <w:rFonts w:ascii="Calibri Light" w:hAnsi="Calibri Light" w:cs="Calibri Light"/>
          <w:sz w:val="24"/>
          <w:szCs w:val="24"/>
        </w:rPr>
        <w:t>. The country's pluralistic society has allowed for a legal framework incorporating Islamic values while respecting international human rights standards. This is particularly evident in the protection of religious freedoms, where Indonesia has a strong tradition of religious tolerance that is not as readily observed in Egypt.</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role of ijtihad in Indonesia has also allowed for a more progressive and evolving interpretation of Islamic law. Scholars in Indonesia have embraced the concept of ijtihad to address contemporary human rights issues, such as gender equality and religious freedom. By adapting traditional interpretations to modern realities, ijtihad has become essential for aligning Islamic principles with international human rights norms.</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 xml:space="preserve">Despite these differences, both countries face similar challenges in reconciling traditional Islamic teachings with modern legal norms. The tension between maintaining the integrity of Islamic law and adhering to global human rights standards remains a key issue in Egypt and Indonesia. This is particularly true in areas such as gender equality, freedom of expression, and religious liberty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{"citationItems":[{"id":"ITEM-1","itemData":{"ISSN":"21504113 (ISSN)","abstract":"In view of the United Nations' goal to achieve universal health coverage (UHC) by 2030, this paper investigates MakueniCare, the highly successful UHC program in Makueni County, Kenya, to reveal the spirit of human rights underlying it. Drawing on international, Kenyan, and Makueni County law and policy, as well as 30 interviews with government and civil society leaders in health care policy and programming at the national and county levels, we examine the human rights law and principles that underlie the adoption and implementation of MakueniCare. We first set out key human rights principles grounded in the International Covenant on Economic, Social and Cultural Rights and the 2010 Kenyan Constitution, and then describe the research design and methodology of the project. Then, we analyze the data collected to highlight the various ways in which the adoption and implementation of MakueniCare were influenced by human rights, particularly the right to health. We conclude with thoughts on how MakueniCare could be further improved from a human rights perspective. Copyright © 2024 Kamau and MacNaughton.","author":[{"dropping-particle":"","family":"Kamau","given":"E","non-dropping-particle":"","parse-names":false,"suffix":""},{"dropping-particle":"","family":"MacNaughton","given":"G","non-dropping-particle":"","parse-names":false,"suffix":""}],"container-title":"Health and human rights","id":"ITEM-1","issue":"2","issued":{"date-parts":[["2024"]]},"language":"English","page":"25-37","publisher-place":"Research manager at the Institute for Community Inclusion at the University of Massachusetts Boston, United States","title":"The Spirit of Human Rights: Universal Health Coverage in Makueni County, Kenya","type":"article-journal","volume":"26"},"uris":["http://www.mendeley.com/documents/?uuid=8b159a6d-91bd-4eb3-bf48-b04a12fc7f97"]}],"mendeley":{"formattedCitation":"(Kamau &amp; MacNaughton, 2024)","plainTextFormattedCitation":"(Kamau &amp; MacNaughton, 2024)","previouslyFormattedCitation":"(Kamau &amp; MacNaughton,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Kamau" w:history="1">
        <w:r w:rsidR="00D4552C" w:rsidRPr="006A7295">
          <w:rPr>
            <w:rStyle w:val="Hyperlink"/>
            <w:rFonts w:ascii="Calibri Light" w:hAnsi="Calibri Light" w:cs="Calibri Light"/>
            <w:noProof/>
            <w:sz w:val="24"/>
            <w:szCs w:val="24"/>
          </w:rPr>
          <w:t>Kamau &amp;</w:t>
        </w:r>
        <w:r w:rsidR="00D4552C" w:rsidRPr="006A7295">
          <w:rPr>
            <w:rStyle w:val="Hyperlink"/>
            <w:rFonts w:ascii="Calibri Light" w:hAnsi="Calibri Light" w:cs="Calibri Light"/>
            <w:noProof/>
            <w:sz w:val="24"/>
            <w:szCs w:val="24"/>
          </w:rPr>
          <w:t xml:space="preserve"> </w:t>
        </w:r>
        <w:r w:rsidR="00D4552C" w:rsidRPr="006A7295">
          <w:rPr>
            <w:rStyle w:val="Hyperlink"/>
            <w:rFonts w:ascii="Calibri Light" w:hAnsi="Calibri Light" w:cs="Calibri Light"/>
            <w:noProof/>
            <w:sz w:val="24"/>
            <w:szCs w:val="24"/>
          </w:rPr>
          <w:t>MacNaughton</w:t>
        </w:r>
      </w:hyperlink>
      <w:r w:rsidR="00D4552C" w:rsidRPr="00D4552C">
        <w:rPr>
          <w:rFonts w:ascii="Calibri Light" w:hAnsi="Calibri Light" w:cs="Calibri Light"/>
          <w:noProof/>
          <w:sz w:val="24"/>
          <w:szCs w:val="24"/>
        </w:rPr>
        <w:t>, 2024)</w:t>
      </w:r>
      <w:r w:rsidR="00D4552C">
        <w:rPr>
          <w:rFonts w:ascii="Calibri Light" w:hAnsi="Calibri Light" w:cs="Calibri Light"/>
          <w:sz w:val="24"/>
          <w:szCs w:val="24"/>
        </w:rPr>
        <w:fldChar w:fldCharType="end"/>
      </w:r>
      <w:r w:rsidRPr="00F97DE2">
        <w:rPr>
          <w:rFonts w:ascii="Calibri Light" w:hAnsi="Calibri Light" w:cs="Calibri Light"/>
          <w:sz w:val="24"/>
          <w:szCs w:val="24"/>
        </w:rPr>
        <w:t>. Both countries must navigate the delicate balance between honoring Islamic teachings and protecting fundamental human rights.</w:t>
      </w:r>
    </w:p>
    <w:p w:rsid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lastRenderedPageBreak/>
        <w:t>The study highlights the diverse ways Islamic law and Qur'anic principles are applied in the legal systems of Egypt and Indonesia. While both countries incorporate Shari'ah principles into their legal frameworks, the extent to which these principles are aligned with international human rights standards varies significantly</w:t>
      </w:r>
      <w:r w:rsidR="009A3EDD">
        <w:rPr>
          <w:rFonts w:ascii="Calibri Light" w:hAnsi="Calibri Light" w:cs="Calibri Light"/>
          <w:sz w:val="24"/>
          <w:szCs w:val="24"/>
        </w:rPr>
        <w:t xml:space="preserve"> </w:t>
      </w:r>
      <w:r w:rsidR="009A3EDD">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10.1007/978-3-030-52240-7_15","ISBN":"978-3-030-52239-1","author":[{"dropping-particle":"","family":"Dascalu","given":"Dorinela","non-dropping-particle":"","parse-names":false,"suffix":""},{"dropping-particle":"","family":"Ruseti","given":"Stefan","non-dropping-particle":"","parse-names":false,"suffix":""},{"dropping-particle":"","family":"Dascalu","given":"Mihai","non-dropping-particle":"","parse-names":false,"suffix":""},{"dropping-particle":"","family":"McNamara","given":"Danielle","non-dropping-particle":"","parse-names":false,"suffix":""},{"dropping-particle":"","family":"Trausan-Matu","given":"Stefan","non-dropping-particle":"","parse-names":false,"suffix":""}],"container-title":"Artificial Intelligence in Education","id":"ITEM-1","issued":{"date-parts":[["2020","6","30"]]},"page":"80-85","title":"Multi-document Cohesion Network Analysis: Visualizing Intratextual and Intertextual Links","type":"chapter"},"uris":["http://www.mendeley.com/documents/?uuid=f72c094f-92da-4430-983f-2f7ce8fa48f6"]}],"mendeley":{"formattedCitation":"(Dascalu et al., 2020)","plainTextFormattedCitation":"(Dascalu et al., 2020)","previouslyFormattedCitation":"(Dascalu et al., 2020)"},"properties":{"noteIndex":0},"schema":"https://github.com/citation-style-language/schema/raw/master/csl-citation.json"}</w:instrText>
      </w:r>
      <w:r w:rsidR="009A3EDD">
        <w:rPr>
          <w:rFonts w:ascii="Calibri Light" w:hAnsi="Calibri Light" w:cs="Calibri Light"/>
          <w:sz w:val="24"/>
          <w:szCs w:val="24"/>
        </w:rPr>
        <w:fldChar w:fldCharType="separate"/>
      </w:r>
      <w:r w:rsidR="009A3EDD" w:rsidRPr="009A3EDD">
        <w:rPr>
          <w:rFonts w:ascii="Calibri Light" w:hAnsi="Calibri Light" w:cs="Calibri Light"/>
          <w:noProof/>
          <w:sz w:val="24"/>
          <w:szCs w:val="24"/>
        </w:rPr>
        <w:t>(</w:t>
      </w:r>
      <w:hyperlink w:anchor="Dascalu" w:history="1">
        <w:r w:rsidR="009A3EDD" w:rsidRPr="003F2140">
          <w:rPr>
            <w:rStyle w:val="Hyperlink"/>
            <w:rFonts w:ascii="Calibri Light" w:hAnsi="Calibri Light" w:cs="Calibri Light"/>
            <w:noProof/>
            <w:sz w:val="24"/>
            <w:szCs w:val="24"/>
          </w:rPr>
          <w:t>Dasc</w:t>
        </w:r>
        <w:r w:rsidR="009A3EDD" w:rsidRPr="003F2140">
          <w:rPr>
            <w:rStyle w:val="Hyperlink"/>
            <w:rFonts w:ascii="Calibri Light" w:hAnsi="Calibri Light" w:cs="Calibri Light"/>
            <w:noProof/>
            <w:sz w:val="24"/>
            <w:szCs w:val="24"/>
          </w:rPr>
          <w:t>a</w:t>
        </w:r>
        <w:r w:rsidR="009A3EDD" w:rsidRPr="003F2140">
          <w:rPr>
            <w:rStyle w:val="Hyperlink"/>
            <w:rFonts w:ascii="Calibri Light" w:hAnsi="Calibri Light" w:cs="Calibri Light"/>
            <w:noProof/>
            <w:sz w:val="24"/>
            <w:szCs w:val="24"/>
          </w:rPr>
          <w:t>lu et al.</w:t>
        </w:r>
      </w:hyperlink>
      <w:r w:rsidR="009A3EDD" w:rsidRPr="009A3EDD">
        <w:rPr>
          <w:rFonts w:ascii="Calibri Light" w:hAnsi="Calibri Light" w:cs="Calibri Light"/>
          <w:noProof/>
          <w:sz w:val="24"/>
          <w:szCs w:val="24"/>
        </w:rPr>
        <w:t>, 2020)</w:t>
      </w:r>
      <w:r w:rsidR="009A3EDD">
        <w:rPr>
          <w:rFonts w:ascii="Calibri Light" w:hAnsi="Calibri Light" w:cs="Calibri Light"/>
          <w:sz w:val="24"/>
          <w:szCs w:val="24"/>
        </w:rPr>
        <w:fldChar w:fldCharType="end"/>
      </w:r>
      <w:r w:rsidRPr="00F97DE2">
        <w:rPr>
          <w:rFonts w:ascii="Calibri Light" w:hAnsi="Calibri Light" w:cs="Calibri Light"/>
          <w:sz w:val="24"/>
          <w:szCs w:val="24"/>
        </w:rPr>
        <w:t>. The role of ijtihad, the interpretation of Qur'anic verses, and the broader socio-political context play a crucial role in shaping the human rights landscape in each country</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{"citationItems":[{"id":"ITEM-1","itemData":{"DOI":"10.23917/qist.v4i1.7866","ISSN":"2828-2779","abstract":"The holy book of the Quran has an informative and performative function. The informative function refers to the purpose of conveying the message or information of the Qur'an text itself. While the performative function refers to how the Qur'an can create emotional, spiritual, and aesthetic impacts that go beyond simply reading texts. Qur'an calligraphy includes two functions at once, namely when people use calligraphy as a means of conveying revelation and expression of Islamic art, for example Qur'an calligraphy which decorates many mosques around the community. The Iska Grand Mosque in Sukoharjo is known as one of the mosques decorated with Qur'an calligraphy, beautifying every corner of the building. This situation provides an opportunity for the community around the mosque to explore the meaning implied in the art of Qur'an calligraphy. This study centers on how the community responds to and accepts the existence of Qur'an calligraphy in the mosque. The purpose of this investigation is to find out the responses or views of readers and calligraphy connoisseurs at the Iska Mayang Sukoharjo Grand Mosque. This study adopts a qualitative method through a descriptive approach to reveal data in depth (Living Qur'an) which is supported by various literature sources. The findings of this study reveal that calligraphy contributes to linking the interpretation of the content of Qur'anic verses with aesthetic elements, as well as providing an overview of how people judge and enjoy the art of calligraphy at the Iska Grand Mosque. The calligraphy written is a type of khat tsulus in the form of verse writing from Surah Al-Baqarah verse 255, verses 43-44, and Al-Mu'minun verses 1-4.","author":[{"dropping-particle":"","family":"Siyamto","given":"Muhammad Rasyid Ridlo","non-dropping-particle":"","parse-names":false,"suffix":""},{"dropping-particle":"","family":"Rhain","given":"Ainur","non-dropping-particle":"","parse-names":false,"suffix":""},{"dropping-particle":"","family":"Ilham","given":"Muhammad","non-dropping-particle":"","parse-names":false,"suffix":""},{"dropping-particle":"","family":"Wakit","given":"Saipul","non-dropping-particle":"","parse-names":false,"suffix":""}],"container-title":"QiST: Journal of Quran and Tafseer Studies","id":"ITEM-1","issue":"1","issued":{"date-parts":[["2024","12"]]},"page":"23-40","title":"Public Reception of Qur'an Calligraphy at the Iska Mayang Grand Mosque in Sukoharjo","type":"article-journal","volume":"4"},"uris":["http://www.mendeley.com/documents/?uuid=68243655-a8ed-4267-a498-34a3ad952180"]}],"mendeley":{"formattedCitation":"(Siyamto et al., 2024)","plainTextFormattedCitation":"(Siyamto et al., 2024)","previouslyFormattedCitation":"(Siyamto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(Siyamto et al., 2024)</w:t>
      </w:r>
      <w:r w:rsidR="00552168">
        <w:rPr>
          <w:rFonts w:ascii="Calibri Light" w:hAnsi="Calibri Light" w:cs="Calibri Light"/>
          <w:sz w:val="24"/>
          <w:szCs w:val="24"/>
        </w:rPr>
        <w:fldChar w:fldCharType="end"/>
      </w:r>
      <w:r w:rsidRPr="00F97DE2">
        <w:rPr>
          <w:rFonts w:ascii="Calibri Light" w:hAnsi="Calibri Light" w:cs="Calibri Light"/>
          <w:sz w:val="24"/>
          <w:szCs w:val="24"/>
        </w:rPr>
        <w:t>. This study underscores the importance of reinterpreting traditional Islamic principles to promote justice and human dignity in modern legal systems.</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This study makes a significant contribution to the research field by offering a comparative analysis of the application of human rights principles derived from the Qur'an within the legal systems of Egypt and Indonesia. It provides an in-depth perspective on how Qur'anic values are interpreted and applied differently in these two Muslim-majority countries, highlighting the cultural, political, and historical factors that shape these legal practices</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10.32350/jitc.112.13","author":[{"dropping-particle":"","family":"Azam","given":"Farooq","non-dropping-particle":"","parse-names":false,"suffix":""},{"dropping-particle":"","family":"Rubab","given":"Iram","non-dropping-particle":"","parse-names":false,"suffix":""},{"dropping-particle":"","family":"Salahuddin","given":"Ambreen","non-dropping-particle":"","parse-names":false,"suffix":""},{"dropping-particle":"","family":"Usman","given":"Ahmed","non-dropping-particle":"","parse-names":false,"suffix":""}],"container-title":"Journal of Islamic Thought and Civilization","id":"ITEM-1","issue":"2","issued":{"date-parts":[["2021","9","22"]]},"title":"Polygamy in Islam: Cultural Pressures and Religious Justifications in Pakistan","type":"article-journal","volume":"11"},"uris":["http://www.mendeley.com/documents/?uuid=0ebf86c3-aad5-4a64-ad5f-fb8f727a80b9"]}],"mendeley":{"formattedCitation":"(Azam et al., 2021)","plainTextFormattedCitation":"(Azam et al., 2021)","previouslyFormattedCitation":"(Azam et al.,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w:t>
      </w:r>
      <w:hyperlink w:anchor="Azam" w:history="1">
        <w:r w:rsidR="00552168" w:rsidRPr="003F2140">
          <w:rPr>
            <w:rStyle w:val="Hyperlink"/>
            <w:rFonts w:ascii="Calibri Light" w:hAnsi="Calibri Light" w:cs="Calibri Light"/>
            <w:noProof/>
            <w:sz w:val="24"/>
            <w:szCs w:val="24"/>
          </w:rPr>
          <w:t>Aza</w:t>
        </w:r>
        <w:r w:rsidR="00552168" w:rsidRPr="003F2140">
          <w:rPr>
            <w:rStyle w:val="Hyperlink"/>
            <w:rFonts w:ascii="Calibri Light" w:hAnsi="Calibri Light" w:cs="Calibri Light"/>
            <w:noProof/>
            <w:sz w:val="24"/>
            <w:szCs w:val="24"/>
          </w:rPr>
          <w:t>m</w:t>
        </w:r>
        <w:r w:rsidR="00552168" w:rsidRPr="003F2140">
          <w:rPr>
            <w:rStyle w:val="Hyperlink"/>
            <w:rFonts w:ascii="Calibri Light" w:hAnsi="Calibri Light" w:cs="Calibri Light"/>
            <w:noProof/>
            <w:sz w:val="24"/>
            <w:szCs w:val="24"/>
          </w:rPr>
          <w:t xml:space="preserve"> et al.</w:t>
        </w:r>
      </w:hyperlink>
      <w:r w:rsidR="00552168" w:rsidRPr="00552168">
        <w:rPr>
          <w:rFonts w:ascii="Calibri Light" w:hAnsi="Calibri Light" w:cs="Calibri Light"/>
          <w:noProof/>
          <w:sz w:val="24"/>
          <w:szCs w:val="24"/>
        </w:rPr>
        <w:t>, 2021)</w:t>
      </w:r>
      <w:r w:rsidR="00552168">
        <w:rPr>
          <w:rFonts w:ascii="Calibri Light" w:hAnsi="Calibri Light" w:cs="Calibri Light"/>
          <w:sz w:val="24"/>
          <w:szCs w:val="24"/>
        </w:rPr>
        <w:fldChar w:fldCharType="end"/>
      </w:r>
      <w:r w:rsidRPr="00F97DE2">
        <w:rPr>
          <w:rFonts w:ascii="Calibri Light" w:hAnsi="Calibri Light" w:cs="Calibri Light"/>
          <w:sz w:val="24"/>
          <w:szCs w:val="24"/>
        </w:rPr>
        <w:t>. This analysis demonstrates the varied legal dynamics even among nations with a common Islamic heritage.</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study uses the PRISMA framework, typically employed in systematic literature reviews. This methodological approach adds high transparency and rigor to the research process</w:t>
      </w:r>
      <w:r w:rsidR="00A73F6E">
        <w:rPr>
          <w:rFonts w:ascii="Calibri Light" w:hAnsi="Calibri Light" w:cs="Calibri Light"/>
          <w:sz w:val="24"/>
          <w:szCs w:val="24"/>
        </w:rPr>
        <w:t xml:space="preserve"> </w:t>
      </w:r>
      <w:r w:rsidR="00A73F6E">
        <w:rPr>
          <w:rFonts w:ascii="Calibri Light" w:hAnsi="Calibri Light" w:cs="Calibri Light"/>
          <w:sz w:val="24"/>
          <w:szCs w:val="24"/>
        </w:rPr>
        <w:fldChar w:fldCharType="begin" w:fldLock="1"/>
      </w:r>
      <w:r w:rsidR="00A52E9E">
        <w:rPr>
          <w:rFonts w:ascii="Calibri Light" w:hAnsi="Calibri Light" w:cs="Calibri Light"/>
          <w:sz w:val="24"/>
          <w:szCs w:val="24"/>
        </w:rPr>
        <w:instrText>ADDIN CSL_CITATION {"citationItems":[{"id":"ITEM-1","itemData":{"DOI":"10.32350/ibfr.82.05","author":[{"dropping-particle":"","family":"Rehman","given":"Hafiz","non-dropping-particle":"","parse-names":false,"suffix":""},{"dropping-particle":"","family":"Hasan","given":"Hamid","non-dropping-particle":"","parse-names":false,"suffix":""},{"dropping-particle":"","family":"Muhammad","given":"Malik","non-dropping-particle":"","parse-names":false,"suffix":""}],"container-title":"Islamic Banking and Finance Review","id":"ITEM-1","issue":"2","issued":{"date-parts":[["2022","2","14"]]},"page":"109-132","title":"Compatibility of Sustainable Development Goals (SDGs) with Maqasid al-Shariah: Are there any Missing Goals","type":"article-journal","volume":"8"},"uris":["http://www.mendeley.com/documents/?uuid=090b43a7-bf1c-4a4f-bbfe-890fd6414400"]}],"mendeley":{"formattedCitation":"(Rehman et al., 2022)","plainTextFormattedCitation":"(Rehman et al., 2022)","previouslyFormattedCitation":"(Rehman et al., 2022)"},"properties":{"noteIndex":0},"schema":"https://github.com/citation-style-language/schema/raw/master/csl-citation.json"}</w:instrText>
      </w:r>
      <w:r w:rsidR="00A73F6E">
        <w:rPr>
          <w:rFonts w:ascii="Calibri Light" w:hAnsi="Calibri Light" w:cs="Calibri Light"/>
          <w:sz w:val="24"/>
          <w:szCs w:val="24"/>
        </w:rPr>
        <w:fldChar w:fldCharType="separate"/>
      </w:r>
      <w:r w:rsidR="00A73F6E" w:rsidRPr="00A73F6E">
        <w:rPr>
          <w:rFonts w:ascii="Calibri Light" w:hAnsi="Calibri Light" w:cs="Calibri Light"/>
          <w:noProof/>
          <w:sz w:val="24"/>
          <w:szCs w:val="24"/>
        </w:rPr>
        <w:t>(</w:t>
      </w:r>
      <w:hyperlink w:anchor="Rehman" w:history="1">
        <w:r w:rsidR="00A73F6E" w:rsidRPr="00A632BB">
          <w:rPr>
            <w:rStyle w:val="Hyperlink"/>
            <w:rFonts w:ascii="Calibri Light" w:hAnsi="Calibri Light" w:cs="Calibri Light"/>
            <w:noProof/>
            <w:sz w:val="24"/>
            <w:szCs w:val="24"/>
          </w:rPr>
          <w:t>Rehma</w:t>
        </w:r>
        <w:r w:rsidR="00A73F6E" w:rsidRPr="00A632BB">
          <w:rPr>
            <w:rStyle w:val="Hyperlink"/>
            <w:rFonts w:ascii="Calibri Light" w:hAnsi="Calibri Light" w:cs="Calibri Light"/>
            <w:noProof/>
            <w:sz w:val="24"/>
            <w:szCs w:val="24"/>
          </w:rPr>
          <w:t>n</w:t>
        </w:r>
        <w:r w:rsidR="00A73F6E" w:rsidRPr="00A632BB">
          <w:rPr>
            <w:rStyle w:val="Hyperlink"/>
            <w:rFonts w:ascii="Calibri Light" w:hAnsi="Calibri Light" w:cs="Calibri Light"/>
            <w:noProof/>
            <w:sz w:val="24"/>
            <w:szCs w:val="24"/>
          </w:rPr>
          <w:t xml:space="preserve"> et al.</w:t>
        </w:r>
      </w:hyperlink>
      <w:r w:rsidR="00A73F6E" w:rsidRPr="00A73F6E">
        <w:rPr>
          <w:rFonts w:ascii="Calibri Light" w:hAnsi="Calibri Light" w:cs="Calibri Light"/>
          <w:noProof/>
          <w:sz w:val="24"/>
          <w:szCs w:val="24"/>
        </w:rPr>
        <w:t>, 2022)</w:t>
      </w:r>
      <w:r w:rsidR="00A73F6E">
        <w:rPr>
          <w:rFonts w:ascii="Calibri Light" w:hAnsi="Calibri Light" w:cs="Calibri Light"/>
          <w:sz w:val="24"/>
          <w:szCs w:val="24"/>
        </w:rPr>
        <w:fldChar w:fldCharType="end"/>
      </w:r>
      <w:r w:rsidRPr="00F97DE2">
        <w:rPr>
          <w:rFonts w:ascii="Calibri Light" w:hAnsi="Calibri Light" w:cs="Calibri Light"/>
          <w:sz w:val="24"/>
          <w:szCs w:val="24"/>
        </w:rPr>
        <w:t>. The innovative use of PRISMA demonstrates how advanced analytical frameworks can enhance the reliability of research and provide a comprehensive and clear understanding of the intersection between religion, law, and human rights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10.37251/jske.v5i4.1053","author":[{"dropping-particle":"","family":"Muntohar","given":"Muntohar","non-dropping-particle":"","parse-names":false,"suffix":""},{"dropping-particle":"","family":"Wasike","given":"Nabiswa","non-dropping-particle":"","parse-names":false,"suffix":""}],"container-title":"Journal of Social Knowledge Education (JSKE)","id":"ITEM-1","issue":"4","issued":{"date-parts":[["2024","11","30"]]},"page":"180-192","title":"Revitalizing Islamic Cultural History: The Impact and Implementation of Online Learning","type":"article-journal","volume":"5"},"uris":["http://www.mendeley.com/documents/?uuid=72224eb2-eb1f-4199-97e7-f03c458ae850"]}],"mendeley":{"formattedCitation":"(Muntohar &amp; Wasike, 2024)","plainTextFormattedCitation":"(Muntohar &amp; Wasike, 2024)","previouslyFormattedCitation":"(Muntohar &amp; Wasike,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w:t>
      </w:r>
      <w:hyperlink w:anchor="Muntohar" w:history="1">
        <w:r w:rsidR="00D10E2B" w:rsidRPr="006B4388">
          <w:rPr>
            <w:rStyle w:val="Hyperlink"/>
            <w:rFonts w:ascii="Calibri Light" w:hAnsi="Calibri Light" w:cs="Calibri Light"/>
            <w:noProof/>
            <w:sz w:val="24"/>
            <w:szCs w:val="24"/>
          </w:rPr>
          <w:t>Muntohar &amp; Wasike</w:t>
        </w:r>
      </w:hyperlink>
      <w:r w:rsidR="00D10E2B" w:rsidRPr="00D10E2B">
        <w:rPr>
          <w:rFonts w:ascii="Calibri Light" w:hAnsi="Calibri Light" w:cs="Calibri Light"/>
          <w:noProof/>
          <w:sz w:val="24"/>
          <w:szCs w:val="24"/>
        </w:rPr>
        <w:t>, 2024)</w:t>
      </w:r>
      <w:r w:rsidR="00D10E2B">
        <w:rPr>
          <w:rFonts w:ascii="Calibri Light" w:hAnsi="Calibri Light" w:cs="Calibri Light"/>
          <w:sz w:val="24"/>
          <w:szCs w:val="24"/>
        </w:rPr>
        <w:fldChar w:fldCharType="end"/>
      </w:r>
      <w:r w:rsidRPr="00F97DE2">
        <w:rPr>
          <w:rFonts w:ascii="Calibri Light" w:hAnsi="Calibri Light" w:cs="Calibri Light"/>
          <w:sz w:val="24"/>
          <w:szCs w:val="24"/>
        </w:rPr>
        <w:t>. Furthermore, this approach supports its applicability to similar studies, enhancing its practical utility.</w:t>
      </w:r>
    </w:p>
    <w:p w:rsid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study also examines the challenges of balancing universal human rights standards with the specificities derived from Islamic jurisprudence. It highlights contentious issues such as gender equality, freedom of expression, and religious pluralism, identifying areas of harmony and divergence between Islamic values and global standards</w:t>
      </w:r>
      <w:r w:rsidR="00AA0D24">
        <w:rPr>
          <w:rFonts w:ascii="Calibri Light" w:hAnsi="Calibri Light" w:cs="Calibri Light"/>
          <w:sz w:val="24"/>
          <w:szCs w:val="24"/>
        </w:rPr>
        <w:t xml:space="preserve"> </w:t>
      </w:r>
      <w:r w:rsidR="00AA0D24">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10.21154/justicia.v19i1.3269","author":[{"dropping-particle":"","family":"Jamrozi","given":"Ahmad","non-dropping-particle":"","parse-names":false,"suffix":""},{"dropping-particle":"","family":"Fikriawan","given":"Suad","non-dropping-particle":"","parse-names":false,"suffix":""},{"dropping-particle":"","family":"Anwar","given":"Syamsul","non-dropping-particle":"","parse-names":false,"suffix":""},{"dropping-particle":"","family":"Ardiansyah","given":"Misnen","non-dropping-particle":"","parse-names":false,"suffix":""}],"container-title":"Justicia Islamica","id":"ITEM-1","issue":"1","issued":{"date-parts":[["2022","6","26"]]},"page":"74-93","title":"Maqāṣid al-Sharīa in The Study of Hadith and Its Implication for The Renewal of Islamic Law: Study on Jasser Auda’s Thought","type":"article-journal","volume":"19"},"uris":["http://www.mendeley.com/documents/?uuid=3eafef8b-1edb-4b08-8996-facfe352c64d"]}],"mendeley":{"formattedCitation":"(Jamrozi et al., 2022)","plainTextFormattedCitation":"(Jamrozi et al., 2022)","previouslyFormattedCitation":"(Jamrozi et al., 2022)"},"properties":{"noteIndex":0},"schema":"https://github.com/citation-style-language/schema/raw/master/csl-citation.json"}</w:instrText>
      </w:r>
      <w:r w:rsidR="00AA0D24">
        <w:rPr>
          <w:rFonts w:ascii="Calibri Light" w:hAnsi="Calibri Light" w:cs="Calibri Light"/>
          <w:sz w:val="24"/>
          <w:szCs w:val="24"/>
        </w:rPr>
        <w:fldChar w:fldCharType="separate"/>
      </w:r>
      <w:r w:rsidR="00AA0D24" w:rsidRPr="00AA0D24">
        <w:rPr>
          <w:rFonts w:ascii="Calibri Light" w:hAnsi="Calibri Light" w:cs="Calibri Light"/>
          <w:noProof/>
          <w:sz w:val="24"/>
          <w:szCs w:val="24"/>
        </w:rPr>
        <w:t>(</w:t>
      </w:r>
      <w:hyperlink w:anchor="Jamrozi" w:history="1">
        <w:r w:rsidR="00AA0D24" w:rsidRPr="0049555B">
          <w:rPr>
            <w:rStyle w:val="Hyperlink"/>
            <w:rFonts w:ascii="Calibri Light" w:hAnsi="Calibri Light" w:cs="Calibri Light"/>
            <w:noProof/>
            <w:sz w:val="24"/>
            <w:szCs w:val="24"/>
          </w:rPr>
          <w:t>Jamr</w:t>
        </w:r>
        <w:r w:rsidR="00AA0D24" w:rsidRPr="0049555B">
          <w:rPr>
            <w:rStyle w:val="Hyperlink"/>
            <w:rFonts w:ascii="Calibri Light" w:hAnsi="Calibri Light" w:cs="Calibri Light"/>
            <w:noProof/>
            <w:sz w:val="24"/>
            <w:szCs w:val="24"/>
          </w:rPr>
          <w:t>o</w:t>
        </w:r>
        <w:r w:rsidR="00AA0D24" w:rsidRPr="0049555B">
          <w:rPr>
            <w:rStyle w:val="Hyperlink"/>
            <w:rFonts w:ascii="Calibri Light" w:hAnsi="Calibri Light" w:cs="Calibri Light"/>
            <w:noProof/>
            <w:sz w:val="24"/>
            <w:szCs w:val="24"/>
          </w:rPr>
          <w:t>zi et al.</w:t>
        </w:r>
      </w:hyperlink>
      <w:r w:rsidR="00AA0D24" w:rsidRPr="00AA0D24">
        <w:rPr>
          <w:rFonts w:ascii="Calibri Light" w:hAnsi="Calibri Light" w:cs="Calibri Light"/>
          <w:noProof/>
          <w:sz w:val="24"/>
          <w:szCs w:val="24"/>
        </w:rPr>
        <w:t>, 2022)</w:t>
      </w:r>
      <w:r w:rsidR="00AA0D24">
        <w:rPr>
          <w:rFonts w:ascii="Calibri Light" w:hAnsi="Calibri Light" w:cs="Calibri Light"/>
          <w:sz w:val="24"/>
          <w:szCs w:val="24"/>
        </w:rPr>
        <w:fldChar w:fldCharType="end"/>
      </w:r>
      <w:r w:rsidRPr="00F97DE2">
        <w:rPr>
          <w:rFonts w:ascii="Calibri Light" w:hAnsi="Calibri Light" w:cs="Calibri Light"/>
          <w:sz w:val="24"/>
          <w:szCs w:val="24"/>
        </w:rPr>
        <w:t>. This analysis offers valuable insights for policymakers and scholars interested in understanding how Islamic law interacts with modern legal systems.</w:t>
      </w:r>
    </w:p>
    <w:p w:rsidR="00F97DE2" w:rsidRP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Additionally, the research emphasizes the role of ijtihad (independent reasoning) in interpreting Islamic texts to align with contemporary contexts, particularly in Indonesia. Ijtihad is identified as a key tool for modernizing Islamic law and adapting it to global human rights norms</w:t>
      </w:r>
      <w:r w:rsidR="00D4552C">
        <w:rPr>
          <w:rFonts w:ascii="Calibri Light" w:hAnsi="Calibri Light" w:cs="Calibri Light"/>
          <w:sz w:val="24"/>
          <w:szCs w:val="24"/>
        </w:rPr>
        <w:t xml:space="preserve">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10.18415/ijmmu.v6i3.862","author":[{"dropping-particle":"","family":"Shahmoradi","given":"Robab","non-dropping-particle":"","parse-names":false,"suffix":""},{"dropping-particle":"","family":"Nabavi","given":"Seyyedmaji","non-dropping-particle":"","parse-names":false,"suffix":""}],"container-title":"International Journal of Multicultural and Multireligious Understanding","id":"ITEM-1","issue":"3","issued":{"date-parts":[["2019","7","11"]]},"page":"660","title":"The Review of the Proposed Words of James Bellamy in Verse 52 of Surah Hajj and Verse 32 of Surah ‘Abasa","type":"article-journal","volume":"6"},"uris":["http://www.mendeley.com/documents/?uuid=e4c296ee-87ad-4c87-908b-8696618e9164"]}],"mendeley":{"formattedCitation":"(Shahmoradi &amp; Nabavi, 2019)","plainTextFormattedCitation":"(Shahmoradi &amp; Nabavi, 2019)","previouslyFormattedCitation":"(Shahmoradi &amp; Nabavi, 2019)"},"properties":{"noteIndex":0},"schema":"https://github.com/citation-style-language/schema/raw/master/csl-citation.json"}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w:t>
      </w:r>
      <w:hyperlink w:anchor="Shahmoradi" w:history="1">
        <w:r w:rsidR="00D4552C" w:rsidRPr="004158CA">
          <w:rPr>
            <w:rStyle w:val="Hyperlink"/>
            <w:rFonts w:ascii="Calibri Light" w:hAnsi="Calibri Light" w:cs="Calibri Light"/>
            <w:noProof/>
            <w:sz w:val="24"/>
            <w:szCs w:val="24"/>
          </w:rPr>
          <w:t>Shah</w:t>
        </w:r>
        <w:r w:rsidR="00D4552C" w:rsidRPr="004158CA">
          <w:rPr>
            <w:rStyle w:val="Hyperlink"/>
            <w:rFonts w:ascii="Calibri Light" w:hAnsi="Calibri Light" w:cs="Calibri Light"/>
            <w:noProof/>
            <w:sz w:val="24"/>
            <w:szCs w:val="24"/>
          </w:rPr>
          <w:t>m</w:t>
        </w:r>
        <w:r w:rsidR="00D4552C" w:rsidRPr="004158CA">
          <w:rPr>
            <w:rStyle w:val="Hyperlink"/>
            <w:rFonts w:ascii="Calibri Light" w:hAnsi="Calibri Light" w:cs="Calibri Light"/>
            <w:noProof/>
            <w:sz w:val="24"/>
            <w:szCs w:val="24"/>
          </w:rPr>
          <w:t>oradi &amp; Nabavi</w:t>
        </w:r>
      </w:hyperlink>
      <w:r w:rsidR="00D4552C" w:rsidRPr="00D4552C">
        <w:rPr>
          <w:rFonts w:ascii="Calibri Light" w:hAnsi="Calibri Light" w:cs="Calibri Light"/>
          <w:noProof/>
          <w:sz w:val="24"/>
          <w:szCs w:val="24"/>
        </w:rPr>
        <w:t>, 2019)</w:t>
      </w:r>
      <w:r w:rsidR="00D4552C">
        <w:rPr>
          <w:rFonts w:ascii="Calibri Light" w:hAnsi="Calibri Light" w:cs="Calibri Light"/>
          <w:sz w:val="24"/>
          <w:szCs w:val="24"/>
        </w:rPr>
        <w:fldChar w:fldCharType="end"/>
      </w:r>
      <w:r w:rsidRPr="00F97DE2">
        <w:rPr>
          <w:rFonts w:ascii="Calibri Light" w:hAnsi="Calibri Light" w:cs="Calibri Light"/>
          <w:sz w:val="24"/>
          <w:szCs w:val="24"/>
        </w:rPr>
        <w:t>. The study provides practical examples from Indonesia, where ijtihad creates a more inclusive and open legal system than the traditional interpretations dominating Egypt.</w:t>
      </w:r>
    </w:p>
    <w:p w:rsidR="00F97DE2" w:rsidRDefault="00000000"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This study underscores the importance of revisiting traditional interpretations of Qur'anic texts to promote better justice, human dignity, and equality within modern legal systems. The findings highlight opportunities to develop middle-ground solutions that reconcile Islamic values with global human rights standards while offering recommendations to foster legal reform that benefits all citizens.</w:t>
      </w:r>
    </w:p>
    <w:p w:rsidR="006B0510"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944707" w:rsidRDefault="00944707"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944707" w:rsidRPr="00122F5F" w:rsidRDefault="00944707"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000000"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lastRenderedPageBreak/>
        <w:t>CONCLUSION</w:t>
      </w:r>
    </w:p>
    <w:p w:rsidR="00F97DE2" w:rsidRDefault="00000000"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F97DE2">
        <w:rPr>
          <w:rFonts w:ascii="Calibri Light" w:hAnsi="Calibri Light" w:cs="Calibri Light"/>
          <w:sz w:val="24"/>
          <w:szCs w:val="24"/>
        </w:rPr>
        <w:t>This study provides a comparative analysis of the integration of Qur'anic principles into Egypt and Indonesia's human rights legal frameworks. The findings reveal significant differences in how countries interpret and implement these principles despite sharing a common Islamic heritage. In Egypt, the application of Qur'anic teachings within the legal system often faces challenges due to conservative interpretations, particularly concerning gender equality, freedom of expression, and religious liberties. While the Qur'an advocates for equality and justice, these values are sometimes limited by traditional legal frameworks. On the other hand, Indonesia presents a more flexible approach, balancing Islamic principles with modern democratic values. The country's pluralistic society and its emphasis on human rights allow for a broader interpretation of Qur'anic principles, particularly in areas such as gender equality and freedom of religion. The role of ijtihad in Indonesia has been crucial in adapting Islamic law to contemporary human rights standards, ensuring a more inclusive legal system. Ultimately, both countries illustrate the complexities of reconciling Islamic teachings with global human rights norms. This study underscores the importance of revisiting traditional interpretations of the Qur'an to better align with contemporary values of justice, equality, and human dignity, ensuring that human rights are respected for all citizens.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000000"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Pr="00122F5F">
        <w:rPr>
          <w:rFonts w:ascii="Calibri Light" w:hAnsi="Calibri Light" w:cs="Calibri Light"/>
          <w:b/>
          <w:sz w:val="24"/>
          <w:szCs w:val="24"/>
        </w:rPr>
        <w:t>ACKNOWLEDGEMENTS</w:t>
      </w:r>
    </w:p>
    <w:p w:rsidR="00741058" w:rsidRPr="00122F5F" w:rsidRDefault="0000000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97DE2">
        <w:rPr>
          <w:rFonts w:ascii="Calibri Light" w:hAnsi="Calibri Light" w:cs="Calibri Light"/>
          <w:sz w:val="24"/>
          <w:szCs w:val="24"/>
        </w:rPr>
        <w:t>The authors would like to thank the editors and anonymous reviewers for their assistance in improving the quality of the research documents. We   would   like   to   express   our   gratitude   to   the Scientific   Publication Development Institute (LPPI)   of   Universitas Muhammadiyah Surakarta, Tanta University, Universiti Sains Malaysia, Universiti Sains Islam Malaysia, Universiti Islam Selangor, University  Tun Hussein Onn Malaysia, Universitas Islam Sultan Sharif Ali, and STAIN Teungku Dirundeng Meulaboh,  which has helped with all the administrative processes,and we also express our infinite gratitude to the hard work of the entire research team who joined this research collaboration.</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000000"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944707">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bookmarkStart w:id="0" w:name="Aloamaka"/>
      <w:r w:rsidRPr="00944707">
        <w:rPr>
          <w:rFonts w:ascii="Calibri Light" w:hAnsi="Calibri Light" w:cs="Calibri Light"/>
          <w:sz w:val="24"/>
          <w:szCs w:val="24"/>
        </w:rPr>
        <w:t xml:space="preserve">Aloamaka, P., &amp; Omozue, M. (2024). AI and Human Rights: Navigating Ethical and Legal Challenges in Developing Nations. </w:t>
      </w:r>
      <w:r w:rsidRPr="00944707">
        <w:rPr>
          <w:rFonts w:ascii="Calibri Light" w:hAnsi="Calibri Light" w:cs="Calibri Light"/>
          <w:i/>
          <w:iCs/>
          <w:sz w:val="24"/>
          <w:szCs w:val="24"/>
        </w:rPr>
        <w:t>Khazanah Hukum</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w:t>
      </w:r>
      <w:r w:rsidRPr="00944707">
        <w:rPr>
          <w:rFonts w:ascii="Calibri Light" w:hAnsi="Calibri Light" w:cs="Calibri Light"/>
          <w:sz w:val="24"/>
          <w:szCs w:val="24"/>
        </w:rPr>
        <w:t xml:space="preserve">(2), 189–201. </w:t>
      </w:r>
      <w:hyperlink r:id="rId12" w:history="1">
        <w:r w:rsidRPr="00D46A8A">
          <w:rPr>
            <w:rStyle w:val="Hyperlink"/>
            <w:rFonts w:ascii="Calibri Light" w:hAnsi="Calibri Light" w:cs="Calibri Light"/>
            <w:sz w:val="24"/>
            <w:szCs w:val="24"/>
          </w:rPr>
          <w:t>https://doi.org/10.15575/kh.v6i2.37801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 w:name="Augenstein"/>
      <w:bookmarkEnd w:id="0"/>
      <w:r w:rsidRPr="00944707">
        <w:rPr>
          <w:rFonts w:ascii="Calibri Light" w:hAnsi="Calibri Light" w:cs="Calibri Light"/>
          <w:sz w:val="24"/>
          <w:szCs w:val="24"/>
        </w:rPr>
        <w:t xml:space="preserve">Augenstein, D. (2016). Paradise Lost: Sovereign State Interest, Global Resource Exploitation and the Politics of Human Rights. </w:t>
      </w:r>
      <w:r w:rsidRPr="00944707">
        <w:rPr>
          <w:rFonts w:ascii="Calibri Light" w:hAnsi="Calibri Light" w:cs="Calibri Light"/>
          <w:i/>
          <w:iCs/>
          <w:sz w:val="24"/>
          <w:szCs w:val="24"/>
        </w:rPr>
        <w:t>European Journal of International Law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27</w:t>
      </w:r>
      <w:r w:rsidRPr="00944707">
        <w:rPr>
          <w:rFonts w:ascii="Calibri Light" w:hAnsi="Calibri Light" w:cs="Calibri Light"/>
          <w:sz w:val="24"/>
          <w:szCs w:val="24"/>
        </w:rPr>
        <w:t xml:space="preserve">(3), 669–691. </w:t>
      </w:r>
      <w:hyperlink r:id="rId13" w:history="1">
        <w:r w:rsidRPr="00D46A8A">
          <w:rPr>
            <w:rStyle w:val="Hyperlink"/>
            <w:rFonts w:ascii="Calibri Light" w:hAnsi="Calibri Light" w:cs="Calibri Light"/>
            <w:sz w:val="24"/>
            <w:szCs w:val="24"/>
          </w:rPr>
          <w:t>https://doi.org/10.1093/ejil/chw033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 w:name="Azam"/>
      <w:bookmarkEnd w:id="1"/>
      <w:r w:rsidRPr="00944707">
        <w:rPr>
          <w:rFonts w:ascii="Calibri Light" w:hAnsi="Calibri Light" w:cs="Calibri Light"/>
          <w:sz w:val="24"/>
          <w:szCs w:val="24"/>
        </w:rPr>
        <w:t xml:space="preserve">Azam, F., Rubab, I., Salahuddin, A., &amp; Usman, A. (2021). Polygamy in Islam: Cultural Pressures and Religious Justifications in Pakistan. </w:t>
      </w:r>
      <w:r w:rsidRPr="00944707">
        <w:rPr>
          <w:rFonts w:ascii="Calibri Light" w:hAnsi="Calibri Light" w:cs="Calibri Light"/>
          <w:i/>
          <w:iCs/>
          <w:sz w:val="24"/>
          <w:szCs w:val="24"/>
        </w:rPr>
        <w:t>Journal of Islamic Thought and Civilization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11</w:t>
      </w:r>
      <w:r w:rsidRPr="00944707">
        <w:rPr>
          <w:rFonts w:ascii="Calibri Light" w:hAnsi="Calibri Light" w:cs="Calibri Light"/>
          <w:sz w:val="24"/>
          <w:szCs w:val="24"/>
        </w:rPr>
        <w:t xml:space="preserve">(2). </w:t>
      </w:r>
      <w:hyperlink r:id="rId14" w:history="1">
        <w:r w:rsidRPr="00D46A8A">
          <w:rPr>
            <w:rStyle w:val="Hyperlink"/>
            <w:rFonts w:ascii="Calibri Light" w:hAnsi="Calibri Light" w:cs="Calibri Light"/>
            <w:sz w:val="24"/>
            <w:szCs w:val="24"/>
          </w:rPr>
          <w:t>https://doi.org/10.32350/jitc.112.13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 w:name="Budiono"/>
      <w:bookmarkEnd w:id="2"/>
      <w:r w:rsidRPr="00944707">
        <w:rPr>
          <w:rFonts w:ascii="Calibri Light" w:hAnsi="Calibri Light" w:cs="Calibri Light"/>
          <w:sz w:val="24"/>
          <w:szCs w:val="24"/>
        </w:rPr>
        <w:t xml:space="preserve">Budiono, A., M Junaidi, Rizka, R., Jan Alizea Sybelle, Samudera, K., &amp; Ichsan, I. M. </w:t>
      </w:r>
      <w:r w:rsidRPr="00944707">
        <w:rPr>
          <w:rFonts w:ascii="Calibri Light" w:hAnsi="Calibri Light" w:cs="Calibri Light"/>
          <w:sz w:val="24"/>
          <w:szCs w:val="24"/>
        </w:rPr>
        <w:lastRenderedPageBreak/>
        <w:t xml:space="preserve">(2023). Legal Policies on Welfare Approaches in Forest Management in Indonesia: : Policy Study at Perum Perhutani KPH Saradan. </w:t>
      </w:r>
      <w:r w:rsidRPr="00944707">
        <w:rPr>
          <w:rFonts w:ascii="Calibri Light" w:hAnsi="Calibri Light" w:cs="Calibri Light"/>
          <w:i/>
          <w:iCs/>
          <w:sz w:val="24"/>
          <w:szCs w:val="24"/>
        </w:rPr>
        <w:t>Law and Justice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8</w:t>
      </w:r>
      <w:r w:rsidRPr="00944707">
        <w:rPr>
          <w:rFonts w:ascii="Calibri Light" w:hAnsi="Calibri Light" w:cs="Calibri Light"/>
          <w:sz w:val="24"/>
          <w:szCs w:val="24"/>
        </w:rPr>
        <w:t xml:space="preserve">(1), 95–110. </w:t>
      </w:r>
      <w:hyperlink r:id="rId15" w:history="1">
        <w:r w:rsidRPr="00D46A8A">
          <w:rPr>
            <w:rStyle w:val="Hyperlink"/>
            <w:rFonts w:ascii="Calibri Light" w:hAnsi="Calibri Light" w:cs="Calibri Light"/>
            <w:sz w:val="24"/>
            <w:szCs w:val="24"/>
          </w:rPr>
          <w:t>https://doi.org/10.23917/laj.v8i1.1693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4" w:name="Chauhan"/>
      <w:bookmarkEnd w:id="3"/>
      <w:r w:rsidRPr="00944707">
        <w:rPr>
          <w:rFonts w:ascii="Calibri Light" w:hAnsi="Calibri Light" w:cs="Calibri Light"/>
          <w:sz w:val="24"/>
          <w:szCs w:val="24"/>
        </w:rPr>
        <w:t xml:space="preserve">Chauhan, M., Licciardi, G. A., Sacco, P., &amp; Tapete, D. (2023). Prisma Based Study of Nidar Ophiolites as Martian Analogues for Serpentinization. </w:t>
      </w:r>
      <w:r w:rsidRPr="00944707">
        <w:rPr>
          <w:rFonts w:ascii="Calibri Light" w:hAnsi="Calibri Light" w:cs="Calibri Light"/>
          <w:i/>
          <w:iCs/>
          <w:sz w:val="24"/>
          <w:szCs w:val="24"/>
        </w:rPr>
        <w:t>Workshop on Hyperspectral Image and Signal Processing, Evolution in Remote Sensing</w:t>
      </w:r>
      <w:r w:rsidRPr="00944707">
        <w:rPr>
          <w:rFonts w:ascii="Calibri Light" w:hAnsi="Calibri Light" w:cs="Calibri Light"/>
          <w:sz w:val="24"/>
          <w:szCs w:val="24"/>
        </w:rPr>
        <w:t xml:space="preserve">. </w:t>
      </w:r>
      <w:hyperlink r:id="rId16" w:history="1">
        <w:r w:rsidRPr="00D46A8A">
          <w:rPr>
            <w:rStyle w:val="Hyperlink"/>
            <w:rFonts w:ascii="Calibri Light" w:hAnsi="Calibri Light" w:cs="Calibri Light"/>
            <w:sz w:val="24"/>
            <w:szCs w:val="24"/>
          </w:rPr>
          <w:t>https://doi.org/10.1109/WHISPERS61460.2023.10430581</w:t>
        </w:r>
      </w:hyperlink>
    </w:p>
    <w:bookmarkEnd w:id="4"/>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D</w:t>
      </w:r>
      <w:bookmarkStart w:id="5" w:name="DaSilva"/>
      <w:r w:rsidRPr="00944707">
        <w:rPr>
          <w:rFonts w:ascii="Calibri Light" w:hAnsi="Calibri Light" w:cs="Calibri Light"/>
          <w:sz w:val="24"/>
          <w:szCs w:val="24"/>
        </w:rPr>
        <w:t xml:space="preserve">a Silva, M. (2023). Legal doctrine as human rights “practice.” </w:t>
      </w:r>
      <w:r w:rsidRPr="00944707">
        <w:rPr>
          <w:rFonts w:ascii="Calibri Light" w:hAnsi="Calibri Light" w:cs="Calibri Light"/>
          <w:i/>
          <w:iCs/>
          <w:sz w:val="24"/>
          <w:szCs w:val="24"/>
        </w:rPr>
        <w:t>Global Constitutionalism</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 xml:space="preserve">(1), 106–132. </w:t>
      </w:r>
      <w:hyperlink r:id="rId17" w:history="1">
        <w:r w:rsidRPr="00D46A8A">
          <w:rPr>
            <w:rStyle w:val="Hyperlink"/>
            <w:rFonts w:ascii="Calibri Light" w:hAnsi="Calibri Light" w:cs="Calibri Light"/>
            <w:sz w:val="24"/>
            <w:szCs w:val="24"/>
          </w:rPr>
          <w:t>https://doi.org/10.1017/S2045381722000168</w:t>
        </w:r>
      </w:hyperlink>
      <w:bookmarkEnd w:id="5"/>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6" w:name="Dascalu"/>
      <w:r w:rsidRPr="00944707">
        <w:rPr>
          <w:rFonts w:ascii="Calibri Light" w:hAnsi="Calibri Light" w:cs="Calibri Light"/>
          <w:sz w:val="24"/>
          <w:szCs w:val="24"/>
        </w:rPr>
        <w:t xml:space="preserve">Dascalu, D., Ruseti, S., Dascalu, M., McNamara, D., &amp; Trausan-Matu, S. (2020). Multi-document Cohesion Network Analysis: Visualizing Intratextual and Intertextual Links. In </w:t>
      </w:r>
      <w:r w:rsidRPr="00944707">
        <w:rPr>
          <w:rFonts w:ascii="Calibri Light" w:hAnsi="Calibri Light" w:cs="Calibri Light"/>
          <w:i/>
          <w:iCs/>
          <w:sz w:val="24"/>
          <w:szCs w:val="24"/>
        </w:rPr>
        <w:t>Artificial Intelligence in Education</w:t>
      </w:r>
      <w:r w:rsidRPr="00944707">
        <w:rPr>
          <w:rFonts w:ascii="Calibri Light" w:hAnsi="Calibri Light" w:cs="Calibri Light"/>
          <w:sz w:val="24"/>
          <w:szCs w:val="24"/>
        </w:rPr>
        <w:t xml:space="preserve"> (pp. 80–85). </w:t>
      </w:r>
      <w:hyperlink r:id="rId18" w:history="1">
        <w:r w:rsidRPr="00D46A8A">
          <w:rPr>
            <w:rStyle w:val="Hyperlink"/>
            <w:rFonts w:ascii="Calibri Light" w:hAnsi="Calibri Light" w:cs="Calibri Light"/>
            <w:sz w:val="24"/>
            <w:szCs w:val="24"/>
          </w:rPr>
          <w:t>https://doi.org/10.1007/978-3-030-52240-7_15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7" w:name="Davids"/>
      <w:bookmarkEnd w:id="6"/>
      <w:r w:rsidRPr="00944707">
        <w:rPr>
          <w:rFonts w:ascii="Calibri Light" w:hAnsi="Calibri Light" w:cs="Calibri Light"/>
          <w:sz w:val="24"/>
          <w:szCs w:val="24"/>
        </w:rPr>
        <w:t xml:space="preserve">Davids, N. (2021). Democratising South African universities: From activism to advocacy. </w:t>
      </w:r>
      <w:r w:rsidRPr="00944707">
        <w:rPr>
          <w:rFonts w:ascii="Calibri Light" w:hAnsi="Calibri Light" w:cs="Calibri Light"/>
          <w:i/>
          <w:iCs/>
          <w:sz w:val="24"/>
          <w:szCs w:val="24"/>
        </w:rPr>
        <w:t>Policy Futures in Education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19</w:t>
      </w:r>
      <w:r w:rsidRPr="00944707">
        <w:rPr>
          <w:rFonts w:ascii="Calibri Light" w:hAnsi="Calibri Light" w:cs="Calibri Light"/>
          <w:sz w:val="24"/>
          <w:szCs w:val="24"/>
        </w:rPr>
        <w:t xml:space="preserve">(5), 147821032110034. </w:t>
      </w:r>
      <w:hyperlink r:id="rId19" w:history="1">
        <w:r w:rsidRPr="00D46A8A">
          <w:rPr>
            <w:rStyle w:val="Hyperlink"/>
            <w:rFonts w:ascii="Calibri Light" w:hAnsi="Calibri Light" w:cs="Calibri Light"/>
            <w:sz w:val="24"/>
            <w:szCs w:val="24"/>
          </w:rPr>
          <w:t>https://doi.org/10.1177/14782103211003421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8" w:name="Dzera"/>
      <w:bookmarkEnd w:id="7"/>
      <w:r w:rsidRPr="00944707">
        <w:rPr>
          <w:rFonts w:ascii="Calibri Light" w:hAnsi="Calibri Light" w:cs="Calibri Light"/>
          <w:sz w:val="24"/>
          <w:szCs w:val="24"/>
        </w:rPr>
        <w:t xml:space="preserve">Dzera, S. (2024). Digital human rights and their impact on intellectual property. </w:t>
      </w:r>
      <w:r w:rsidRPr="00944707">
        <w:rPr>
          <w:rFonts w:ascii="Calibri Light" w:hAnsi="Calibri Light" w:cs="Calibri Light"/>
          <w:i/>
          <w:iCs/>
          <w:sz w:val="24"/>
          <w:szCs w:val="24"/>
        </w:rPr>
        <w:t>Law. Human. Environment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 xml:space="preserve">(3), 31–47. </w:t>
      </w:r>
      <w:hyperlink r:id="rId20" w:history="1">
        <w:r w:rsidRPr="00D46A8A">
          <w:rPr>
            <w:rStyle w:val="Hyperlink"/>
            <w:rFonts w:ascii="Calibri Light" w:hAnsi="Calibri Light" w:cs="Calibri Light"/>
            <w:sz w:val="24"/>
            <w:szCs w:val="24"/>
          </w:rPr>
          <w:t>https://doi.org/10.31548/law/3.2024.31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9" w:name="Fadhil"/>
      <w:bookmarkEnd w:id="8"/>
      <w:r w:rsidRPr="00944707">
        <w:rPr>
          <w:rFonts w:ascii="Calibri Light" w:hAnsi="Calibri Light" w:cs="Calibri Light"/>
          <w:sz w:val="24"/>
          <w:szCs w:val="24"/>
        </w:rPr>
        <w:t xml:space="preserve">Fadhil, M. (2022). Hak Asasi Manusia dalam Perspektif Al-Qur’an (Studi Analisis Tafsir Al-Maraghi). In </w:t>
      </w:r>
      <w:r w:rsidRPr="00944707">
        <w:rPr>
          <w:rFonts w:ascii="Calibri Light" w:hAnsi="Calibri Light" w:cs="Calibri Light"/>
          <w:i/>
          <w:iCs/>
          <w:sz w:val="24"/>
          <w:szCs w:val="24"/>
        </w:rPr>
        <w:t>Jurnal Online Studi Al-Qur’an</w:t>
      </w:r>
      <w:r w:rsidRPr="00944707">
        <w:rPr>
          <w:rFonts w:ascii="Calibri Light" w:hAnsi="Calibri Light" w:cs="Calibri Light"/>
          <w:sz w:val="24"/>
          <w:szCs w:val="24"/>
        </w:rPr>
        <w:t xml:space="preserve"> (Vol. 15, Issue 2). PTIQ Jakarta.</w:t>
      </w:r>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0" w:name="Favalli"/>
      <w:bookmarkEnd w:id="9"/>
      <w:r w:rsidRPr="00944707">
        <w:rPr>
          <w:rFonts w:ascii="Calibri Light" w:hAnsi="Calibri Light" w:cs="Calibri Light"/>
          <w:sz w:val="24"/>
          <w:szCs w:val="24"/>
        </w:rPr>
        <w:t xml:space="preserve">Favalli, S. (2024). The Role of the United Nations Convention on the Rights of Persons With Disabilities And the Human Rights Model. </w:t>
      </w:r>
      <w:r w:rsidRPr="00944707">
        <w:rPr>
          <w:rFonts w:ascii="Calibri Light" w:hAnsi="Calibri Light" w:cs="Calibri Light"/>
          <w:i/>
          <w:iCs/>
          <w:sz w:val="24"/>
          <w:szCs w:val="24"/>
        </w:rPr>
        <w:t>BioLaw Journal</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w:t>
      </w:r>
      <w:r w:rsidRPr="00944707">
        <w:rPr>
          <w:rFonts w:ascii="Calibri Light" w:hAnsi="Calibri Light" w:cs="Calibri Light"/>
          <w:sz w:val="24"/>
          <w:szCs w:val="24"/>
        </w:rPr>
        <w:t xml:space="preserve">, 351–362. </w:t>
      </w:r>
      <w:hyperlink r:id="rId21" w:history="1">
        <w:r w:rsidRPr="00D46A8A">
          <w:rPr>
            <w:rStyle w:val="Hyperlink"/>
            <w:rFonts w:ascii="Calibri Light" w:hAnsi="Calibri Light" w:cs="Calibri Light"/>
            <w:sz w:val="24"/>
            <w:szCs w:val="24"/>
          </w:rPr>
          <w:t>https://doi.org/10.15168/2284-4503-3204</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1" w:name="Flatto"/>
      <w:bookmarkEnd w:id="10"/>
      <w:r w:rsidRPr="00944707">
        <w:rPr>
          <w:rFonts w:ascii="Calibri Light" w:hAnsi="Calibri Light" w:cs="Calibri Light"/>
          <w:sz w:val="24"/>
          <w:szCs w:val="24"/>
        </w:rPr>
        <w:t xml:space="preserve">Flatto, D. C. (2024). Evidently Not: Why Confessions Are Excluded in Jewish Criminal Jurisprudence. </w:t>
      </w:r>
      <w:r w:rsidRPr="00944707">
        <w:rPr>
          <w:rFonts w:ascii="Calibri Light" w:hAnsi="Calibri Light" w:cs="Calibri Light"/>
          <w:i/>
          <w:iCs/>
          <w:sz w:val="24"/>
          <w:szCs w:val="24"/>
        </w:rPr>
        <w:t>Journal of Law and Religion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39</w:t>
      </w:r>
      <w:r w:rsidRPr="00944707">
        <w:rPr>
          <w:rFonts w:ascii="Calibri Light" w:hAnsi="Calibri Light" w:cs="Calibri Light"/>
          <w:sz w:val="24"/>
          <w:szCs w:val="24"/>
        </w:rPr>
        <w:t xml:space="preserve">(2), 173–191. </w:t>
      </w:r>
      <w:hyperlink r:id="rId22" w:history="1">
        <w:r w:rsidRPr="00D46A8A">
          <w:rPr>
            <w:rStyle w:val="Hyperlink"/>
            <w:rFonts w:ascii="Calibri Light" w:hAnsi="Calibri Light" w:cs="Calibri Light"/>
            <w:sz w:val="24"/>
            <w:szCs w:val="24"/>
          </w:rPr>
          <w:t>https://doi.org/10.1017/jlr.2024.10</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2" w:name="Ghanea"/>
      <w:bookmarkEnd w:id="11"/>
      <w:r w:rsidRPr="00944707">
        <w:rPr>
          <w:rFonts w:ascii="Calibri Light" w:hAnsi="Calibri Light" w:cs="Calibri Light"/>
          <w:sz w:val="24"/>
          <w:szCs w:val="24"/>
        </w:rPr>
        <w:t xml:space="preserve">Ghanea, N. (2022). Piecing the Puzzle—Women and Freedom of Religion or Belief. </w:t>
      </w:r>
      <w:r w:rsidRPr="00944707">
        <w:rPr>
          <w:rFonts w:ascii="Calibri Light" w:hAnsi="Calibri Light" w:cs="Calibri Light"/>
          <w:i/>
          <w:iCs/>
          <w:sz w:val="24"/>
          <w:szCs w:val="24"/>
        </w:rPr>
        <w:t>Review of Faith and International Affairs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 xml:space="preserve">(3), 4–18. </w:t>
      </w:r>
      <w:hyperlink r:id="rId23" w:history="1">
        <w:r w:rsidRPr="00D46A8A">
          <w:rPr>
            <w:rStyle w:val="Hyperlink"/>
            <w:rFonts w:ascii="Calibri Light" w:hAnsi="Calibri Light" w:cs="Calibri Light"/>
            <w:sz w:val="24"/>
            <w:szCs w:val="24"/>
          </w:rPr>
          <w:t>https://doi.org/10.1080/15570274.2022.2111804</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3" w:name="Greenberg"/>
      <w:bookmarkEnd w:id="12"/>
      <w:r w:rsidRPr="00944707">
        <w:rPr>
          <w:rFonts w:ascii="Calibri Light" w:hAnsi="Calibri Light" w:cs="Calibri Light"/>
          <w:sz w:val="24"/>
          <w:szCs w:val="24"/>
        </w:rPr>
        <w:t xml:space="preserve">Greenberg, J. R. (2024). Justice suspended: Rethinking institutions, regimentation, and channels from a human rights law perspective. </w:t>
      </w:r>
      <w:r w:rsidRPr="00944707">
        <w:rPr>
          <w:rFonts w:ascii="Calibri Light" w:hAnsi="Calibri Light" w:cs="Calibri Light"/>
          <w:i/>
          <w:iCs/>
          <w:sz w:val="24"/>
          <w:szCs w:val="24"/>
        </w:rPr>
        <w:t>Journal of Linguistic Anthropology</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34</w:t>
      </w:r>
      <w:r w:rsidRPr="00944707">
        <w:rPr>
          <w:rFonts w:ascii="Calibri Light" w:hAnsi="Calibri Light" w:cs="Calibri Light"/>
          <w:sz w:val="24"/>
          <w:szCs w:val="24"/>
        </w:rPr>
        <w:t xml:space="preserve">(1), 45–65. </w:t>
      </w:r>
      <w:hyperlink r:id="rId24" w:history="1">
        <w:r w:rsidRPr="00D46A8A">
          <w:rPr>
            <w:rStyle w:val="Hyperlink"/>
            <w:rFonts w:ascii="Calibri Light" w:hAnsi="Calibri Light" w:cs="Calibri Light"/>
            <w:sz w:val="24"/>
            <w:szCs w:val="24"/>
          </w:rPr>
          <w:t>https://doi.org/10.1111/jola.12415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4" w:name="Hartanto"/>
      <w:bookmarkEnd w:id="13"/>
      <w:r w:rsidRPr="00944707">
        <w:rPr>
          <w:rFonts w:ascii="Calibri Light" w:hAnsi="Calibri Light" w:cs="Calibri Light"/>
          <w:sz w:val="24"/>
          <w:szCs w:val="24"/>
        </w:rPr>
        <w:t xml:space="preserve">Hartanto, A., Nachrowi, N., Samputra, P., &amp; Huda, N. (2024). A bibliometric analysis of Islamic banking sustainability: a study based on Scopus scientific database. </w:t>
      </w:r>
      <w:r w:rsidRPr="00944707">
        <w:rPr>
          <w:rFonts w:ascii="Calibri Light" w:hAnsi="Calibri Light" w:cs="Calibri Light"/>
          <w:i/>
          <w:iCs/>
          <w:sz w:val="24"/>
          <w:szCs w:val="24"/>
        </w:rPr>
        <w:t>Journal of Islamic Marketing</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 xml:space="preserve">(22). </w:t>
      </w:r>
      <w:hyperlink r:id="rId25" w:history="1">
        <w:r w:rsidRPr="00D46A8A">
          <w:rPr>
            <w:rStyle w:val="Hyperlink"/>
            <w:rFonts w:ascii="Calibri Light" w:hAnsi="Calibri Light" w:cs="Calibri Light"/>
            <w:sz w:val="24"/>
            <w:szCs w:val="24"/>
          </w:rPr>
          <w:t>https://doi.org/10.1108/JIMA-04-2023-0123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5" w:name="Helmina"/>
      <w:bookmarkEnd w:id="14"/>
      <w:r w:rsidRPr="00944707">
        <w:rPr>
          <w:rFonts w:ascii="Calibri Light" w:hAnsi="Calibri Light" w:cs="Calibri Light"/>
          <w:sz w:val="24"/>
          <w:szCs w:val="24"/>
        </w:rPr>
        <w:lastRenderedPageBreak/>
        <w:t xml:space="preserve">Helmina, H., Harun, H., Witro, D., Ardi, M. Z., &amp; Busni, D. (2024). Compromising and Repositioning the Meaning of Corruptors as Thieves in Applying the Provisions of Shara’ into the Modern Era Context. </w:t>
      </w:r>
      <w:r w:rsidRPr="00944707">
        <w:rPr>
          <w:rFonts w:ascii="Calibri Light" w:hAnsi="Calibri Light" w:cs="Calibri Light"/>
          <w:i/>
          <w:iCs/>
          <w:sz w:val="24"/>
          <w:szCs w:val="24"/>
        </w:rPr>
        <w:t>Al-’Adalah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21</w:t>
      </w:r>
      <w:r w:rsidRPr="00944707">
        <w:rPr>
          <w:rFonts w:ascii="Calibri Light" w:hAnsi="Calibri Light" w:cs="Calibri Light"/>
          <w:sz w:val="24"/>
          <w:szCs w:val="24"/>
        </w:rPr>
        <w:t xml:space="preserve">(1), 25–52. </w:t>
      </w:r>
      <w:hyperlink r:id="rId26" w:history="1">
        <w:r w:rsidRPr="00D46A8A">
          <w:rPr>
            <w:rStyle w:val="Hyperlink"/>
            <w:rFonts w:ascii="Calibri Light" w:hAnsi="Calibri Light" w:cs="Calibri Light"/>
            <w:sz w:val="24"/>
            <w:szCs w:val="24"/>
          </w:rPr>
          <w:t>https://doi.org/10.24042/adalah.v21i1.21251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6" w:name="Jamrozi"/>
      <w:bookmarkEnd w:id="15"/>
      <w:r w:rsidRPr="00944707">
        <w:rPr>
          <w:rFonts w:ascii="Calibri Light" w:hAnsi="Calibri Light" w:cs="Calibri Light"/>
          <w:sz w:val="24"/>
          <w:szCs w:val="24"/>
        </w:rPr>
        <w:t xml:space="preserve">Jamrozi, A., Fikriawan, S., Anwar, S., &amp; Ardiansyah, M. (2022). Maqāṣid al-Sharīa in The Study of Hadith and Its Implication for The Renewal of Islamic Law: Study on Jasser Auda’s Thought. </w:t>
      </w:r>
      <w:r w:rsidRPr="00944707">
        <w:rPr>
          <w:rFonts w:ascii="Calibri Light" w:hAnsi="Calibri Light" w:cs="Calibri Light"/>
          <w:i/>
          <w:iCs/>
          <w:sz w:val="24"/>
          <w:szCs w:val="24"/>
        </w:rPr>
        <w:t>Justicia Islamica</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19</w:t>
      </w:r>
      <w:r w:rsidRPr="00944707">
        <w:rPr>
          <w:rFonts w:ascii="Calibri Light" w:hAnsi="Calibri Light" w:cs="Calibri Light"/>
          <w:sz w:val="24"/>
          <w:szCs w:val="24"/>
        </w:rPr>
        <w:t xml:space="preserve">(1), 74–93. </w:t>
      </w:r>
      <w:hyperlink r:id="rId27" w:history="1">
        <w:r w:rsidRPr="00D46A8A">
          <w:rPr>
            <w:rStyle w:val="Hyperlink"/>
            <w:rFonts w:ascii="Calibri Light" w:hAnsi="Calibri Light" w:cs="Calibri Light"/>
            <w:sz w:val="24"/>
            <w:szCs w:val="24"/>
          </w:rPr>
          <w:t>https://doi.org/10.21154/justicia.v19i1.3269</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7" w:name="Jonas"/>
      <w:bookmarkEnd w:id="16"/>
      <w:r w:rsidRPr="00944707">
        <w:rPr>
          <w:rFonts w:ascii="Calibri Light" w:hAnsi="Calibri Light" w:cs="Calibri Light"/>
          <w:sz w:val="24"/>
          <w:szCs w:val="24"/>
        </w:rPr>
        <w:t xml:space="preserve">Jonas, E., Bernon, M., Robertson, B., Kassianides, C., Keli, E., Asare, O., Alatise, O., Okello, M., Blondel, N., Mulehane, O., Abubeker, A., Nogoud, A., Nashidengo, P., Chihaka, O., Tzeuton, C., Dusheiko, G., Sonderup, M., &amp; Spearman, W. (2022). Treatment of hepatocellular carcinoma in sub-Saharan Africa: challenges and solutions. </w:t>
      </w:r>
      <w:r w:rsidRPr="00944707">
        <w:rPr>
          <w:rFonts w:ascii="Calibri Light" w:hAnsi="Calibri Light" w:cs="Calibri Light"/>
          <w:i/>
          <w:iCs/>
          <w:sz w:val="24"/>
          <w:szCs w:val="24"/>
        </w:rPr>
        <w:t>The Lancet Gastroenterology &amp; Hepatology</w:t>
      </w:r>
      <w:r w:rsidRPr="00944707">
        <w:rPr>
          <w:rFonts w:ascii="Calibri Light" w:hAnsi="Calibri Light" w:cs="Calibri Light"/>
          <w:sz w:val="24"/>
          <w:szCs w:val="24"/>
        </w:rPr>
        <w:t xml:space="preserve">. </w:t>
      </w:r>
      <w:hyperlink r:id="rId28" w:history="1">
        <w:r w:rsidRPr="00D46A8A">
          <w:rPr>
            <w:rStyle w:val="Hyperlink"/>
            <w:rFonts w:ascii="Calibri Light" w:hAnsi="Calibri Light" w:cs="Calibri Light"/>
            <w:sz w:val="24"/>
            <w:szCs w:val="24"/>
          </w:rPr>
          <w:t>https://doi.org/10.1016/S2468-1253(22)00042</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8" w:name="Kamau"/>
      <w:bookmarkEnd w:id="17"/>
      <w:r w:rsidRPr="00944707">
        <w:rPr>
          <w:rFonts w:ascii="Calibri Light" w:hAnsi="Calibri Light" w:cs="Calibri Light"/>
          <w:sz w:val="24"/>
          <w:szCs w:val="24"/>
        </w:rPr>
        <w:t xml:space="preserve">Kamau, E., &amp; MacNaughton, G. (2024). The Spirit of Human Rights: Universal Health Coverage in Makueni County, Kenya. </w:t>
      </w:r>
      <w:r w:rsidRPr="00944707">
        <w:rPr>
          <w:rFonts w:ascii="Calibri Light" w:hAnsi="Calibri Light" w:cs="Calibri Light"/>
          <w:i/>
          <w:iCs/>
          <w:sz w:val="24"/>
          <w:szCs w:val="24"/>
        </w:rPr>
        <w:t>Health and Human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26</w:t>
      </w:r>
      <w:r w:rsidRPr="00944707">
        <w:rPr>
          <w:rFonts w:ascii="Calibri Light" w:hAnsi="Calibri Light" w:cs="Calibri Light"/>
          <w:sz w:val="24"/>
          <w:szCs w:val="24"/>
        </w:rPr>
        <w:t xml:space="preserve">(2), 25–37. </w:t>
      </w:r>
      <w:hyperlink r:id="rId29" w:history="1">
        <w:r w:rsidRPr="00D46A8A">
          <w:rPr>
            <w:rStyle w:val="Hyperlink"/>
            <w:rFonts w:ascii="Calibri Light" w:hAnsi="Calibri Light" w:cs="Calibri Light"/>
            <w:sz w:val="24"/>
            <w:szCs w:val="24"/>
          </w:rPr>
          <w:t>https://www.scopus.com/inward/record.uri?eid=2-s2.0-85214341528&amp;partnerID=40&amp;md5=12918de03920655858fcdf213e7782a1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19" w:name="Kiviorg"/>
      <w:bookmarkEnd w:id="18"/>
      <w:r w:rsidRPr="00944707">
        <w:rPr>
          <w:rFonts w:ascii="Calibri Light" w:hAnsi="Calibri Light" w:cs="Calibri Light"/>
          <w:sz w:val="24"/>
          <w:szCs w:val="24"/>
        </w:rPr>
        <w:t xml:space="preserve">Kiviorg, M. (2022). International Obligations and Internal Tensions: Individual Religious Autonomy and Gender Equality in Russia and Central Asia. </w:t>
      </w:r>
      <w:r w:rsidRPr="00944707">
        <w:rPr>
          <w:rFonts w:ascii="Calibri Light" w:hAnsi="Calibri Light" w:cs="Calibri Light"/>
          <w:i/>
          <w:iCs/>
          <w:sz w:val="24"/>
          <w:szCs w:val="24"/>
        </w:rPr>
        <w:t>Review of Faith and International Affairs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 xml:space="preserve">(3), 47–62. </w:t>
      </w:r>
      <w:hyperlink r:id="rId30" w:history="1">
        <w:r w:rsidRPr="00D46A8A">
          <w:rPr>
            <w:rStyle w:val="Hyperlink"/>
            <w:rFonts w:ascii="Calibri Light" w:hAnsi="Calibri Light" w:cs="Calibri Light"/>
            <w:sz w:val="24"/>
            <w:szCs w:val="24"/>
          </w:rPr>
          <w:t>https://doi.org/10.1080/15570274.2022.2111810</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0" w:name="Kovalchuk"/>
      <w:bookmarkEnd w:id="19"/>
      <w:r w:rsidRPr="00944707">
        <w:rPr>
          <w:rFonts w:ascii="Calibri Light" w:hAnsi="Calibri Light" w:cs="Calibri Light"/>
          <w:sz w:val="24"/>
          <w:szCs w:val="24"/>
        </w:rPr>
        <w:t xml:space="preserve">Kovalchuk, V. B., Zharovska, I. M., Gutiv, B. I., Melnychenko, B. B., &amp; Panchuk, I. O. (2021). Human rights and positive obligations of the state. </w:t>
      </w:r>
      <w:r w:rsidRPr="00944707">
        <w:rPr>
          <w:rFonts w:ascii="Calibri Light" w:hAnsi="Calibri Light" w:cs="Calibri Light"/>
          <w:i/>
          <w:iCs/>
          <w:sz w:val="24"/>
          <w:szCs w:val="24"/>
        </w:rPr>
        <w:t>Journal of the National Academy of Legal Sciences of Ukraine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28</w:t>
      </w:r>
      <w:r w:rsidRPr="00944707">
        <w:rPr>
          <w:rFonts w:ascii="Calibri Light" w:hAnsi="Calibri Light" w:cs="Calibri Light"/>
          <w:sz w:val="24"/>
          <w:szCs w:val="24"/>
        </w:rPr>
        <w:t xml:space="preserve">(3), 27–35. </w:t>
      </w:r>
      <w:hyperlink r:id="rId31" w:history="1">
        <w:r w:rsidRPr="00D46A8A">
          <w:rPr>
            <w:rStyle w:val="Hyperlink"/>
            <w:rFonts w:ascii="Calibri Light" w:hAnsi="Calibri Light" w:cs="Calibri Light"/>
            <w:sz w:val="24"/>
            <w:szCs w:val="24"/>
          </w:rPr>
          <w:t>https://doi.org/10.37635/jnalsu.28(3).2021.27-35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1" w:name="Lestari"/>
      <w:bookmarkEnd w:id="20"/>
      <w:r w:rsidRPr="00944707">
        <w:rPr>
          <w:rFonts w:ascii="Calibri Light" w:hAnsi="Calibri Light" w:cs="Calibri Light"/>
          <w:sz w:val="24"/>
          <w:szCs w:val="24"/>
        </w:rPr>
        <w:t xml:space="preserve">Lestari, A., Salminawati, S., &amp; Usiono, U. (2023). Multicultural Education in the Perspective of Islamic Education Philosophy. </w:t>
      </w:r>
      <w:r w:rsidRPr="00944707">
        <w:rPr>
          <w:rFonts w:ascii="Calibri Light" w:hAnsi="Calibri Light" w:cs="Calibri Light"/>
          <w:i/>
          <w:iCs/>
          <w:sz w:val="24"/>
          <w:szCs w:val="24"/>
        </w:rPr>
        <w:t>Bulletin of Science Education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w:t>
      </w:r>
      <w:r w:rsidRPr="00944707">
        <w:rPr>
          <w:rFonts w:ascii="Calibri Light" w:hAnsi="Calibri Light" w:cs="Calibri Light"/>
          <w:sz w:val="24"/>
          <w:szCs w:val="24"/>
        </w:rPr>
        <w:t xml:space="preserve">(3), 320. </w:t>
      </w:r>
      <w:hyperlink r:id="rId32" w:history="1">
        <w:r w:rsidRPr="00D46A8A">
          <w:rPr>
            <w:rStyle w:val="Hyperlink"/>
            <w:rFonts w:ascii="Calibri Light" w:hAnsi="Calibri Light" w:cs="Calibri Light"/>
            <w:sz w:val="24"/>
            <w:szCs w:val="24"/>
          </w:rPr>
          <w:t>https://doi.org/10.51278/bse.v3i3.915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2" w:name="Madson"/>
      <w:bookmarkEnd w:id="21"/>
      <w:r w:rsidRPr="00944707">
        <w:rPr>
          <w:rFonts w:ascii="Calibri Light" w:hAnsi="Calibri Light" w:cs="Calibri Light"/>
          <w:sz w:val="24"/>
          <w:szCs w:val="24"/>
        </w:rPr>
        <w:t xml:space="preserve">Madson, N. H. (2022). I am an ordinary citizen: Human rights discourse and the limits of human rights law. </w:t>
      </w:r>
      <w:r w:rsidRPr="00944707">
        <w:rPr>
          <w:rFonts w:ascii="Calibri Light" w:hAnsi="Calibri Light" w:cs="Calibri Light"/>
          <w:i/>
          <w:iCs/>
          <w:sz w:val="24"/>
          <w:szCs w:val="24"/>
        </w:rPr>
        <w:t>American Anthropologist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124</w:t>
      </w:r>
      <w:r w:rsidRPr="00944707">
        <w:rPr>
          <w:rFonts w:ascii="Calibri Light" w:hAnsi="Calibri Light" w:cs="Calibri Light"/>
          <w:sz w:val="24"/>
          <w:szCs w:val="24"/>
        </w:rPr>
        <w:t xml:space="preserve">(3), 504–514. </w:t>
      </w:r>
      <w:hyperlink r:id="rId33" w:history="1">
        <w:r w:rsidRPr="00D46A8A">
          <w:rPr>
            <w:rStyle w:val="Hyperlink"/>
            <w:rFonts w:ascii="Calibri Light" w:hAnsi="Calibri Light" w:cs="Calibri Light"/>
            <w:sz w:val="24"/>
            <w:szCs w:val="24"/>
          </w:rPr>
          <w:t>https://doi.org/10.1111/aman.13737</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3" w:name="Margaletić"/>
      <w:bookmarkEnd w:id="22"/>
      <w:r w:rsidRPr="00944707">
        <w:rPr>
          <w:rFonts w:ascii="Calibri Light" w:hAnsi="Calibri Light" w:cs="Calibri Light"/>
          <w:sz w:val="24"/>
          <w:szCs w:val="24"/>
        </w:rPr>
        <w:t xml:space="preserve">Margaletić, A., &amp; Šimović, I. (2024). Child Representation in Cases Before the European Court of Human Rights. </w:t>
      </w:r>
      <w:r w:rsidRPr="00944707">
        <w:rPr>
          <w:rFonts w:ascii="Calibri Light" w:hAnsi="Calibri Light" w:cs="Calibri Light"/>
          <w:i/>
          <w:iCs/>
          <w:sz w:val="24"/>
          <w:szCs w:val="24"/>
        </w:rPr>
        <w:t>Pravni Vjesnik</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40</w:t>
      </w:r>
      <w:r w:rsidRPr="00944707">
        <w:rPr>
          <w:rFonts w:ascii="Calibri Light" w:hAnsi="Calibri Light" w:cs="Calibri Light"/>
          <w:sz w:val="24"/>
          <w:szCs w:val="24"/>
        </w:rPr>
        <w:t xml:space="preserve">(4), 31–53. </w:t>
      </w:r>
      <w:hyperlink r:id="rId34" w:history="1">
        <w:r w:rsidRPr="00D46A8A">
          <w:rPr>
            <w:rStyle w:val="Hyperlink"/>
            <w:rFonts w:ascii="Calibri Light" w:hAnsi="Calibri Light" w:cs="Calibri Light"/>
            <w:sz w:val="24"/>
            <w:szCs w:val="24"/>
          </w:rPr>
          <w:t>https://doi.org/10.25234/pv/32050</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4" w:name="Matsunaga"/>
      <w:bookmarkEnd w:id="23"/>
      <w:r w:rsidRPr="00944707">
        <w:rPr>
          <w:rFonts w:ascii="Calibri Light" w:hAnsi="Calibri Light" w:cs="Calibri Light"/>
          <w:sz w:val="24"/>
          <w:szCs w:val="24"/>
        </w:rPr>
        <w:t xml:space="preserve">Matsunaga, Y. (2015). Human rights and new jurisprudence in Mohsen Kadivar’s </w:t>
      </w:r>
      <w:r w:rsidRPr="00944707">
        <w:rPr>
          <w:rFonts w:ascii="Calibri Light" w:hAnsi="Calibri Light" w:cs="Calibri Light"/>
          <w:sz w:val="24"/>
          <w:szCs w:val="24"/>
        </w:rPr>
        <w:lastRenderedPageBreak/>
        <w:t xml:space="preserve">advocacy of new-thinker Islam. </w:t>
      </w:r>
      <w:r w:rsidRPr="00944707">
        <w:rPr>
          <w:rFonts w:ascii="Calibri Light" w:hAnsi="Calibri Light" w:cs="Calibri Light"/>
          <w:i/>
          <w:iCs/>
          <w:sz w:val="24"/>
          <w:szCs w:val="24"/>
        </w:rPr>
        <w:t>Welt Des Islams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51</w:t>
      </w:r>
      <w:r w:rsidRPr="00944707">
        <w:rPr>
          <w:rFonts w:ascii="Calibri Light" w:hAnsi="Calibri Light" w:cs="Calibri Light"/>
          <w:sz w:val="24"/>
          <w:szCs w:val="24"/>
        </w:rPr>
        <w:t xml:space="preserve">(3–4), 358–381. </w:t>
      </w:r>
      <w:hyperlink r:id="rId35" w:history="1">
        <w:r w:rsidRPr="00D46A8A">
          <w:rPr>
            <w:rStyle w:val="Hyperlink"/>
            <w:rFonts w:ascii="Calibri Light" w:hAnsi="Calibri Light" w:cs="Calibri Light"/>
            <w:sz w:val="24"/>
            <w:szCs w:val="24"/>
          </w:rPr>
          <w:t>https://english.kadivar.com/2012/01/06/human-rights-and-new-jurisprudence-in-mohsen-kadivars-advocacy-of-new-thinker-islam/</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5" w:name="Muntohar"/>
      <w:bookmarkEnd w:id="24"/>
      <w:r w:rsidRPr="00944707">
        <w:rPr>
          <w:rFonts w:ascii="Calibri Light" w:hAnsi="Calibri Light" w:cs="Calibri Light"/>
          <w:sz w:val="24"/>
          <w:szCs w:val="24"/>
        </w:rPr>
        <w:t xml:space="preserve">Muntohar, M., &amp; Wasike, N. (2024). Revitalizing Islamic Cultural History: The Impact and Implementation of Online Learning. </w:t>
      </w:r>
      <w:r w:rsidRPr="00944707">
        <w:rPr>
          <w:rFonts w:ascii="Calibri Light" w:hAnsi="Calibri Light" w:cs="Calibri Light"/>
          <w:i/>
          <w:iCs/>
          <w:sz w:val="24"/>
          <w:szCs w:val="24"/>
        </w:rPr>
        <w:t>Journal of Social Knowledge Education (JSKE)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5</w:t>
      </w:r>
      <w:r w:rsidRPr="00944707">
        <w:rPr>
          <w:rFonts w:ascii="Calibri Light" w:hAnsi="Calibri Light" w:cs="Calibri Light"/>
          <w:sz w:val="24"/>
          <w:szCs w:val="24"/>
        </w:rPr>
        <w:t xml:space="preserve">(4), 180–192. </w:t>
      </w:r>
      <w:hyperlink r:id="rId36" w:history="1">
        <w:r w:rsidRPr="00D46A8A">
          <w:rPr>
            <w:rStyle w:val="Hyperlink"/>
            <w:rFonts w:ascii="Calibri Light" w:hAnsi="Calibri Light" w:cs="Calibri Light"/>
            <w:sz w:val="24"/>
            <w:szCs w:val="24"/>
          </w:rPr>
          <w:t>https://doi.org/10.37251/jske.v5i4.1053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6" w:name="Murray"/>
      <w:bookmarkEnd w:id="25"/>
      <w:r w:rsidRPr="00944707">
        <w:rPr>
          <w:rFonts w:ascii="Calibri Light" w:hAnsi="Calibri Light" w:cs="Calibri Light"/>
          <w:sz w:val="24"/>
          <w:szCs w:val="24"/>
        </w:rPr>
        <w:t xml:space="preserve">Murray, D., Fussey, P., Hove, K., Wakabi, W., Kimumwe, P., Saki, O., &amp; Stevens, A. (2024). The Chilling Effects of Surveillance and Human Rights: Insights from Qualitative Research in Uganda and Zimbabwe. </w:t>
      </w:r>
      <w:r w:rsidRPr="00944707">
        <w:rPr>
          <w:rFonts w:ascii="Calibri Light" w:hAnsi="Calibri Light" w:cs="Calibri Light"/>
          <w:i/>
          <w:iCs/>
          <w:sz w:val="24"/>
          <w:szCs w:val="24"/>
        </w:rPr>
        <w:t>Journal of Human Rights Practice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16</w:t>
      </w:r>
      <w:r w:rsidRPr="00944707">
        <w:rPr>
          <w:rFonts w:ascii="Calibri Light" w:hAnsi="Calibri Light" w:cs="Calibri Light"/>
          <w:sz w:val="24"/>
          <w:szCs w:val="24"/>
        </w:rPr>
        <w:t xml:space="preserve">(1), 397–412. </w:t>
      </w:r>
      <w:hyperlink r:id="rId37" w:history="1">
        <w:r w:rsidRPr="00D46A8A">
          <w:rPr>
            <w:rStyle w:val="Hyperlink"/>
            <w:rFonts w:ascii="Calibri Light" w:hAnsi="Calibri Light" w:cs="Calibri Light"/>
            <w:sz w:val="24"/>
            <w:szCs w:val="24"/>
          </w:rPr>
          <w:t>https://doi.org/10.1093/jhuman/huad020</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7" w:name="Musa"/>
      <w:bookmarkEnd w:id="26"/>
      <w:r w:rsidRPr="00944707">
        <w:rPr>
          <w:rFonts w:ascii="Calibri Light" w:hAnsi="Calibri Light" w:cs="Calibri Light"/>
          <w:sz w:val="24"/>
          <w:szCs w:val="24"/>
        </w:rPr>
        <w:t xml:space="preserve">Musa, M. F. (2016). Human Rights Lesson from Selected Malay Proverbs. </w:t>
      </w:r>
      <w:r w:rsidRPr="00944707">
        <w:rPr>
          <w:rFonts w:ascii="Calibri Light" w:hAnsi="Calibri Light" w:cs="Calibri Light"/>
          <w:i/>
          <w:iCs/>
          <w:sz w:val="24"/>
          <w:szCs w:val="24"/>
        </w:rPr>
        <w:t>Pertanika Journal of Social Science and Humanities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24</w:t>
      </w:r>
      <w:r w:rsidRPr="00944707">
        <w:rPr>
          <w:rFonts w:ascii="Calibri Light" w:hAnsi="Calibri Light" w:cs="Calibri Light"/>
          <w:sz w:val="24"/>
          <w:szCs w:val="24"/>
        </w:rPr>
        <w:t xml:space="preserve">(1), 1281–2015. </w:t>
      </w:r>
      <w:hyperlink r:id="rId38" w:history="1">
        <w:r w:rsidRPr="00D46A8A">
          <w:rPr>
            <w:rStyle w:val="Hyperlink"/>
            <w:rFonts w:ascii="Calibri Light" w:hAnsi="Calibri Light" w:cs="Calibri Light"/>
            <w:sz w:val="24"/>
            <w:szCs w:val="24"/>
          </w:rPr>
          <w:t>http://www.pertanika.upm.edu.my/pjssh/browse/regular-issue?article=JSSH-1281-2015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8" w:name="Navarro"/>
      <w:bookmarkEnd w:id="27"/>
      <w:r w:rsidRPr="00944707">
        <w:rPr>
          <w:rFonts w:ascii="Calibri Light" w:hAnsi="Calibri Light" w:cs="Calibri Light"/>
          <w:sz w:val="24"/>
          <w:szCs w:val="24"/>
        </w:rPr>
        <w:t xml:space="preserve">Navarro, G. (2020). The Struggle after the Victory: Non-compliance in the Inter-American Court of Human Rights’ Jurisprudence on Indigenous Territorial Rights. </w:t>
      </w:r>
      <w:r w:rsidRPr="00944707">
        <w:rPr>
          <w:rFonts w:ascii="Calibri Light" w:hAnsi="Calibri Light" w:cs="Calibri Light"/>
          <w:i/>
          <w:iCs/>
          <w:sz w:val="24"/>
          <w:szCs w:val="24"/>
        </w:rPr>
        <w:t>Journal of International Dispute Settlement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 xml:space="preserve">(2). </w:t>
      </w:r>
      <w:hyperlink r:id="rId39" w:history="1">
        <w:r w:rsidRPr="00D46A8A">
          <w:rPr>
            <w:rStyle w:val="Hyperlink"/>
            <w:rFonts w:ascii="Calibri Light" w:hAnsi="Calibri Light" w:cs="Calibri Light"/>
            <w:sz w:val="24"/>
            <w:szCs w:val="24"/>
          </w:rPr>
          <w:t>https://doi.org/10.1093/jnlids/idaa018</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29" w:name="Nirwana"/>
      <w:bookmarkEnd w:id="28"/>
      <w:r w:rsidRPr="00944707">
        <w:rPr>
          <w:rFonts w:ascii="Calibri Light" w:hAnsi="Calibri Light" w:cs="Calibri Light"/>
          <w:sz w:val="24"/>
          <w:szCs w:val="24"/>
        </w:rPr>
        <w:t xml:space="preserve">Nirwana, A., Arfan, F., Muthoifin, Daud, Z., Amin, S., Hidayat, S., &amp; Marshal, F. D. (2024). The Role of Traditional Salt Production in Achieving Halal Standards of the Ulamaconsultative Council: Implications for Sustainable Development Goals. </w:t>
      </w:r>
      <w:r w:rsidRPr="00944707">
        <w:rPr>
          <w:rFonts w:ascii="Calibri Light" w:hAnsi="Calibri Light" w:cs="Calibri Light"/>
          <w:i/>
          <w:iCs/>
          <w:sz w:val="24"/>
          <w:szCs w:val="24"/>
        </w:rPr>
        <w:t>Journal of Lifestyle and SDGs Review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w:t>
      </w:r>
      <w:r w:rsidRPr="00944707">
        <w:rPr>
          <w:rFonts w:ascii="Calibri Light" w:hAnsi="Calibri Light" w:cs="Calibri Light"/>
          <w:sz w:val="24"/>
          <w:szCs w:val="24"/>
        </w:rPr>
        <w:t xml:space="preserve">(2), e01721. </w:t>
      </w:r>
      <w:hyperlink r:id="rId40" w:history="1">
        <w:r w:rsidRPr="00D46A8A">
          <w:rPr>
            <w:rStyle w:val="Hyperlink"/>
            <w:rFonts w:ascii="Calibri Light" w:hAnsi="Calibri Light" w:cs="Calibri Light"/>
            <w:sz w:val="24"/>
            <w:szCs w:val="24"/>
          </w:rPr>
          <w:t>https://doi.org/10.47172/2965-730X.SDGsReview.v4.n00.pe01721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0" w:name="Nurhayati"/>
      <w:bookmarkEnd w:id="29"/>
      <w:r w:rsidRPr="00944707">
        <w:rPr>
          <w:rFonts w:ascii="Calibri Light" w:hAnsi="Calibri Light" w:cs="Calibri Light"/>
          <w:sz w:val="24"/>
          <w:szCs w:val="24"/>
        </w:rPr>
        <w:t xml:space="preserve">Nurhayati, N. (2017). Quo Vadis Perlindungan Hak Asasi Manusia Dalam Penyelesaian Pelanggaran HAM Berat Masa Lalu Melalui Jalur Non Yudisial. </w:t>
      </w:r>
      <w:r w:rsidRPr="00944707">
        <w:rPr>
          <w:rFonts w:ascii="Calibri Light" w:hAnsi="Calibri Light" w:cs="Calibri Light"/>
          <w:i/>
          <w:iCs/>
          <w:sz w:val="24"/>
          <w:szCs w:val="24"/>
        </w:rPr>
        <w:t>Jurnal Jurisprudence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w:t>
      </w:r>
      <w:r w:rsidRPr="00944707">
        <w:rPr>
          <w:rFonts w:ascii="Calibri Light" w:hAnsi="Calibri Light" w:cs="Calibri Light"/>
          <w:sz w:val="24"/>
          <w:szCs w:val="24"/>
        </w:rPr>
        <w:t xml:space="preserve">(2), 149. </w:t>
      </w:r>
      <w:hyperlink r:id="rId41" w:history="1">
        <w:r w:rsidRPr="00C729BB">
          <w:rPr>
            <w:rStyle w:val="Hyperlink"/>
            <w:rFonts w:ascii="Calibri Light" w:hAnsi="Calibri Light" w:cs="Calibri Light"/>
            <w:sz w:val="24"/>
            <w:szCs w:val="24"/>
          </w:rPr>
          <w:t>https://doi.org/10.23917/jurisprudence.v6i2.3012</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1" w:name="Rehman"/>
      <w:bookmarkEnd w:id="30"/>
      <w:r w:rsidRPr="00944707">
        <w:rPr>
          <w:rFonts w:ascii="Calibri Light" w:hAnsi="Calibri Light" w:cs="Calibri Light"/>
          <w:sz w:val="24"/>
          <w:szCs w:val="24"/>
        </w:rPr>
        <w:t xml:space="preserve">Rehman, H., Hasan, H., &amp; Muhammad, M. (2022). Compatibility of Sustainable Development Goals (SDGs) with Maqasid al-Shariah: Are there any Missing Goals. </w:t>
      </w:r>
      <w:r w:rsidRPr="00944707">
        <w:rPr>
          <w:rFonts w:ascii="Calibri Light" w:hAnsi="Calibri Light" w:cs="Calibri Light"/>
          <w:i/>
          <w:iCs/>
          <w:sz w:val="24"/>
          <w:szCs w:val="24"/>
        </w:rPr>
        <w:t>Islamic Banking and Finance Review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8</w:t>
      </w:r>
      <w:r w:rsidRPr="00944707">
        <w:rPr>
          <w:rFonts w:ascii="Calibri Light" w:hAnsi="Calibri Light" w:cs="Calibri Light"/>
          <w:sz w:val="24"/>
          <w:szCs w:val="24"/>
        </w:rPr>
        <w:t xml:space="preserve">(2), 109–132. </w:t>
      </w:r>
      <w:hyperlink r:id="rId42" w:history="1">
        <w:r w:rsidRPr="00C729BB">
          <w:rPr>
            <w:rStyle w:val="Hyperlink"/>
            <w:rFonts w:ascii="Calibri Light" w:hAnsi="Calibri Light" w:cs="Calibri Light"/>
            <w:sz w:val="24"/>
            <w:szCs w:val="24"/>
          </w:rPr>
          <w:t>https://doi.org/10.32350/ibfr.82.05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2" w:name="Righayatsyah"/>
      <w:bookmarkEnd w:id="31"/>
      <w:r w:rsidRPr="00944707">
        <w:rPr>
          <w:rFonts w:ascii="Calibri Light" w:hAnsi="Calibri Light" w:cs="Calibri Light"/>
          <w:sz w:val="24"/>
          <w:szCs w:val="24"/>
        </w:rPr>
        <w:t xml:space="preserve">Righayatsyah, E., &amp; Muhyi, A. A. (2024). Islam dan Hak Asasi Manusia Dalam Perspektif Al- Qur ’ an : Kajian Tafsir Tematik. </w:t>
      </w:r>
      <w:r w:rsidRPr="00944707">
        <w:rPr>
          <w:rFonts w:ascii="Calibri Light" w:hAnsi="Calibri Light" w:cs="Calibri Light"/>
          <w:i/>
          <w:iCs/>
          <w:sz w:val="24"/>
          <w:szCs w:val="24"/>
        </w:rPr>
        <w:t>Bulletin of Islamic Research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w:t>
      </w:r>
      <w:r w:rsidRPr="00944707">
        <w:rPr>
          <w:rFonts w:ascii="Calibri Light" w:hAnsi="Calibri Light" w:cs="Calibri Light"/>
          <w:sz w:val="24"/>
          <w:szCs w:val="24"/>
        </w:rPr>
        <w:t xml:space="preserve">(2), 267–288. </w:t>
      </w:r>
      <w:hyperlink r:id="rId43" w:history="1">
        <w:r w:rsidRPr="00C729BB">
          <w:rPr>
            <w:rStyle w:val="Hyperlink"/>
            <w:rFonts w:ascii="Calibri Light" w:hAnsi="Calibri Light" w:cs="Calibri Light"/>
            <w:sz w:val="24"/>
            <w:szCs w:val="24"/>
          </w:rPr>
          <w:t>https://doi.org/10.69526/birv2i2.35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3" w:name="Saifuddin"/>
      <w:bookmarkEnd w:id="32"/>
      <w:r w:rsidRPr="00944707">
        <w:rPr>
          <w:rFonts w:ascii="Calibri Light" w:hAnsi="Calibri Light" w:cs="Calibri Light"/>
          <w:sz w:val="24"/>
          <w:szCs w:val="24"/>
        </w:rPr>
        <w:t xml:space="preserve">Saifuddin, S., Ali Tajuddin, H. H., Yahya, M. A., Abd Rahman, M. R., &amp; Hashim, F. Y. (2024). Examining The Application Of Standard Of Proof In Criminal Cases: A Comparative Analysis Of Islamic Law And Common Law In Malaysia. </w:t>
      </w:r>
      <w:r w:rsidRPr="00944707">
        <w:rPr>
          <w:rFonts w:ascii="Calibri Light" w:hAnsi="Calibri Light" w:cs="Calibri Light"/>
          <w:i/>
          <w:iCs/>
          <w:sz w:val="24"/>
          <w:szCs w:val="24"/>
        </w:rPr>
        <w:t xml:space="preserve">Malaysian </w:t>
      </w:r>
      <w:r w:rsidRPr="00944707">
        <w:rPr>
          <w:rFonts w:ascii="Calibri Light" w:hAnsi="Calibri Light" w:cs="Calibri Light"/>
          <w:i/>
          <w:iCs/>
          <w:sz w:val="24"/>
          <w:szCs w:val="24"/>
        </w:rPr>
        <w:lastRenderedPageBreak/>
        <w:t>Journal of Syariah and Law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 xml:space="preserve">(1), 11–22. </w:t>
      </w:r>
      <w:hyperlink r:id="rId44" w:history="1">
        <w:r w:rsidRPr="00C729BB">
          <w:rPr>
            <w:rStyle w:val="Hyperlink"/>
            <w:rFonts w:ascii="Calibri Light" w:hAnsi="Calibri Light" w:cs="Calibri Light"/>
            <w:sz w:val="24"/>
            <w:szCs w:val="24"/>
          </w:rPr>
          <w:t>https://doi.org/10.33102/mjsl.vol12no1.491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4" w:name="Sajjad"/>
      <w:bookmarkEnd w:id="33"/>
      <w:r w:rsidRPr="00944707">
        <w:rPr>
          <w:rFonts w:ascii="Calibri Light" w:hAnsi="Calibri Light" w:cs="Calibri Light"/>
          <w:sz w:val="24"/>
          <w:szCs w:val="24"/>
        </w:rPr>
        <w:t xml:space="preserve">Sajjad, M. W. (2023). Prioritizing Religious Freedoms: Islam, Pakistan, and the Human Rights Discourse. </w:t>
      </w:r>
      <w:r w:rsidRPr="00944707">
        <w:rPr>
          <w:rFonts w:ascii="Calibri Light" w:hAnsi="Calibri Light" w:cs="Calibri Light"/>
          <w:i/>
          <w:iCs/>
          <w:sz w:val="24"/>
          <w:szCs w:val="24"/>
        </w:rPr>
        <w:t>Muslim World Journal of Human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 xml:space="preserve">(1), 47–68. </w:t>
      </w:r>
      <w:hyperlink r:id="rId45" w:history="1">
        <w:r w:rsidRPr="00C729BB">
          <w:rPr>
            <w:rStyle w:val="Hyperlink"/>
            <w:rFonts w:ascii="Calibri Light" w:hAnsi="Calibri Light" w:cs="Calibri Light"/>
            <w:sz w:val="24"/>
            <w:szCs w:val="24"/>
          </w:rPr>
          <w:t>https://doi.org/10.1515/mwjhr-2023-0005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5" w:name="Shahmoradi"/>
      <w:bookmarkEnd w:id="34"/>
      <w:r w:rsidRPr="00944707">
        <w:rPr>
          <w:rFonts w:ascii="Calibri Light" w:hAnsi="Calibri Light" w:cs="Calibri Light"/>
          <w:sz w:val="24"/>
          <w:szCs w:val="24"/>
        </w:rPr>
        <w:t xml:space="preserve">Shahmoradi, R., &amp; Nabavi, S. (2019). The Review of the Proposed Words of James Bellamy in Verse 52 of Surah Hajj and Verse 32 of Surah ‘Abasa. </w:t>
      </w:r>
      <w:r w:rsidRPr="00944707">
        <w:rPr>
          <w:rFonts w:ascii="Calibri Light" w:hAnsi="Calibri Light" w:cs="Calibri Light"/>
          <w:i/>
          <w:iCs/>
          <w:sz w:val="24"/>
          <w:szCs w:val="24"/>
        </w:rPr>
        <w:t>International Journal of Multicultural and Multireligious Understanding</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w:t>
      </w:r>
      <w:r w:rsidRPr="00944707">
        <w:rPr>
          <w:rFonts w:ascii="Calibri Light" w:hAnsi="Calibri Light" w:cs="Calibri Light"/>
          <w:sz w:val="24"/>
          <w:szCs w:val="24"/>
        </w:rPr>
        <w:t xml:space="preserve">(3), 660. </w:t>
      </w:r>
      <w:hyperlink r:id="rId46" w:history="1">
        <w:r w:rsidRPr="00C729BB">
          <w:rPr>
            <w:rStyle w:val="Hyperlink"/>
            <w:rFonts w:ascii="Calibri Light" w:hAnsi="Calibri Light" w:cs="Calibri Light"/>
            <w:sz w:val="24"/>
            <w:szCs w:val="24"/>
          </w:rPr>
          <w:t>https://doi.org/10.18415/ijmmu.v6i3.862</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6" w:name="Siyamto"/>
      <w:bookmarkEnd w:id="35"/>
      <w:r w:rsidRPr="00944707">
        <w:rPr>
          <w:rFonts w:ascii="Calibri Light" w:hAnsi="Calibri Light" w:cs="Calibri Light"/>
          <w:sz w:val="24"/>
          <w:szCs w:val="24"/>
        </w:rPr>
        <w:t xml:space="preserve">Siyamto, M. R. R., Rhain, A., Ilham, M., &amp; Wakit, S. (2024). Public Reception of Qur’an Calligraphy at the Iska Mayang Grand Mosque in Sukoharjo. </w:t>
      </w:r>
      <w:r w:rsidRPr="00944707">
        <w:rPr>
          <w:rFonts w:ascii="Calibri Light" w:hAnsi="Calibri Light" w:cs="Calibri Light"/>
          <w:i/>
          <w:iCs/>
          <w:sz w:val="24"/>
          <w:szCs w:val="24"/>
        </w:rPr>
        <w:t>QiST: Journal of Quran and Tafseer Studies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w:t>
      </w:r>
      <w:r w:rsidRPr="00944707">
        <w:rPr>
          <w:rFonts w:ascii="Calibri Light" w:hAnsi="Calibri Light" w:cs="Calibri Light"/>
          <w:sz w:val="24"/>
          <w:szCs w:val="24"/>
        </w:rPr>
        <w:t xml:space="preserve">(1), 23–40. </w:t>
      </w:r>
      <w:hyperlink r:id="rId47" w:history="1">
        <w:r w:rsidRPr="00C729BB">
          <w:rPr>
            <w:rStyle w:val="Hyperlink"/>
            <w:rFonts w:ascii="Calibri Light" w:hAnsi="Calibri Light" w:cs="Calibri Light"/>
            <w:sz w:val="24"/>
            <w:szCs w:val="24"/>
          </w:rPr>
          <w:t>https://doi.org/10.23917/qist.v4i1.7866</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7" w:name="Sondhi"/>
      <w:bookmarkEnd w:id="36"/>
      <w:r w:rsidRPr="00944707">
        <w:rPr>
          <w:rFonts w:ascii="Calibri Light" w:hAnsi="Calibri Light" w:cs="Calibri Light"/>
          <w:sz w:val="24"/>
          <w:szCs w:val="24"/>
        </w:rPr>
        <w:t xml:space="preserve">Sondhi, A., Bunaciu, A., Best, D., Hennessy, E. A., Best, J., Leidi, A., Grimes, A., Conner, M., DeTriquet, R., &amp; White, W. (2024). Modeling Recovery Housing Retention and Program Outcomes by Justice Involvement among Residents in Virginia, USA: An Observational Study. </w:t>
      </w:r>
      <w:r w:rsidRPr="00944707">
        <w:rPr>
          <w:rFonts w:ascii="Calibri Light" w:hAnsi="Calibri Light" w:cs="Calibri Light"/>
          <w:i/>
          <w:iCs/>
          <w:sz w:val="24"/>
          <w:szCs w:val="24"/>
        </w:rPr>
        <w:t>International Journal of Offender Therapy and Comparative Criminology</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68</w:t>
      </w:r>
      <w:r w:rsidRPr="00944707">
        <w:rPr>
          <w:rFonts w:ascii="Calibri Light" w:hAnsi="Calibri Light" w:cs="Calibri Light"/>
          <w:sz w:val="24"/>
          <w:szCs w:val="24"/>
        </w:rPr>
        <w:t xml:space="preserve">(15), 1579–1597. </w:t>
      </w:r>
      <w:hyperlink r:id="rId48" w:history="1">
        <w:r w:rsidRPr="00C729BB">
          <w:rPr>
            <w:rStyle w:val="Hyperlink"/>
            <w:rFonts w:ascii="Calibri Light" w:hAnsi="Calibri Light" w:cs="Calibri Light"/>
            <w:sz w:val="24"/>
            <w:szCs w:val="24"/>
          </w:rPr>
          <w:t>https://doi.org/10.1177/0306624X241254691</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8" w:name="Steiner"/>
      <w:bookmarkEnd w:id="37"/>
      <w:r w:rsidRPr="00944707">
        <w:rPr>
          <w:rFonts w:ascii="Calibri Light" w:hAnsi="Calibri Light" w:cs="Calibri Light"/>
          <w:sz w:val="24"/>
          <w:szCs w:val="24"/>
        </w:rPr>
        <w:t xml:space="preserve">Steiner, K. (2017). Islam, the monarchy and criminal law in Brunei: the Syariah Penal Code Order, 2013. </w:t>
      </w:r>
      <w:r w:rsidRPr="00944707">
        <w:rPr>
          <w:rFonts w:ascii="Calibri Light" w:hAnsi="Calibri Light" w:cs="Calibri Light"/>
          <w:i/>
          <w:iCs/>
          <w:sz w:val="24"/>
          <w:szCs w:val="24"/>
        </w:rPr>
        <w:t>Griffith Law Review</w:t>
      </w:r>
      <w:r w:rsidRPr="00944707">
        <w:rPr>
          <w:rFonts w:ascii="Calibri Light" w:hAnsi="Calibri Light" w:cs="Calibri Light"/>
          <w:sz w:val="24"/>
          <w:szCs w:val="24"/>
        </w:rPr>
        <w:t xml:space="preserve">. </w:t>
      </w:r>
      <w:hyperlink r:id="rId49" w:history="1">
        <w:r w:rsidRPr="00C729BB">
          <w:rPr>
            <w:rStyle w:val="Hyperlink"/>
            <w:rFonts w:ascii="Calibri Light" w:hAnsi="Calibri Light" w:cs="Calibri Light"/>
            <w:sz w:val="24"/>
            <w:szCs w:val="24"/>
          </w:rPr>
          <w:t>http://dx.doi.org/10.1080/10383441.2016.1273294</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39" w:name="Steinerte"/>
      <w:bookmarkEnd w:id="38"/>
      <w:r w:rsidRPr="00944707">
        <w:rPr>
          <w:rFonts w:ascii="Calibri Light" w:hAnsi="Calibri Light" w:cs="Calibri Light"/>
          <w:sz w:val="24"/>
          <w:szCs w:val="24"/>
        </w:rPr>
        <w:t xml:space="preserve">Steinerte, E., &amp; Ploton, V. (2023). Treaty Bodies and Special Procedures: Can They Work Better Together? </w:t>
      </w:r>
      <w:r w:rsidRPr="00944707">
        <w:rPr>
          <w:rFonts w:ascii="Calibri Light" w:hAnsi="Calibri Light" w:cs="Calibri Light"/>
          <w:i/>
          <w:iCs/>
          <w:sz w:val="24"/>
          <w:szCs w:val="24"/>
        </w:rPr>
        <w:t>Journal of Human Rights Practice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 xml:space="preserve">(3), 784–793. </w:t>
      </w:r>
      <w:hyperlink r:id="rId50" w:history="1">
        <w:r w:rsidRPr="00C75AFF">
          <w:rPr>
            <w:rStyle w:val="Hyperlink"/>
            <w:rFonts w:ascii="Calibri Light" w:hAnsi="Calibri Light" w:cs="Calibri Light"/>
            <w:sz w:val="24"/>
            <w:szCs w:val="24"/>
          </w:rPr>
          <w:t>https://doi.org/10.1093/jhuman/huad058</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40" w:name="Sulaiman"/>
      <w:bookmarkEnd w:id="39"/>
      <w:r w:rsidRPr="00944707">
        <w:rPr>
          <w:rFonts w:ascii="Calibri Light" w:hAnsi="Calibri Light" w:cs="Calibri Light"/>
          <w:sz w:val="24"/>
          <w:szCs w:val="24"/>
        </w:rPr>
        <w:t xml:space="preserve">Sulaiman, Y., Kaura, R. A., &amp; Doma, I. S. (2024). Islam, Neo-Colonialism, And Factors Responsible For Its Roots In The Muslim World. </w:t>
      </w:r>
      <w:r w:rsidRPr="00944707">
        <w:rPr>
          <w:rFonts w:ascii="Calibri Light" w:hAnsi="Calibri Light" w:cs="Calibri Light"/>
          <w:i/>
          <w:iCs/>
          <w:sz w:val="24"/>
          <w:szCs w:val="24"/>
        </w:rPr>
        <w:t>Bulletin of Islamic Research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w:t>
      </w:r>
      <w:r w:rsidRPr="00944707">
        <w:rPr>
          <w:rFonts w:ascii="Calibri Light" w:hAnsi="Calibri Light" w:cs="Calibri Light"/>
          <w:sz w:val="24"/>
          <w:szCs w:val="24"/>
        </w:rPr>
        <w:t xml:space="preserve">(4), 591–616. </w:t>
      </w:r>
      <w:hyperlink r:id="rId51" w:history="1">
        <w:r w:rsidRPr="00C75AFF">
          <w:rPr>
            <w:rStyle w:val="Hyperlink"/>
            <w:rFonts w:ascii="Calibri Light" w:hAnsi="Calibri Light" w:cs="Calibri Light"/>
            <w:sz w:val="24"/>
            <w:szCs w:val="24"/>
          </w:rPr>
          <w:t>https://doi.org/10.69526/bir.v2i4.155</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41" w:name="Szpak"/>
      <w:bookmarkStart w:id="42" w:name="Susila"/>
      <w:bookmarkEnd w:id="40"/>
      <w:r w:rsidRPr="00944707">
        <w:rPr>
          <w:rFonts w:ascii="Calibri Light" w:hAnsi="Calibri Light" w:cs="Calibri Light"/>
          <w:sz w:val="24"/>
          <w:szCs w:val="24"/>
        </w:rPr>
        <w:t xml:space="preserve">Susila, J. (2021). Globalization Of Terrorism And Extra-Judicial Killings: The Paradox Of Human Rights In Indonesia. </w:t>
      </w:r>
      <w:r w:rsidRPr="00944707">
        <w:rPr>
          <w:rFonts w:ascii="Calibri Light" w:hAnsi="Calibri Light" w:cs="Calibri Light"/>
          <w:i/>
          <w:iCs/>
          <w:sz w:val="24"/>
          <w:szCs w:val="24"/>
        </w:rPr>
        <w:t>The Indonesian Journal of Legal Thought (IJLETH)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w:t>
      </w:r>
      <w:r w:rsidRPr="00944707">
        <w:rPr>
          <w:rFonts w:ascii="Calibri Light" w:hAnsi="Calibri Light" w:cs="Calibri Light"/>
          <w:sz w:val="24"/>
          <w:szCs w:val="24"/>
        </w:rPr>
        <w:t xml:space="preserve">(1), 43–55. </w:t>
      </w:r>
      <w:hyperlink r:id="rId52" w:history="1">
        <w:r w:rsidRPr="00E7160E">
          <w:rPr>
            <w:rStyle w:val="Hyperlink"/>
            <w:rFonts w:ascii="Calibri Light" w:hAnsi="Calibri Light" w:cs="Calibri Light"/>
            <w:sz w:val="24"/>
            <w:szCs w:val="24"/>
          </w:rPr>
          <w:t>https://doi.org/10.23917/ijleth.v1i1.12784</w:t>
        </w:r>
      </w:hyperlink>
    </w:p>
    <w:bookmarkEnd w:id="41"/>
    <w:bookmarkEnd w:id="42"/>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Szpak, A., Bar, M., &amp; Kemp, E. (2024). Protection of the Environment - International Human Rights and International Humanitarian Law Perspectives. </w:t>
      </w:r>
      <w:r w:rsidRPr="00944707">
        <w:rPr>
          <w:rFonts w:ascii="Calibri Light" w:hAnsi="Calibri Light" w:cs="Calibri Light"/>
          <w:i/>
          <w:iCs/>
          <w:sz w:val="24"/>
          <w:szCs w:val="24"/>
        </w:rPr>
        <w:t>Torun International Studies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w:t>
      </w:r>
      <w:r w:rsidRPr="00944707">
        <w:rPr>
          <w:rFonts w:ascii="Calibri Light" w:hAnsi="Calibri Light" w:cs="Calibri Light"/>
          <w:sz w:val="24"/>
          <w:szCs w:val="24"/>
        </w:rPr>
        <w:t xml:space="preserve">(19), 33–52. </w:t>
      </w:r>
      <w:hyperlink r:id="rId53" w:history="1">
        <w:r w:rsidRPr="00E7160E">
          <w:rPr>
            <w:rStyle w:val="Hyperlink"/>
            <w:rFonts w:ascii="Calibri Light" w:hAnsi="Calibri Light" w:cs="Calibri Light"/>
            <w:sz w:val="24"/>
            <w:szCs w:val="24"/>
          </w:rPr>
          <w:t>https://doi.org/10.12775/TIS.2024.003</w:t>
        </w:r>
      </w:hyperlink>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bookmarkStart w:id="43" w:name="Yayuli"/>
      <w:r w:rsidRPr="00944707">
        <w:rPr>
          <w:rFonts w:ascii="Calibri Light" w:hAnsi="Calibri Light" w:cs="Calibri Light"/>
          <w:sz w:val="24"/>
          <w:szCs w:val="24"/>
        </w:rPr>
        <w:t xml:space="preserve">Yayuli, Y., Athief, F. H. N., &amp; Utari, D. N. (2021). Studi Komparatif Pemikiran Yusuf Qardhawi Dan Sahal Mahfudh Tentang Zakat Produktif Sebagai Sarana Pemberdayaan Ekonomi. </w:t>
      </w:r>
      <w:r w:rsidRPr="00944707">
        <w:rPr>
          <w:rFonts w:ascii="Calibri Light" w:hAnsi="Calibri Light" w:cs="Calibri Light"/>
          <w:i/>
          <w:iCs/>
          <w:sz w:val="24"/>
          <w:szCs w:val="24"/>
        </w:rPr>
        <w:t>Profetika: Jurnal Studi Islam</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23</w:t>
      </w:r>
      <w:r w:rsidRPr="00944707">
        <w:rPr>
          <w:rFonts w:ascii="Calibri Light" w:hAnsi="Calibri Light" w:cs="Calibri Light"/>
          <w:sz w:val="24"/>
          <w:szCs w:val="24"/>
        </w:rPr>
        <w:t xml:space="preserve">(1), 98–113. </w:t>
      </w:r>
      <w:hyperlink r:id="rId54" w:history="1">
        <w:r w:rsidRPr="00E7160E">
          <w:rPr>
            <w:rStyle w:val="Hyperlink"/>
            <w:rFonts w:ascii="Calibri Light" w:hAnsi="Calibri Light" w:cs="Calibri Light"/>
            <w:sz w:val="24"/>
            <w:szCs w:val="24"/>
          </w:rPr>
          <w:t>https://doi.org/10.23917/profetika.v23i1.16798</w:t>
        </w:r>
      </w:hyperlink>
      <w:bookmarkEnd w:id="43"/>
    </w:p>
    <w:p w:rsidR="00B77859" w:rsidRPr="00944707" w:rsidRDefault="00000000"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rPr>
      </w:pPr>
      <w:bookmarkStart w:id="44" w:name="Zoumanigui"/>
      <w:r w:rsidRPr="00944707">
        <w:rPr>
          <w:rFonts w:ascii="Calibri Light" w:hAnsi="Calibri Light" w:cs="Calibri Light"/>
          <w:sz w:val="24"/>
          <w:szCs w:val="24"/>
        </w:rPr>
        <w:lastRenderedPageBreak/>
        <w:t xml:space="preserve">Zoumanigui, A. (2016). On the Talibé Phenomenon: A Look into the Complex Nature of Forced Child Begging in Senegal. </w:t>
      </w:r>
      <w:r w:rsidRPr="00944707">
        <w:rPr>
          <w:rFonts w:ascii="Calibri Light" w:hAnsi="Calibri Light" w:cs="Calibri Light"/>
          <w:i/>
          <w:iCs/>
          <w:sz w:val="24"/>
          <w:szCs w:val="24"/>
        </w:rPr>
        <w:t>The International Journal of Children’s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24</w:t>
      </w:r>
      <w:r w:rsidRPr="00944707">
        <w:rPr>
          <w:rFonts w:ascii="Calibri Light" w:hAnsi="Calibri Light" w:cs="Calibri Light"/>
          <w:sz w:val="24"/>
          <w:szCs w:val="24"/>
        </w:rPr>
        <w:t xml:space="preserve">(1), 185–203. </w:t>
      </w:r>
      <w:hyperlink r:id="rId55" w:history="1">
        <w:r w:rsidRPr="00E7160E">
          <w:rPr>
            <w:rStyle w:val="Hyperlink"/>
            <w:rFonts w:ascii="Calibri Light" w:hAnsi="Calibri Light" w:cs="Calibri Light"/>
            <w:sz w:val="24"/>
            <w:szCs w:val="24"/>
          </w:rPr>
          <w:t>https://doi.org/10.1163/15718182-02401009</w:t>
        </w:r>
      </w:hyperlink>
      <w:bookmarkEnd w:id="44"/>
    </w:p>
    <w:p w:rsidR="006538D6" w:rsidRPr="00540F02" w:rsidRDefault="00000000" w:rsidP="00944707">
      <w:pPr>
        <w:pStyle w:val="ListParagraph"/>
        <w:tabs>
          <w:tab w:val="left" w:pos="1134"/>
        </w:tabs>
        <w:spacing w:before="120" w:after="120" w:line="240" w:lineRule="auto"/>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4C3316">
      <w:headerReference w:type="even" r:id="rId56"/>
      <w:headerReference w:type="default" r:id="rId57"/>
      <w:footerReference w:type="even" r:id="rId58"/>
      <w:footerReference w:type="default" r:id="rId59"/>
      <w:headerReference w:type="first" r:id="rId60"/>
      <w:footerReference w:type="first" r:id="rId61"/>
      <w:pgSz w:w="11907" w:h="16840" w:code="9"/>
      <w:pgMar w:top="1418" w:right="1418" w:bottom="1418" w:left="1418" w:header="720" w:footer="720" w:gutter="0"/>
      <w:pgNumType w:start="173"/>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C52BE" w:rsidRDefault="008C52BE">
      <w:r>
        <w:separator/>
      </w:r>
    </w:p>
  </w:endnote>
  <w:endnote w:type="continuationSeparator" w:id="0">
    <w:p w:rsidR="008C52BE" w:rsidRDefault="008C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000000"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4572523</wp:posOffset>
              </wp:positionH>
              <wp:positionV relativeFrom="paragraph">
                <wp:posOffset>-66003</wp:posOffset>
              </wp:positionV>
              <wp:extent cx="1197274" cy="278130"/>
              <wp:effectExtent l="0" t="0" r="2222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274" cy="278130"/>
                      </a:xfrm>
                      <a:prstGeom prst="rect">
                        <a:avLst/>
                      </a:prstGeom>
                      <a:solidFill>
                        <a:srgbClr val="FFFFFF"/>
                      </a:solidFill>
                      <a:ln w="9525">
                        <a:solidFill>
                          <a:srgbClr val="FFFFFF"/>
                        </a:solidFill>
                        <a:miter lim="800000"/>
                        <a:headEnd/>
                        <a:tailEnd/>
                      </a:ln>
                    </wps:spPr>
                    <wps:txbx>
                      <w:txbxContent>
                        <w:p w:rsidR="00122F5F" w:rsidRPr="00122F5F" w:rsidRDefault="00000000" w:rsidP="00122F5F">
                          <w:pPr>
                            <w:jc w:val="center"/>
                            <w:rPr>
                              <w:rFonts w:ascii="Calibri" w:hAnsi="Calibri" w:cs="Calibri"/>
                              <w:sz w:val="16"/>
                              <w:szCs w:val="16"/>
                            </w:rPr>
                          </w:pPr>
                          <w:r w:rsidRPr="00311B06">
                            <w:rPr>
                              <w:rFonts w:ascii="Calibri" w:hAnsi="Calibri" w:cs="Calibri"/>
                              <w:sz w:val="16"/>
                              <w:szCs w:val="16"/>
                            </w:rPr>
                            <w:t>Volume 3, Issue 3,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0.05pt;margin-top:-5.2pt;width:94.2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" strokecolor="white">
              <v:textbox>
                <w:txbxContent>
                  <w:p w:rsidR="00122F5F" w:rsidRPr="00122F5F" w:rsidRDefault="00000000" w:rsidP="00122F5F">
                    <w:pPr>
                      <w:jc w:val="center"/>
                      <w:rPr>
                        <w:rFonts w:ascii="Calibri" w:hAnsi="Calibri" w:cs="Calibri"/>
                        <w:sz w:val="16"/>
                        <w:szCs w:val="16"/>
                      </w:rPr>
                    </w:pPr>
                    <w:r w:rsidRPr="00311B06">
                      <w:rPr>
                        <w:rFonts w:ascii="Calibri" w:hAnsi="Calibri" w:cs="Calibri"/>
                        <w:sz w:val="16"/>
                        <w:szCs w:val="16"/>
                      </w:rPr>
                      <w:t>Volume 3, Issue 3, 2024</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C4339" w:rsidRPr="007C4339">
      <w:rPr>
        <w:rFonts w:ascii="Calibri Light" w:hAnsi="Calibri Light" w:cs="Calibri Light"/>
        <w:sz w:val="16"/>
        <w:szCs w:val="16"/>
      </w:rPr>
      <w:t>2827-9042</w:t>
    </w:r>
    <w:r w:rsidR="007C4339">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000000"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6192"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08220C" w:rsidRPr="00122F5F" w:rsidRDefault="00000000" w:rsidP="0008220C">
                          <w:pPr>
                            <w:jc w:val="center"/>
                            <w:rPr>
                              <w:rFonts w:ascii="Calibri" w:hAnsi="Calibri" w:cs="Calibri"/>
                              <w:sz w:val="16"/>
                              <w:szCs w:val="16"/>
                            </w:rPr>
                          </w:pPr>
                          <w:r w:rsidRPr="00613AEA">
                            <w:rPr>
                              <w:rFonts w:ascii="Calibri" w:hAnsi="Calibri" w:cs="Calibri"/>
                              <w:sz w:val="16"/>
                              <w:szCs w:val="16"/>
                            </w:rPr>
                            <w:t>Volume 3, Issue 3,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45pt;margin-top:-5.2pt;width:92.85pt;height:2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" strokecolor="white">
              <v:textbox>
                <w:txbxContent>
                  <w:p w:rsidR="0008220C" w:rsidRPr="00122F5F" w:rsidRDefault="00000000" w:rsidP="0008220C">
                    <w:pPr>
                      <w:jc w:val="center"/>
                      <w:rPr>
                        <w:rFonts w:ascii="Calibri" w:hAnsi="Calibri" w:cs="Calibri"/>
                        <w:sz w:val="16"/>
                        <w:szCs w:val="16"/>
                      </w:rPr>
                    </w:pPr>
                    <w:r w:rsidRPr="00613AEA">
                      <w:rPr>
                        <w:rFonts w:ascii="Calibri" w:hAnsi="Calibri" w:cs="Calibri"/>
                        <w:sz w:val="16"/>
                        <w:szCs w:val="16"/>
                      </w:rPr>
                      <w:t>Volume 3, Issue 3, 2024</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C4339" w:rsidRPr="007C4339">
      <w:rPr>
        <w:rFonts w:ascii="Calibri Light" w:hAnsi="Calibri Light" w:cs="Calibri Light"/>
        <w:sz w:val="16"/>
        <w:szCs w:val="16"/>
      </w:rPr>
      <w:t>2827-9042</w:t>
    </w:r>
    <w:r w:rsidR="007C4339">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000000"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2096"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122F5F" w:rsidRPr="00540F02" w:rsidRDefault="00000000" w:rsidP="00122F5F">
                          <w:pPr>
                            <w:jc w:val="center"/>
                            <w:rPr>
                              <w:rFonts w:ascii="Calibri" w:hAnsi="Calibri" w:cs="Calibri"/>
                              <w:sz w:val="16"/>
                              <w:szCs w:val="16"/>
                            </w:rPr>
                          </w:pPr>
                          <w:r w:rsidRPr="00311B06">
                            <w:rPr>
                              <w:rFonts w:ascii="Calibri" w:hAnsi="Calibri" w:cs="Calibri"/>
                              <w:sz w:val="16"/>
                              <w:szCs w:val="16"/>
                            </w:rPr>
                            <w:t>Volume 3, Issue 3, 2024</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45pt;margin-top:-5.2pt;width:92.85pt;height:21.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" strokecolor="white">
              <v:textbox>
                <w:txbxContent>
                  <w:p w:rsidR="00122F5F" w:rsidRPr="00540F02" w:rsidRDefault="00000000" w:rsidP="00122F5F">
                    <w:pPr>
                      <w:jc w:val="center"/>
                      <w:rPr>
                        <w:rFonts w:ascii="Calibri" w:hAnsi="Calibri" w:cs="Calibri"/>
                        <w:sz w:val="16"/>
                        <w:szCs w:val="16"/>
                      </w:rPr>
                    </w:pPr>
                    <w:r w:rsidRPr="00311B06">
                      <w:rPr>
                        <w:rFonts w:ascii="Calibri" w:hAnsi="Calibri" w:cs="Calibri"/>
                        <w:sz w:val="16"/>
                        <w:szCs w:val="16"/>
                      </w:rPr>
                      <w:t>Volume 3, Issue 3,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7C4339" w:rsidRPr="007C4339">
      <w:rPr>
        <w:rFonts w:ascii="Calibri Light" w:hAnsi="Calibri Light" w:cs="Calibri Light"/>
        <w:sz w:val="16"/>
        <w:szCs w:val="16"/>
      </w:rPr>
      <w:t>2827-9042</w:t>
    </w:r>
    <w:r w:rsidR="007C4339">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C52BE" w:rsidRDefault="008C52BE">
      <w:r>
        <w:separator/>
      </w:r>
    </w:p>
  </w:footnote>
  <w:footnote w:type="continuationSeparator" w:id="0">
    <w:p w:rsidR="008C52BE" w:rsidRDefault="008C5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000000" w:rsidP="00122F5F">
    <w:pPr>
      <w:pStyle w:val="Header"/>
    </w:pP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" filled="f" stroked="f">
              <v:textbox inset="0,0,0,0">
                <w:txbxContent>
                  <w:p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" filled="f" stroked="f">
              <v:textbox inset="0,0,0,0">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000000" w:rsidP="00122F5F">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UbGpkc8BAAB+&#10;AwAADgAAAAAAAAAAAAAAAAAuAgAAZHJzL2Uyb0RvYy54bWxQSwECLQAUAAYACAAAACEASwSz++EA&#10;AAAMAQAADwAAAAAAAAAAAAAAAAApBAAAZHJzL2Rvd25yZXYueG1sUEsFBgAAAAAEAAQA8wAAADcF&#10;AAAAAA==&#10;" filled="f" stroked="f">
              <v:textbox inset="0,0,0,0">
                <w:txbxContent>
                  <w:p w:rsidR="00122F5F" w:rsidRPr="00FF1D30" w:rsidRDefault="00000000" w:rsidP="00122F5F">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000000" w:rsidP="00540F02">
    <w:pPr>
      <w:pStyle w:val="Header"/>
    </w:pP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" filled="f" stroked="f">
              <v:textbox inset="0,0,0,0">
                <w:txbxContent>
                  <w:p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3360"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00000"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" filled="f" stroked="f">
              <v:textbox inset="0,0,0,0">
                <w:txbxContent>
                  <w:p w:rsidR="0008220C" w:rsidRPr="00540F02" w:rsidRDefault="00000000"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000000" w:rsidP="00540F02">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vjEp+c8BAAB+&#10;AwAADgAAAAAAAAAAAAAAAAAuAgAAZHJzL2Uyb0RvYy54bWxQSwECLQAUAAYACAAAACEASwSz++EA&#10;AAAMAQAADwAAAAAAAAAAAAAAAAApBAAAZHJzL2Rvd25yZXYueG1sUEsFBgAAAAAEAAQA8wAAADcF&#10;AAAAAA==&#10;" filled="f" stroked="f">
              <v:textbox inset="0,0,0,0">
                <w:txbxContent>
                  <w:p w:rsidR="00540F02" w:rsidRPr="00FF1D30" w:rsidRDefault="00000000" w:rsidP="00540F02">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000000">
    <w:pPr>
      <w:pStyle w:val="Header"/>
    </w:pP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" filled="f" stroked="f">
              <v:textbox inset="0,0,0,0">
                <w:txbxContent>
                  <w:p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" filled="f" stroked="f">
              <v:textbox inset="0,0,0,0">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4144"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00000" w:rsidP="00FF1D30">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004D7CD1"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" filled="f" stroked="f">
              <v:textbox inset="0,0,0,0">
                <w:txbxContent>
                  <w:p w:rsidR="00FF1D30" w:rsidRPr="00FF1D30" w:rsidRDefault="00000000" w:rsidP="00FF1D30">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004D7CD1"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5DCA7AFE">
      <w:start w:val="35"/>
      <w:numFmt w:val="upperLetter"/>
      <w:lvlText w:val="%1."/>
      <w:lvlJc w:val="left"/>
      <w:rPr>
        <w:rFonts w:ascii="Arial" w:hAnsi="Arial" w:cs="Arial" w:hint="default"/>
        <w:b/>
        <w:bCs/>
      </w:rPr>
    </w:lvl>
    <w:lvl w:ilvl="1" w:tplc="04FA2C76">
      <w:start w:val="1"/>
      <w:numFmt w:val="bullet"/>
      <w:lvlText w:val=""/>
      <w:lvlJc w:val="left"/>
    </w:lvl>
    <w:lvl w:ilvl="2" w:tplc="3A86740A">
      <w:start w:val="1"/>
      <w:numFmt w:val="bullet"/>
      <w:lvlText w:val=""/>
      <w:lvlJc w:val="left"/>
    </w:lvl>
    <w:lvl w:ilvl="3" w:tplc="10FCECB2">
      <w:start w:val="1"/>
      <w:numFmt w:val="bullet"/>
      <w:lvlText w:val=""/>
      <w:lvlJc w:val="left"/>
    </w:lvl>
    <w:lvl w:ilvl="4" w:tplc="F20AF03E">
      <w:start w:val="1"/>
      <w:numFmt w:val="bullet"/>
      <w:lvlText w:val=""/>
      <w:lvlJc w:val="left"/>
    </w:lvl>
    <w:lvl w:ilvl="5" w:tplc="3094287C">
      <w:start w:val="1"/>
      <w:numFmt w:val="bullet"/>
      <w:lvlText w:val=""/>
      <w:lvlJc w:val="left"/>
    </w:lvl>
    <w:lvl w:ilvl="6" w:tplc="81D08FD0">
      <w:start w:val="1"/>
      <w:numFmt w:val="bullet"/>
      <w:lvlText w:val=""/>
      <w:lvlJc w:val="left"/>
    </w:lvl>
    <w:lvl w:ilvl="7" w:tplc="9172385A">
      <w:start w:val="1"/>
      <w:numFmt w:val="bullet"/>
      <w:lvlText w:val=""/>
      <w:lvlJc w:val="left"/>
    </w:lvl>
    <w:lvl w:ilvl="8" w:tplc="5BFA0330">
      <w:start w:val="1"/>
      <w:numFmt w:val="bullet"/>
      <w:lvlText w:val=""/>
      <w:lvlJc w:val="left"/>
    </w:lvl>
  </w:abstractNum>
  <w:abstractNum w:abstractNumId="1" w15:restartNumberingAfterBreak="0">
    <w:nsid w:val="00000003"/>
    <w:multiLevelType w:val="hybridMultilevel"/>
    <w:tmpl w:val="3D1B58BA"/>
    <w:lvl w:ilvl="0" w:tplc="515832E2">
      <w:start w:val="61"/>
      <w:numFmt w:val="upperLetter"/>
      <w:lvlText w:val="%1."/>
      <w:lvlJc w:val="left"/>
      <w:rPr>
        <w:rFonts w:cs="Times New Roman"/>
      </w:rPr>
    </w:lvl>
    <w:lvl w:ilvl="1" w:tplc="611E32E4">
      <w:start w:val="1"/>
      <w:numFmt w:val="bullet"/>
      <w:lvlText w:val=""/>
      <w:lvlJc w:val="left"/>
    </w:lvl>
    <w:lvl w:ilvl="2" w:tplc="ABEABCB2">
      <w:start w:val="1"/>
      <w:numFmt w:val="bullet"/>
      <w:lvlText w:val=""/>
      <w:lvlJc w:val="left"/>
    </w:lvl>
    <w:lvl w:ilvl="3" w:tplc="7C762D1C">
      <w:start w:val="1"/>
      <w:numFmt w:val="bullet"/>
      <w:lvlText w:val=""/>
      <w:lvlJc w:val="left"/>
    </w:lvl>
    <w:lvl w:ilvl="4" w:tplc="E698D326">
      <w:start w:val="1"/>
      <w:numFmt w:val="bullet"/>
      <w:lvlText w:val=""/>
      <w:lvlJc w:val="left"/>
    </w:lvl>
    <w:lvl w:ilvl="5" w:tplc="D548A2CC">
      <w:start w:val="1"/>
      <w:numFmt w:val="bullet"/>
      <w:lvlText w:val=""/>
      <w:lvlJc w:val="left"/>
    </w:lvl>
    <w:lvl w:ilvl="6" w:tplc="E526A762">
      <w:start w:val="1"/>
      <w:numFmt w:val="bullet"/>
      <w:lvlText w:val=""/>
      <w:lvlJc w:val="left"/>
    </w:lvl>
    <w:lvl w:ilvl="7" w:tplc="F6B88440">
      <w:start w:val="1"/>
      <w:numFmt w:val="bullet"/>
      <w:lvlText w:val=""/>
      <w:lvlJc w:val="left"/>
    </w:lvl>
    <w:lvl w:ilvl="8" w:tplc="31E485BE">
      <w:start w:val="1"/>
      <w:numFmt w:val="bullet"/>
      <w:lvlText w:val=""/>
      <w:lvlJc w:val="left"/>
    </w:lvl>
  </w:abstractNum>
  <w:abstractNum w:abstractNumId="2" w15:restartNumberingAfterBreak="0">
    <w:nsid w:val="00000004"/>
    <w:multiLevelType w:val="hybridMultilevel"/>
    <w:tmpl w:val="44F60598"/>
    <w:lvl w:ilvl="0" w:tplc="C518AB96">
      <w:start w:val="22"/>
      <w:numFmt w:val="upperLetter"/>
      <w:lvlText w:val="%1."/>
      <w:lvlJc w:val="left"/>
      <w:rPr>
        <w:rFonts w:cs="Times New Roman"/>
        <w:color w:val="auto"/>
        <w:sz w:val="24"/>
        <w:szCs w:val="24"/>
      </w:rPr>
    </w:lvl>
    <w:lvl w:ilvl="1" w:tplc="4386CC26">
      <w:start w:val="1"/>
      <w:numFmt w:val="bullet"/>
      <w:lvlText w:val=""/>
      <w:lvlJc w:val="left"/>
    </w:lvl>
    <w:lvl w:ilvl="2" w:tplc="763A0F7A">
      <w:start w:val="1"/>
      <w:numFmt w:val="bullet"/>
      <w:lvlText w:val=""/>
      <w:lvlJc w:val="left"/>
    </w:lvl>
    <w:lvl w:ilvl="3" w:tplc="F750510A">
      <w:start w:val="1"/>
      <w:numFmt w:val="bullet"/>
      <w:lvlText w:val=""/>
      <w:lvlJc w:val="left"/>
    </w:lvl>
    <w:lvl w:ilvl="4" w:tplc="3E98998A">
      <w:start w:val="1"/>
      <w:numFmt w:val="bullet"/>
      <w:lvlText w:val=""/>
      <w:lvlJc w:val="left"/>
    </w:lvl>
    <w:lvl w:ilvl="5" w:tplc="D65643B8">
      <w:start w:val="1"/>
      <w:numFmt w:val="bullet"/>
      <w:lvlText w:val=""/>
      <w:lvlJc w:val="left"/>
    </w:lvl>
    <w:lvl w:ilvl="6" w:tplc="7EF866E0">
      <w:start w:val="1"/>
      <w:numFmt w:val="bullet"/>
      <w:lvlText w:val=""/>
      <w:lvlJc w:val="left"/>
    </w:lvl>
    <w:lvl w:ilvl="7" w:tplc="3F18F2C4">
      <w:start w:val="1"/>
      <w:numFmt w:val="bullet"/>
      <w:lvlText w:val=""/>
      <w:lvlJc w:val="left"/>
    </w:lvl>
    <w:lvl w:ilvl="8" w:tplc="FF807360">
      <w:start w:val="1"/>
      <w:numFmt w:val="bullet"/>
      <w:lvlText w:val=""/>
      <w:lvlJc w:val="left"/>
    </w:lvl>
  </w:abstractNum>
  <w:abstractNum w:abstractNumId="3" w15:restartNumberingAfterBreak="0">
    <w:nsid w:val="00000005"/>
    <w:multiLevelType w:val="hybridMultilevel"/>
    <w:tmpl w:val="2EB141F2"/>
    <w:lvl w:ilvl="0" w:tplc="1DAE0F5E">
      <w:start w:val="1"/>
      <w:numFmt w:val="decimal"/>
      <w:lvlText w:val="[%1]"/>
      <w:lvlJc w:val="left"/>
      <w:rPr>
        <w:rFonts w:cs="Times New Roman"/>
      </w:rPr>
    </w:lvl>
    <w:lvl w:ilvl="1" w:tplc="D6BA4B10">
      <w:start w:val="1"/>
      <w:numFmt w:val="bullet"/>
      <w:lvlText w:val=""/>
      <w:lvlJc w:val="left"/>
    </w:lvl>
    <w:lvl w:ilvl="2" w:tplc="05F6265E">
      <w:start w:val="1"/>
      <w:numFmt w:val="bullet"/>
      <w:lvlText w:val=""/>
      <w:lvlJc w:val="left"/>
    </w:lvl>
    <w:lvl w:ilvl="3" w:tplc="5F00FFBC">
      <w:start w:val="1"/>
      <w:numFmt w:val="bullet"/>
      <w:lvlText w:val=""/>
      <w:lvlJc w:val="left"/>
    </w:lvl>
    <w:lvl w:ilvl="4" w:tplc="5A2A7EB6">
      <w:start w:val="1"/>
      <w:numFmt w:val="bullet"/>
      <w:lvlText w:val=""/>
      <w:lvlJc w:val="left"/>
    </w:lvl>
    <w:lvl w:ilvl="5" w:tplc="B4D61050">
      <w:start w:val="1"/>
      <w:numFmt w:val="bullet"/>
      <w:lvlText w:val=""/>
      <w:lvlJc w:val="left"/>
    </w:lvl>
    <w:lvl w:ilvl="6" w:tplc="21E2541A">
      <w:start w:val="1"/>
      <w:numFmt w:val="bullet"/>
      <w:lvlText w:val=""/>
      <w:lvlJc w:val="left"/>
    </w:lvl>
    <w:lvl w:ilvl="7" w:tplc="BBE0187E">
      <w:start w:val="1"/>
      <w:numFmt w:val="bullet"/>
      <w:lvlText w:val=""/>
      <w:lvlJc w:val="left"/>
    </w:lvl>
    <w:lvl w:ilvl="8" w:tplc="FBE62C14">
      <w:start w:val="1"/>
      <w:numFmt w:val="bullet"/>
      <w:lvlText w:val=""/>
      <w:lvlJc w:val="left"/>
    </w:lvl>
  </w:abstractNum>
  <w:abstractNum w:abstractNumId="4" w15:restartNumberingAfterBreak="0">
    <w:nsid w:val="00000006"/>
    <w:multiLevelType w:val="hybridMultilevel"/>
    <w:tmpl w:val="41B71EFA"/>
    <w:lvl w:ilvl="0" w:tplc="578299C0">
      <w:start w:val="3"/>
      <w:numFmt w:val="decimal"/>
      <w:lvlText w:val="[%1]"/>
      <w:lvlJc w:val="left"/>
      <w:rPr>
        <w:rFonts w:cs="Times New Roman"/>
      </w:rPr>
    </w:lvl>
    <w:lvl w:ilvl="1" w:tplc="EC62F36A">
      <w:start w:val="1"/>
      <w:numFmt w:val="bullet"/>
      <w:lvlText w:val=""/>
      <w:lvlJc w:val="left"/>
    </w:lvl>
    <w:lvl w:ilvl="2" w:tplc="C08AFA54">
      <w:start w:val="1"/>
      <w:numFmt w:val="bullet"/>
      <w:lvlText w:val=""/>
      <w:lvlJc w:val="left"/>
    </w:lvl>
    <w:lvl w:ilvl="3" w:tplc="FEB29A8A">
      <w:start w:val="1"/>
      <w:numFmt w:val="bullet"/>
      <w:lvlText w:val=""/>
      <w:lvlJc w:val="left"/>
    </w:lvl>
    <w:lvl w:ilvl="4" w:tplc="1A685D52">
      <w:start w:val="1"/>
      <w:numFmt w:val="bullet"/>
      <w:lvlText w:val=""/>
      <w:lvlJc w:val="left"/>
    </w:lvl>
    <w:lvl w:ilvl="5" w:tplc="6550195A">
      <w:start w:val="1"/>
      <w:numFmt w:val="bullet"/>
      <w:lvlText w:val=""/>
      <w:lvlJc w:val="left"/>
    </w:lvl>
    <w:lvl w:ilvl="6" w:tplc="EDCC324A">
      <w:start w:val="1"/>
      <w:numFmt w:val="bullet"/>
      <w:lvlText w:val=""/>
      <w:lvlJc w:val="left"/>
    </w:lvl>
    <w:lvl w:ilvl="7" w:tplc="A100F934">
      <w:start w:val="1"/>
      <w:numFmt w:val="bullet"/>
      <w:lvlText w:val=""/>
      <w:lvlJc w:val="left"/>
    </w:lvl>
    <w:lvl w:ilvl="8" w:tplc="CCE883D4">
      <w:start w:val="1"/>
      <w:numFmt w:val="bullet"/>
      <w:lvlText w:val=""/>
      <w:lvlJc w:val="left"/>
    </w:lvl>
  </w:abstractNum>
  <w:abstractNum w:abstractNumId="5" w15:restartNumberingAfterBreak="0">
    <w:nsid w:val="027F7048"/>
    <w:multiLevelType w:val="hybridMultilevel"/>
    <w:tmpl w:val="99FA89E2"/>
    <w:lvl w:ilvl="0" w:tplc="8EBC4A3E">
      <w:start w:val="1"/>
      <w:numFmt w:val="decimal"/>
      <w:lvlText w:val="%1)"/>
      <w:lvlJc w:val="left"/>
      <w:pPr>
        <w:ind w:left="1080" w:hanging="360"/>
      </w:pPr>
      <w:rPr>
        <w:rFonts w:cs="Times New Roman"/>
      </w:rPr>
    </w:lvl>
    <w:lvl w:ilvl="1" w:tplc="80781E36" w:tentative="1">
      <w:start w:val="1"/>
      <w:numFmt w:val="lowerLetter"/>
      <w:lvlText w:val="%2."/>
      <w:lvlJc w:val="left"/>
      <w:pPr>
        <w:ind w:left="1800" w:hanging="360"/>
      </w:pPr>
      <w:rPr>
        <w:rFonts w:cs="Times New Roman"/>
      </w:rPr>
    </w:lvl>
    <w:lvl w:ilvl="2" w:tplc="59AA262C" w:tentative="1">
      <w:start w:val="1"/>
      <w:numFmt w:val="lowerRoman"/>
      <w:lvlText w:val="%3."/>
      <w:lvlJc w:val="right"/>
      <w:pPr>
        <w:ind w:left="2520" w:hanging="180"/>
      </w:pPr>
      <w:rPr>
        <w:rFonts w:cs="Times New Roman"/>
      </w:rPr>
    </w:lvl>
    <w:lvl w:ilvl="3" w:tplc="EEDE6BFE" w:tentative="1">
      <w:start w:val="1"/>
      <w:numFmt w:val="decimal"/>
      <w:lvlText w:val="%4."/>
      <w:lvlJc w:val="left"/>
      <w:pPr>
        <w:ind w:left="3240" w:hanging="360"/>
      </w:pPr>
      <w:rPr>
        <w:rFonts w:cs="Times New Roman"/>
      </w:rPr>
    </w:lvl>
    <w:lvl w:ilvl="4" w:tplc="8A9039F4" w:tentative="1">
      <w:start w:val="1"/>
      <w:numFmt w:val="lowerLetter"/>
      <w:lvlText w:val="%5."/>
      <w:lvlJc w:val="left"/>
      <w:pPr>
        <w:ind w:left="3960" w:hanging="360"/>
      </w:pPr>
      <w:rPr>
        <w:rFonts w:cs="Times New Roman"/>
      </w:rPr>
    </w:lvl>
    <w:lvl w:ilvl="5" w:tplc="A42E279C" w:tentative="1">
      <w:start w:val="1"/>
      <w:numFmt w:val="lowerRoman"/>
      <w:lvlText w:val="%6."/>
      <w:lvlJc w:val="right"/>
      <w:pPr>
        <w:ind w:left="4680" w:hanging="180"/>
      </w:pPr>
      <w:rPr>
        <w:rFonts w:cs="Times New Roman"/>
      </w:rPr>
    </w:lvl>
    <w:lvl w:ilvl="6" w:tplc="F32691AC" w:tentative="1">
      <w:start w:val="1"/>
      <w:numFmt w:val="decimal"/>
      <w:lvlText w:val="%7."/>
      <w:lvlJc w:val="left"/>
      <w:pPr>
        <w:ind w:left="5400" w:hanging="360"/>
      </w:pPr>
      <w:rPr>
        <w:rFonts w:cs="Times New Roman"/>
      </w:rPr>
    </w:lvl>
    <w:lvl w:ilvl="7" w:tplc="11343784" w:tentative="1">
      <w:start w:val="1"/>
      <w:numFmt w:val="lowerLetter"/>
      <w:lvlText w:val="%8."/>
      <w:lvlJc w:val="left"/>
      <w:pPr>
        <w:ind w:left="6120" w:hanging="360"/>
      </w:pPr>
      <w:rPr>
        <w:rFonts w:cs="Times New Roman"/>
      </w:rPr>
    </w:lvl>
    <w:lvl w:ilvl="8" w:tplc="21284C48"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FAA65BE4">
      <w:start w:val="4"/>
      <w:numFmt w:val="upperRoman"/>
      <w:lvlText w:val="%1."/>
      <w:lvlJc w:val="left"/>
      <w:pPr>
        <w:ind w:left="1146" w:hanging="720"/>
      </w:pPr>
      <w:rPr>
        <w:rFonts w:cs="Times New Roman" w:hint="default"/>
        <w:color w:val="auto"/>
      </w:rPr>
    </w:lvl>
    <w:lvl w:ilvl="1" w:tplc="A1444108" w:tentative="1">
      <w:start w:val="1"/>
      <w:numFmt w:val="lowerLetter"/>
      <w:lvlText w:val="%2."/>
      <w:lvlJc w:val="left"/>
      <w:pPr>
        <w:ind w:left="1506" w:hanging="360"/>
      </w:pPr>
      <w:rPr>
        <w:rFonts w:cs="Times New Roman"/>
      </w:rPr>
    </w:lvl>
    <w:lvl w:ilvl="2" w:tplc="21425630" w:tentative="1">
      <w:start w:val="1"/>
      <w:numFmt w:val="lowerRoman"/>
      <w:lvlText w:val="%3."/>
      <w:lvlJc w:val="right"/>
      <w:pPr>
        <w:ind w:left="2226" w:hanging="180"/>
      </w:pPr>
      <w:rPr>
        <w:rFonts w:cs="Times New Roman"/>
      </w:rPr>
    </w:lvl>
    <w:lvl w:ilvl="3" w:tplc="FF66B216" w:tentative="1">
      <w:start w:val="1"/>
      <w:numFmt w:val="decimal"/>
      <w:lvlText w:val="%4."/>
      <w:lvlJc w:val="left"/>
      <w:pPr>
        <w:ind w:left="2946" w:hanging="360"/>
      </w:pPr>
      <w:rPr>
        <w:rFonts w:cs="Times New Roman"/>
      </w:rPr>
    </w:lvl>
    <w:lvl w:ilvl="4" w:tplc="770A1A38" w:tentative="1">
      <w:start w:val="1"/>
      <w:numFmt w:val="lowerLetter"/>
      <w:lvlText w:val="%5."/>
      <w:lvlJc w:val="left"/>
      <w:pPr>
        <w:ind w:left="3666" w:hanging="360"/>
      </w:pPr>
      <w:rPr>
        <w:rFonts w:cs="Times New Roman"/>
      </w:rPr>
    </w:lvl>
    <w:lvl w:ilvl="5" w:tplc="42A6357C" w:tentative="1">
      <w:start w:val="1"/>
      <w:numFmt w:val="lowerRoman"/>
      <w:lvlText w:val="%6."/>
      <w:lvlJc w:val="right"/>
      <w:pPr>
        <w:ind w:left="4386" w:hanging="180"/>
      </w:pPr>
      <w:rPr>
        <w:rFonts w:cs="Times New Roman"/>
      </w:rPr>
    </w:lvl>
    <w:lvl w:ilvl="6" w:tplc="5E7AF5E4" w:tentative="1">
      <w:start w:val="1"/>
      <w:numFmt w:val="decimal"/>
      <w:lvlText w:val="%7."/>
      <w:lvlJc w:val="left"/>
      <w:pPr>
        <w:ind w:left="5106" w:hanging="360"/>
      </w:pPr>
      <w:rPr>
        <w:rFonts w:cs="Times New Roman"/>
      </w:rPr>
    </w:lvl>
    <w:lvl w:ilvl="7" w:tplc="C12A0B02" w:tentative="1">
      <w:start w:val="1"/>
      <w:numFmt w:val="lowerLetter"/>
      <w:lvlText w:val="%8."/>
      <w:lvlJc w:val="left"/>
      <w:pPr>
        <w:ind w:left="5826" w:hanging="360"/>
      </w:pPr>
      <w:rPr>
        <w:rFonts w:cs="Times New Roman"/>
      </w:rPr>
    </w:lvl>
    <w:lvl w:ilvl="8" w:tplc="D14E52A2"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BB229058">
      <w:start w:val="1"/>
      <w:numFmt w:val="decimal"/>
      <w:lvlText w:val="%1)"/>
      <w:lvlJc w:val="left"/>
      <w:pPr>
        <w:ind w:left="-150" w:hanging="600"/>
      </w:pPr>
      <w:rPr>
        <w:rFonts w:cs="Times New Roman" w:hint="default"/>
      </w:rPr>
    </w:lvl>
    <w:lvl w:ilvl="1" w:tplc="0ECAE28C" w:tentative="1">
      <w:start w:val="1"/>
      <w:numFmt w:val="lowerLetter"/>
      <w:lvlText w:val="%2."/>
      <w:lvlJc w:val="left"/>
      <w:pPr>
        <w:ind w:left="1440" w:hanging="360"/>
      </w:pPr>
      <w:rPr>
        <w:rFonts w:cs="Times New Roman"/>
      </w:rPr>
    </w:lvl>
    <w:lvl w:ilvl="2" w:tplc="ABBAA866" w:tentative="1">
      <w:start w:val="1"/>
      <w:numFmt w:val="lowerRoman"/>
      <w:lvlText w:val="%3."/>
      <w:lvlJc w:val="right"/>
      <w:pPr>
        <w:ind w:left="2160" w:hanging="180"/>
      </w:pPr>
      <w:rPr>
        <w:rFonts w:cs="Times New Roman"/>
      </w:rPr>
    </w:lvl>
    <w:lvl w:ilvl="3" w:tplc="F6EEAC3E" w:tentative="1">
      <w:start w:val="1"/>
      <w:numFmt w:val="decimal"/>
      <w:lvlText w:val="%4."/>
      <w:lvlJc w:val="left"/>
      <w:pPr>
        <w:ind w:left="2880" w:hanging="360"/>
      </w:pPr>
      <w:rPr>
        <w:rFonts w:cs="Times New Roman"/>
      </w:rPr>
    </w:lvl>
    <w:lvl w:ilvl="4" w:tplc="6C4890E0" w:tentative="1">
      <w:start w:val="1"/>
      <w:numFmt w:val="lowerLetter"/>
      <w:lvlText w:val="%5."/>
      <w:lvlJc w:val="left"/>
      <w:pPr>
        <w:ind w:left="3600" w:hanging="360"/>
      </w:pPr>
      <w:rPr>
        <w:rFonts w:cs="Times New Roman"/>
      </w:rPr>
    </w:lvl>
    <w:lvl w:ilvl="5" w:tplc="8D2C5A50" w:tentative="1">
      <w:start w:val="1"/>
      <w:numFmt w:val="lowerRoman"/>
      <w:lvlText w:val="%6."/>
      <w:lvlJc w:val="right"/>
      <w:pPr>
        <w:ind w:left="4320" w:hanging="180"/>
      </w:pPr>
      <w:rPr>
        <w:rFonts w:cs="Times New Roman"/>
      </w:rPr>
    </w:lvl>
    <w:lvl w:ilvl="6" w:tplc="3B2C7888" w:tentative="1">
      <w:start w:val="1"/>
      <w:numFmt w:val="decimal"/>
      <w:lvlText w:val="%7."/>
      <w:lvlJc w:val="left"/>
      <w:pPr>
        <w:ind w:left="5040" w:hanging="360"/>
      </w:pPr>
      <w:rPr>
        <w:rFonts w:cs="Times New Roman"/>
      </w:rPr>
    </w:lvl>
    <w:lvl w:ilvl="7" w:tplc="7F88E7B6" w:tentative="1">
      <w:start w:val="1"/>
      <w:numFmt w:val="lowerLetter"/>
      <w:lvlText w:val="%8."/>
      <w:lvlJc w:val="left"/>
      <w:pPr>
        <w:ind w:left="5760" w:hanging="360"/>
      </w:pPr>
      <w:rPr>
        <w:rFonts w:cs="Times New Roman"/>
      </w:rPr>
    </w:lvl>
    <w:lvl w:ilvl="8" w:tplc="C5421F2E"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AA366578">
      <w:start w:val="1"/>
      <w:numFmt w:val="decimal"/>
      <w:lvlText w:val="%1."/>
      <w:lvlJc w:val="left"/>
      <w:pPr>
        <w:ind w:left="360" w:hanging="360"/>
      </w:pPr>
      <w:rPr>
        <w:rFonts w:cs="Times New Roman"/>
      </w:rPr>
    </w:lvl>
    <w:lvl w:ilvl="1" w:tplc="0C72C620" w:tentative="1">
      <w:start w:val="1"/>
      <w:numFmt w:val="lowerLetter"/>
      <w:lvlText w:val="%2."/>
      <w:lvlJc w:val="left"/>
      <w:pPr>
        <w:ind w:left="1080" w:hanging="360"/>
      </w:pPr>
      <w:rPr>
        <w:rFonts w:cs="Times New Roman"/>
      </w:rPr>
    </w:lvl>
    <w:lvl w:ilvl="2" w:tplc="429A5AFA" w:tentative="1">
      <w:start w:val="1"/>
      <w:numFmt w:val="lowerRoman"/>
      <w:lvlText w:val="%3."/>
      <w:lvlJc w:val="right"/>
      <w:pPr>
        <w:ind w:left="1800" w:hanging="180"/>
      </w:pPr>
      <w:rPr>
        <w:rFonts w:cs="Times New Roman"/>
      </w:rPr>
    </w:lvl>
    <w:lvl w:ilvl="3" w:tplc="7AD2486C" w:tentative="1">
      <w:start w:val="1"/>
      <w:numFmt w:val="decimal"/>
      <w:lvlText w:val="%4."/>
      <w:lvlJc w:val="left"/>
      <w:pPr>
        <w:ind w:left="2520" w:hanging="360"/>
      </w:pPr>
      <w:rPr>
        <w:rFonts w:cs="Times New Roman"/>
      </w:rPr>
    </w:lvl>
    <w:lvl w:ilvl="4" w:tplc="CDA241DE" w:tentative="1">
      <w:start w:val="1"/>
      <w:numFmt w:val="lowerLetter"/>
      <w:lvlText w:val="%5."/>
      <w:lvlJc w:val="left"/>
      <w:pPr>
        <w:ind w:left="3240" w:hanging="360"/>
      </w:pPr>
      <w:rPr>
        <w:rFonts w:cs="Times New Roman"/>
      </w:rPr>
    </w:lvl>
    <w:lvl w:ilvl="5" w:tplc="6B446B36" w:tentative="1">
      <w:start w:val="1"/>
      <w:numFmt w:val="lowerRoman"/>
      <w:lvlText w:val="%6."/>
      <w:lvlJc w:val="right"/>
      <w:pPr>
        <w:ind w:left="3960" w:hanging="180"/>
      </w:pPr>
      <w:rPr>
        <w:rFonts w:cs="Times New Roman"/>
      </w:rPr>
    </w:lvl>
    <w:lvl w:ilvl="6" w:tplc="66BE1C68" w:tentative="1">
      <w:start w:val="1"/>
      <w:numFmt w:val="decimal"/>
      <w:lvlText w:val="%7."/>
      <w:lvlJc w:val="left"/>
      <w:pPr>
        <w:ind w:left="4680" w:hanging="360"/>
      </w:pPr>
      <w:rPr>
        <w:rFonts w:cs="Times New Roman"/>
      </w:rPr>
    </w:lvl>
    <w:lvl w:ilvl="7" w:tplc="01A46C10" w:tentative="1">
      <w:start w:val="1"/>
      <w:numFmt w:val="lowerLetter"/>
      <w:lvlText w:val="%8."/>
      <w:lvlJc w:val="left"/>
      <w:pPr>
        <w:ind w:left="5400" w:hanging="360"/>
      </w:pPr>
      <w:rPr>
        <w:rFonts w:cs="Times New Roman"/>
      </w:rPr>
    </w:lvl>
    <w:lvl w:ilvl="8" w:tplc="0A76A686"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58F63C5C">
      <w:start w:val="1"/>
      <w:numFmt w:val="decimal"/>
      <w:lvlText w:val="[%1]"/>
      <w:lvlJc w:val="left"/>
      <w:pPr>
        <w:ind w:left="1146" w:hanging="360"/>
      </w:pPr>
      <w:rPr>
        <w:rFonts w:cs="Times New Roman" w:hint="default"/>
        <w:color w:val="auto"/>
      </w:rPr>
    </w:lvl>
    <w:lvl w:ilvl="1" w:tplc="E73EBEE6" w:tentative="1">
      <w:start w:val="1"/>
      <w:numFmt w:val="lowerLetter"/>
      <w:lvlText w:val="%2."/>
      <w:lvlJc w:val="left"/>
      <w:pPr>
        <w:ind w:left="1866" w:hanging="360"/>
      </w:pPr>
      <w:rPr>
        <w:rFonts w:cs="Times New Roman"/>
      </w:rPr>
    </w:lvl>
    <w:lvl w:ilvl="2" w:tplc="1FAED336" w:tentative="1">
      <w:start w:val="1"/>
      <w:numFmt w:val="lowerRoman"/>
      <w:lvlText w:val="%3."/>
      <w:lvlJc w:val="right"/>
      <w:pPr>
        <w:ind w:left="2586" w:hanging="180"/>
      </w:pPr>
      <w:rPr>
        <w:rFonts w:cs="Times New Roman"/>
      </w:rPr>
    </w:lvl>
    <w:lvl w:ilvl="3" w:tplc="75A6DEBE" w:tentative="1">
      <w:start w:val="1"/>
      <w:numFmt w:val="decimal"/>
      <w:lvlText w:val="%4."/>
      <w:lvlJc w:val="left"/>
      <w:pPr>
        <w:ind w:left="3306" w:hanging="360"/>
      </w:pPr>
      <w:rPr>
        <w:rFonts w:cs="Times New Roman"/>
      </w:rPr>
    </w:lvl>
    <w:lvl w:ilvl="4" w:tplc="D444BC76" w:tentative="1">
      <w:start w:val="1"/>
      <w:numFmt w:val="lowerLetter"/>
      <w:lvlText w:val="%5."/>
      <w:lvlJc w:val="left"/>
      <w:pPr>
        <w:ind w:left="4026" w:hanging="360"/>
      </w:pPr>
      <w:rPr>
        <w:rFonts w:cs="Times New Roman"/>
      </w:rPr>
    </w:lvl>
    <w:lvl w:ilvl="5" w:tplc="9E8CE71A" w:tentative="1">
      <w:start w:val="1"/>
      <w:numFmt w:val="lowerRoman"/>
      <w:lvlText w:val="%6."/>
      <w:lvlJc w:val="right"/>
      <w:pPr>
        <w:ind w:left="4746" w:hanging="180"/>
      </w:pPr>
      <w:rPr>
        <w:rFonts w:cs="Times New Roman"/>
      </w:rPr>
    </w:lvl>
    <w:lvl w:ilvl="6" w:tplc="832E157A" w:tentative="1">
      <w:start w:val="1"/>
      <w:numFmt w:val="decimal"/>
      <w:lvlText w:val="%7."/>
      <w:lvlJc w:val="left"/>
      <w:pPr>
        <w:ind w:left="5466" w:hanging="360"/>
      </w:pPr>
      <w:rPr>
        <w:rFonts w:cs="Times New Roman"/>
      </w:rPr>
    </w:lvl>
    <w:lvl w:ilvl="7" w:tplc="67BACAA0" w:tentative="1">
      <w:start w:val="1"/>
      <w:numFmt w:val="lowerLetter"/>
      <w:lvlText w:val="%8."/>
      <w:lvlJc w:val="left"/>
      <w:pPr>
        <w:ind w:left="6186" w:hanging="360"/>
      </w:pPr>
      <w:rPr>
        <w:rFonts w:cs="Times New Roman"/>
      </w:rPr>
    </w:lvl>
    <w:lvl w:ilvl="8" w:tplc="DDFC86B0"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08E2045E">
      <w:start w:val="1"/>
      <w:numFmt w:val="decimal"/>
      <w:lvlText w:val="%1."/>
      <w:lvlJc w:val="left"/>
      <w:pPr>
        <w:ind w:left="1353" w:hanging="360"/>
      </w:pPr>
      <w:rPr>
        <w:rFonts w:cs="Times New Roman" w:hint="default"/>
      </w:rPr>
    </w:lvl>
    <w:lvl w:ilvl="1" w:tplc="D7D46614" w:tentative="1">
      <w:start w:val="1"/>
      <w:numFmt w:val="lowerLetter"/>
      <w:lvlText w:val="%2."/>
      <w:lvlJc w:val="left"/>
      <w:pPr>
        <w:ind w:left="2073" w:hanging="360"/>
      </w:pPr>
      <w:rPr>
        <w:rFonts w:cs="Times New Roman"/>
      </w:rPr>
    </w:lvl>
    <w:lvl w:ilvl="2" w:tplc="6A826412" w:tentative="1">
      <w:start w:val="1"/>
      <w:numFmt w:val="lowerRoman"/>
      <w:lvlText w:val="%3."/>
      <w:lvlJc w:val="right"/>
      <w:pPr>
        <w:ind w:left="2793" w:hanging="180"/>
      </w:pPr>
      <w:rPr>
        <w:rFonts w:cs="Times New Roman"/>
      </w:rPr>
    </w:lvl>
    <w:lvl w:ilvl="3" w:tplc="9ED03E28" w:tentative="1">
      <w:start w:val="1"/>
      <w:numFmt w:val="decimal"/>
      <w:lvlText w:val="%4."/>
      <w:lvlJc w:val="left"/>
      <w:pPr>
        <w:ind w:left="3513" w:hanging="360"/>
      </w:pPr>
      <w:rPr>
        <w:rFonts w:cs="Times New Roman"/>
      </w:rPr>
    </w:lvl>
    <w:lvl w:ilvl="4" w:tplc="FB14CD3E" w:tentative="1">
      <w:start w:val="1"/>
      <w:numFmt w:val="lowerLetter"/>
      <w:lvlText w:val="%5."/>
      <w:lvlJc w:val="left"/>
      <w:pPr>
        <w:ind w:left="4233" w:hanging="360"/>
      </w:pPr>
      <w:rPr>
        <w:rFonts w:cs="Times New Roman"/>
      </w:rPr>
    </w:lvl>
    <w:lvl w:ilvl="5" w:tplc="47BC8B00" w:tentative="1">
      <w:start w:val="1"/>
      <w:numFmt w:val="lowerRoman"/>
      <w:lvlText w:val="%6."/>
      <w:lvlJc w:val="right"/>
      <w:pPr>
        <w:ind w:left="4953" w:hanging="180"/>
      </w:pPr>
      <w:rPr>
        <w:rFonts w:cs="Times New Roman"/>
      </w:rPr>
    </w:lvl>
    <w:lvl w:ilvl="6" w:tplc="0248D53C" w:tentative="1">
      <w:start w:val="1"/>
      <w:numFmt w:val="decimal"/>
      <w:lvlText w:val="%7."/>
      <w:lvlJc w:val="left"/>
      <w:pPr>
        <w:ind w:left="5673" w:hanging="360"/>
      </w:pPr>
      <w:rPr>
        <w:rFonts w:cs="Times New Roman"/>
      </w:rPr>
    </w:lvl>
    <w:lvl w:ilvl="7" w:tplc="135862AC" w:tentative="1">
      <w:start w:val="1"/>
      <w:numFmt w:val="lowerLetter"/>
      <w:lvlText w:val="%8."/>
      <w:lvlJc w:val="left"/>
      <w:pPr>
        <w:ind w:left="6393" w:hanging="360"/>
      </w:pPr>
      <w:rPr>
        <w:rFonts w:cs="Times New Roman"/>
      </w:rPr>
    </w:lvl>
    <w:lvl w:ilvl="8" w:tplc="B824E4C8"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86E80D06">
      <w:start w:val="1"/>
      <w:numFmt w:val="decimal"/>
      <w:lvlText w:val="%1)"/>
      <w:lvlJc w:val="left"/>
      <w:pPr>
        <w:ind w:left="833" w:hanging="360"/>
      </w:pPr>
      <w:rPr>
        <w:rFonts w:cs="Times New Roman"/>
      </w:rPr>
    </w:lvl>
    <w:lvl w:ilvl="1" w:tplc="0FC6A3B0" w:tentative="1">
      <w:start w:val="1"/>
      <w:numFmt w:val="lowerLetter"/>
      <w:lvlText w:val="%2."/>
      <w:lvlJc w:val="left"/>
      <w:pPr>
        <w:ind w:left="1553" w:hanging="360"/>
      </w:pPr>
      <w:rPr>
        <w:rFonts w:cs="Times New Roman"/>
      </w:rPr>
    </w:lvl>
    <w:lvl w:ilvl="2" w:tplc="154427D0" w:tentative="1">
      <w:start w:val="1"/>
      <w:numFmt w:val="lowerRoman"/>
      <w:lvlText w:val="%3."/>
      <w:lvlJc w:val="right"/>
      <w:pPr>
        <w:ind w:left="2273" w:hanging="180"/>
      </w:pPr>
      <w:rPr>
        <w:rFonts w:cs="Times New Roman"/>
      </w:rPr>
    </w:lvl>
    <w:lvl w:ilvl="3" w:tplc="AE80E362" w:tentative="1">
      <w:start w:val="1"/>
      <w:numFmt w:val="decimal"/>
      <w:lvlText w:val="%4."/>
      <w:lvlJc w:val="left"/>
      <w:pPr>
        <w:ind w:left="2993" w:hanging="360"/>
      </w:pPr>
      <w:rPr>
        <w:rFonts w:cs="Times New Roman"/>
      </w:rPr>
    </w:lvl>
    <w:lvl w:ilvl="4" w:tplc="E7ECE710" w:tentative="1">
      <w:start w:val="1"/>
      <w:numFmt w:val="lowerLetter"/>
      <w:lvlText w:val="%5."/>
      <w:lvlJc w:val="left"/>
      <w:pPr>
        <w:ind w:left="3713" w:hanging="360"/>
      </w:pPr>
      <w:rPr>
        <w:rFonts w:cs="Times New Roman"/>
      </w:rPr>
    </w:lvl>
    <w:lvl w:ilvl="5" w:tplc="CC767780" w:tentative="1">
      <w:start w:val="1"/>
      <w:numFmt w:val="lowerRoman"/>
      <w:lvlText w:val="%6."/>
      <w:lvlJc w:val="right"/>
      <w:pPr>
        <w:ind w:left="4433" w:hanging="180"/>
      </w:pPr>
      <w:rPr>
        <w:rFonts w:cs="Times New Roman"/>
      </w:rPr>
    </w:lvl>
    <w:lvl w:ilvl="6" w:tplc="D06A2C16" w:tentative="1">
      <w:start w:val="1"/>
      <w:numFmt w:val="decimal"/>
      <w:lvlText w:val="%7."/>
      <w:lvlJc w:val="left"/>
      <w:pPr>
        <w:ind w:left="5153" w:hanging="360"/>
      </w:pPr>
      <w:rPr>
        <w:rFonts w:cs="Times New Roman"/>
      </w:rPr>
    </w:lvl>
    <w:lvl w:ilvl="7" w:tplc="92264918" w:tentative="1">
      <w:start w:val="1"/>
      <w:numFmt w:val="lowerLetter"/>
      <w:lvlText w:val="%8."/>
      <w:lvlJc w:val="left"/>
      <w:pPr>
        <w:ind w:left="5873" w:hanging="360"/>
      </w:pPr>
      <w:rPr>
        <w:rFonts w:cs="Times New Roman"/>
      </w:rPr>
    </w:lvl>
    <w:lvl w:ilvl="8" w:tplc="723C033C"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8C366688">
      <w:numFmt w:val="bullet"/>
      <w:lvlText w:val="-"/>
      <w:lvlJc w:val="left"/>
      <w:pPr>
        <w:ind w:left="77" w:hanging="78"/>
      </w:pPr>
      <w:rPr>
        <w:rFonts w:ascii="Calibri" w:hAnsi="Calibri"/>
        <w:color w:val="231F20"/>
        <w:w w:val="100"/>
        <w:sz w:val="12"/>
      </w:rPr>
    </w:lvl>
    <w:lvl w:ilvl="1" w:tplc="F6F6DB8E">
      <w:numFmt w:val="bullet"/>
      <w:lvlText w:val="•"/>
      <w:lvlJc w:val="left"/>
      <w:pPr>
        <w:ind w:left="157" w:hanging="78"/>
      </w:pPr>
    </w:lvl>
    <w:lvl w:ilvl="2" w:tplc="761A68E2">
      <w:numFmt w:val="bullet"/>
      <w:lvlText w:val="•"/>
      <w:lvlJc w:val="left"/>
      <w:pPr>
        <w:ind w:left="234" w:hanging="78"/>
      </w:pPr>
    </w:lvl>
    <w:lvl w:ilvl="3" w:tplc="3C62EE4C">
      <w:numFmt w:val="bullet"/>
      <w:lvlText w:val="•"/>
      <w:lvlJc w:val="left"/>
      <w:pPr>
        <w:ind w:left="312" w:hanging="78"/>
      </w:pPr>
    </w:lvl>
    <w:lvl w:ilvl="4" w:tplc="8E02750A">
      <w:numFmt w:val="bullet"/>
      <w:lvlText w:val="•"/>
      <w:lvlJc w:val="left"/>
      <w:pPr>
        <w:ind w:left="389" w:hanging="78"/>
      </w:pPr>
    </w:lvl>
    <w:lvl w:ilvl="5" w:tplc="81645CF6">
      <w:numFmt w:val="bullet"/>
      <w:lvlText w:val="•"/>
      <w:lvlJc w:val="left"/>
      <w:pPr>
        <w:ind w:left="466" w:hanging="78"/>
      </w:pPr>
    </w:lvl>
    <w:lvl w:ilvl="6" w:tplc="C32AA9DC">
      <w:numFmt w:val="bullet"/>
      <w:lvlText w:val="•"/>
      <w:lvlJc w:val="left"/>
      <w:pPr>
        <w:ind w:left="544" w:hanging="78"/>
      </w:pPr>
    </w:lvl>
    <w:lvl w:ilvl="7" w:tplc="FECEAFB6">
      <w:numFmt w:val="bullet"/>
      <w:lvlText w:val="•"/>
      <w:lvlJc w:val="left"/>
      <w:pPr>
        <w:ind w:left="621" w:hanging="78"/>
      </w:pPr>
    </w:lvl>
    <w:lvl w:ilvl="8" w:tplc="5BE48BCA">
      <w:numFmt w:val="bullet"/>
      <w:lvlText w:val="•"/>
      <w:lvlJc w:val="left"/>
      <w:pPr>
        <w:ind w:left="698" w:hanging="78"/>
      </w:pPr>
    </w:lvl>
  </w:abstractNum>
  <w:abstractNum w:abstractNumId="14" w15:restartNumberingAfterBreak="0">
    <w:nsid w:val="2DC068FF"/>
    <w:multiLevelType w:val="hybridMultilevel"/>
    <w:tmpl w:val="B5122354"/>
    <w:lvl w:ilvl="0" w:tplc="88360B98">
      <w:start w:val="1"/>
      <w:numFmt w:val="upperLetter"/>
      <w:lvlText w:val="%1."/>
      <w:lvlJc w:val="left"/>
      <w:pPr>
        <w:ind w:left="720" w:hanging="360"/>
      </w:pPr>
      <w:rPr>
        <w:rFonts w:cs="Times New Roman" w:hint="default"/>
        <w:b/>
        <w:bCs/>
      </w:rPr>
    </w:lvl>
    <w:lvl w:ilvl="1" w:tplc="30EC49F4" w:tentative="1">
      <w:start w:val="1"/>
      <w:numFmt w:val="lowerLetter"/>
      <w:lvlText w:val="%2."/>
      <w:lvlJc w:val="left"/>
      <w:pPr>
        <w:ind w:left="1440" w:hanging="360"/>
      </w:pPr>
      <w:rPr>
        <w:rFonts w:cs="Times New Roman"/>
      </w:rPr>
    </w:lvl>
    <w:lvl w:ilvl="2" w:tplc="7E4CAFB0" w:tentative="1">
      <w:start w:val="1"/>
      <w:numFmt w:val="lowerRoman"/>
      <w:lvlText w:val="%3."/>
      <w:lvlJc w:val="right"/>
      <w:pPr>
        <w:ind w:left="2160" w:hanging="180"/>
      </w:pPr>
      <w:rPr>
        <w:rFonts w:cs="Times New Roman"/>
      </w:rPr>
    </w:lvl>
    <w:lvl w:ilvl="3" w:tplc="944828DA" w:tentative="1">
      <w:start w:val="1"/>
      <w:numFmt w:val="decimal"/>
      <w:lvlText w:val="%4."/>
      <w:lvlJc w:val="left"/>
      <w:pPr>
        <w:ind w:left="2880" w:hanging="360"/>
      </w:pPr>
      <w:rPr>
        <w:rFonts w:cs="Times New Roman"/>
      </w:rPr>
    </w:lvl>
    <w:lvl w:ilvl="4" w:tplc="AB7070F8" w:tentative="1">
      <w:start w:val="1"/>
      <w:numFmt w:val="lowerLetter"/>
      <w:lvlText w:val="%5."/>
      <w:lvlJc w:val="left"/>
      <w:pPr>
        <w:ind w:left="3600" w:hanging="360"/>
      </w:pPr>
      <w:rPr>
        <w:rFonts w:cs="Times New Roman"/>
      </w:rPr>
    </w:lvl>
    <w:lvl w:ilvl="5" w:tplc="33E42270" w:tentative="1">
      <w:start w:val="1"/>
      <w:numFmt w:val="lowerRoman"/>
      <w:lvlText w:val="%6."/>
      <w:lvlJc w:val="right"/>
      <w:pPr>
        <w:ind w:left="4320" w:hanging="180"/>
      </w:pPr>
      <w:rPr>
        <w:rFonts w:cs="Times New Roman"/>
      </w:rPr>
    </w:lvl>
    <w:lvl w:ilvl="6" w:tplc="A3824E36" w:tentative="1">
      <w:start w:val="1"/>
      <w:numFmt w:val="decimal"/>
      <w:lvlText w:val="%7."/>
      <w:lvlJc w:val="left"/>
      <w:pPr>
        <w:ind w:left="5040" w:hanging="360"/>
      </w:pPr>
      <w:rPr>
        <w:rFonts w:cs="Times New Roman"/>
      </w:rPr>
    </w:lvl>
    <w:lvl w:ilvl="7" w:tplc="C2887848" w:tentative="1">
      <w:start w:val="1"/>
      <w:numFmt w:val="lowerLetter"/>
      <w:lvlText w:val="%8."/>
      <w:lvlJc w:val="left"/>
      <w:pPr>
        <w:ind w:left="5760" w:hanging="360"/>
      </w:pPr>
      <w:rPr>
        <w:rFonts w:cs="Times New Roman"/>
      </w:rPr>
    </w:lvl>
    <w:lvl w:ilvl="8" w:tplc="F640BD7E"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83501C5C">
      <w:start w:val="1"/>
      <w:numFmt w:val="decimal"/>
      <w:lvlText w:val="%1."/>
      <w:lvlJc w:val="left"/>
      <w:pPr>
        <w:ind w:left="1413" w:hanging="360"/>
      </w:pPr>
      <w:rPr>
        <w:rFonts w:cs="Times New Roman" w:hint="default"/>
      </w:rPr>
    </w:lvl>
    <w:lvl w:ilvl="1" w:tplc="49CC98C6" w:tentative="1">
      <w:start w:val="1"/>
      <w:numFmt w:val="lowerLetter"/>
      <w:lvlText w:val="%2."/>
      <w:lvlJc w:val="left"/>
      <w:pPr>
        <w:ind w:left="2133" w:hanging="360"/>
      </w:pPr>
      <w:rPr>
        <w:rFonts w:cs="Times New Roman"/>
      </w:rPr>
    </w:lvl>
    <w:lvl w:ilvl="2" w:tplc="9168CD52" w:tentative="1">
      <w:start w:val="1"/>
      <w:numFmt w:val="lowerRoman"/>
      <w:lvlText w:val="%3."/>
      <w:lvlJc w:val="right"/>
      <w:pPr>
        <w:ind w:left="2853" w:hanging="180"/>
      </w:pPr>
      <w:rPr>
        <w:rFonts w:cs="Times New Roman"/>
      </w:rPr>
    </w:lvl>
    <w:lvl w:ilvl="3" w:tplc="4F920BC6" w:tentative="1">
      <w:start w:val="1"/>
      <w:numFmt w:val="decimal"/>
      <w:lvlText w:val="%4."/>
      <w:lvlJc w:val="left"/>
      <w:pPr>
        <w:ind w:left="3573" w:hanging="360"/>
      </w:pPr>
      <w:rPr>
        <w:rFonts w:cs="Times New Roman"/>
      </w:rPr>
    </w:lvl>
    <w:lvl w:ilvl="4" w:tplc="0E8C93D8" w:tentative="1">
      <w:start w:val="1"/>
      <w:numFmt w:val="lowerLetter"/>
      <w:lvlText w:val="%5."/>
      <w:lvlJc w:val="left"/>
      <w:pPr>
        <w:ind w:left="4293" w:hanging="360"/>
      </w:pPr>
      <w:rPr>
        <w:rFonts w:cs="Times New Roman"/>
      </w:rPr>
    </w:lvl>
    <w:lvl w:ilvl="5" w:tplc="63DEBE34" w:tentative="1">
      <w:start w:val="1"/>
      <w:numFmt w:val="lowerRoman"/>
      <w:lvlText w:val="%6."/>
      <w:lvlJc w:val="right"/>
      <w:pPr>
        <w:ind w:left="5013" w:hanging="180"/>
      </w:pPr>
      <w:rPr>
        <w:rFonts w:cs="Times New Roman"/>
      </w:rPr>
    </w:lvl>
    <w:lvl w:ilvl="6" w:tplc="8BBE7DA0" w:tentative="1">
      <w:start w:val="1"/>
      <w:numFmt w:val="decimal"/>
      <w:lvlText w:val="%7."/>
      <w:lvlJc w:val="left"/>
      <w:pPr>
        <w:ind w:left="5733" w:hanging="360"/>
      </w:pPr>
      <w:rPr>
        <w:rFonts w:cs="Times New Roman"/>
      </w:rPr>
    </w:lvl>
    <w:lvl w:ilvl="7" w:tplc="FFCA844E" w:tentative="1">
      <w:start w:val="1"/>
      <w:numFmt w:val="lowerLetter"/>
      <w:lvlText w:val="%8."/>
      <w:lvlJc w:val="left"/>
      <w:pPr>
        <w:ind w:left="6453" w:hanging="360"/>
      </w:pPr>
      <w:rPr>
        <w:rFonts w:cs="Times New Roman"/>
      </w:rPr>
    </w:lvl>
    <w:lvl w:ilvl="8" w:tplc="1A2C7C1C"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452636CA">
      <w:start w:val="1"/>
      <w:numFmt w:val="decimal"/>
      <w:lvlText w:val="%1."/>
      <w:lvlJc w:val="left"/>
      <w:pPr>
        <w:ind w:left="720" w:hanging="360"/>
      </w:pPr>
      <w:rPr>
        <w:rFonts w:cs="Times New Roman"/>
      </w:rPr>
    </w:lvl>
    <w:lvl w:ilvl="1" w:tplc="3FEE115C" w:tentative="1">
      <w:start w:val="1"/>
      <w:numFmt w:val="lowerLetter"/>
      <w:lvlText w:val="%2."/>
      <w:lvlJc w:val="left"/>
      <w:pPr>
        <w:ind w:left="1440" w:hanging="360"/>
      </w:pPr>
      <w:rPr>
        <w:rFonts w:cs="Times New Roman"/>
      </w:rPr>
    </w:lvl>
    <w:lvl w:ilvl="2" w:tplc="3EEC35A6" w:tentative="1">
      <w:start w:val="1"/>
      <w:numFmt w:val="lowerRoman"/>
      <w:lvlText w:val="%3."/>
      <w:lvlJc w:val="right"/>
      <w:pPr>
        <w:ind w:left="2160" w:hanging="180"/>
      </w:pPr>
      <w:rPr>
        <w:rFonts w:cs="Times New Roman"/>
      </w:rPr>
    </w:lvl>
    <w:lvl w:ilvl="3" w:tplc="A58423CA" w:tentative="1">
      <w:start w:val="1"/>
      <w:numFmt w:val="decimal"/>
      <w:lvlText w:val="%4."/>
      <w:lvlJc w:val="left"/>
      <w:pPr>
        <w:ind w:left="2880" w:hanging="360"/>
      </w:pPr>
      <w:rPr>
        <w:rFonts w:cs="Times New Roman"/>
      </w:rPr>
    </w:lvl>
    <w:lvl w:ilvl="4" w:tplc="531E0512" w:tentative="1">
      <w:start w:val="1"/>
      <w:numFmt w:val="lowerLetter"/>
      <w:lvlText w:val="%5."/>
      <w:lvlJc w:val="left"/>
      <w:pPr>
        <w:ind w:left="3600" w:hanging="360"/>
      </w:pPr>
      <w:rPr>
        <w:rFonts w:cs="Times New Roman"/>
      </w:rPr>
    </w:lvl>
    <w:lvl w:ilvl="5" w:tplc="DCA8A6CC" w:tentative="1">
      <w:start w:val="1"/>
      <w:numFmt w:val="lowerRoman"/>
      <w:lvlText w:val="%6."/>
      <w:lvlJc w:val="right"/>
      <w:pPr>
        <w:ind w:left="4320" w:hanging="180"/>
      </w:pPr>
      <w:rPr>
        <w:rFonts w:cs="Times New Roman"/>
      </w:rPr>
    </w:lvl>
    <w:lvl w:ilvl="6" w:tplc="4E323E0E" w:tentative="1">
      <w:start w:val="1"/>
      <w:numFmt w:val="decimal"/>
      <w:lvlText w:val="%7."/>
      <w:lvlJc w:val="left"/>
      <w:pPr>
        <w:ind w:left="5040" w:hanging="360"/>
      </w:pPr>
      <w:rPr>
        <w:rFonts w:cs="Times New Roman"/>
      </w:rPr>
    </w:lvl>
    <w:lvl w:ilvl="7" w:tplc="326CCA36" w:tentative="1">
      <w:start w:val="1"/>
      <w:numFmt w:val="lowerLetter"/>
      <w:lvlText w:val="%8."/>
      <w:lvlJc w:val="left"/>
      <w:pPr>
        <w:ind w:left="5760" w:hanging="360"/>
      </w:pPr>
      <w:rPr>
        <w:rFonts w:cs="Times New Roman"/>
      </w:rPr>
    </w:lvl>
    <w:lvl w:ilvl="8" w:tplc="106698F8"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04BC0B1E">
      <w:start w:val="1"/>
      <w:numFmt w:val="lowerLetter"/>
      <w:lvlText w:val="%1)"/>
      <w:lvlJc w:val="left"/>
      <w:pPr>
        <w:ind w:left="1712" w:hanging="360"/>
      </w:pPr>
      <w:rPr>
        <w:rFonts w:cs="Times New Roman"/>
        <w:b/>
        <w:bCs/>
      </w:rPr>
    </w:lvl>
    <w:lvl w:ilvl="1" w:tplc="E27C65B2" w:tentative="1">
      <w:start w:val="1"/>
      <w:numFmt w:val="lowerLetter"/>
      <w:lvlText w:val="%2."/>
      <w:lvlJc w:val="left"/>
      <w:pPr>
        <w:ind w:left="2432" w:hanging="360"/>
      </w:pPr>
      <w:rPr>
        <w:rFonts w:cs="Times New Roman"/>
      </w:rPr>
    </w:lvl>
    <w:lvl w:ilvl="2" w:tplc="FE4C6C1C" w:tentative="1">
      <w:start w:val="1"/>
      <w:numFmt w:val="lowerRoman"/>
      <w:lvlText w:val="%3."/>
      <w:lvlJc w:val="right"/>
      <w:pPr>
        <w:ind w:left="3152" w:hanging="180"/>
      </w:pPr>
      <w:rPr>
        <w:rFonts w:cs="Times New Roman"/>
      </w:rPr>
    </w:lvl>
    <w:lvl w:ilvl="3" w:tplc="06A67750" w:tentative="1">
      <w:start w:val="1"/>
      <w:numFmt w:val="decimal"/>
      <w:lvlText w:val="%4."/>
      <w:lvlJc w:val="left"/>
      <w:pPr>
        <w:ind w:left="3872" w:hanging="360"/>
      </w:pPr>
      <w:rPr>
        <w:rFonts w:cs="Times New Roman"/>
      </w:rPr>
    </w:lvl>
    <w:lvl w:ilvl="4" w:tplc="A684B646" w:tentative="1">
      <w:start w:val="1"/>
      <w:numFmt w:val="lowerLetter"/>
      <w:lvlText w:val="%5."/>
      <w:lvlJc w:val="left"/>
      <w:pPr>
        <w:ind w:left="4592" w:hanging="360"/>
      </w:pPr>
      <w:rPr>
        <w:rFonts w:cs="Times New Roman"/>
      </w:rPr>
    </w:lvl>
    <w:lvl w:ilvl="5" w:tplc="4176A574" w:tentative="1">
      <w:start w:val="1"/>
      <w:numFmt w:val="lowerRoman"/>
      <w:lvlText w:val="%6."/>
      <w:lvlJc w:val="right"/>
      <w:pPr>
        <w:ind w:left="5312" w:hanging="180"/>
      </w:pPr>
      <w:rPr>
        <w:rFonts w:cs="Times New Roman"/>
      </w:rPr>
    </w:lvl>
    <w:lvl w:ilvl="6" w:tplc="DDFC8E44" w:tentative="1">
      <w:start w:val="1"/>
      <w:numFmt w:val="decimal"/>
      <w:lvlText w:val="%7."/>
      <w:lvlJc w:val="left"/>
      <w:pPr>
        <w:ind w:left="6032" w:hanging="360"/>
      </w:pPr>
      <w:rPr>
        <w:rFonts w:cs="Times New Roman"/>
      </w:rPr>
    </w:lvl>
    <w:lvl w:ilvl="7" w:tplc="6966DE94" w:tentative="1">
      <w:start w:val="1"/>
      <w:numFmt w:val="lowerLetter"/>
      <w:lvlText w:val="%8."/>
      <w:lvlJc w:val="left"/>
      <w:pPr>
        <w:ind w:left="6752" w:hanging="360"/>
      </w:pPr>
      <w:rPr>
        <w:rFonts w:cs="Times New Roman"/>
      </w:rPr>
    </w:lvl>
    <w:lvl w:ilvl="8" w:tplc="53CC1BD8"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20BC17E4">
      <w:start w:val="1"/>
      <w:numFmt w:val="decimal"/>
      <w:lvlText w:val="%1)"/>
      <w:lvlJc w:val="left"/>
      <w:pPr>
        <w:ind w:left="-150" w:hanging="600"/>
      </w:pPr>
      <w:rPr>
        <w:rFonts w:cs="Times New Roman" w:hint="default"/>
      </w:rPr>
    </w:lvl>
    <w:lvl w:ilvl="1" w:tplc="C526FABA" w:tentative="1">
      <w:start w:val="1"/>
      <w:numFmt w:val="lowerLetter"/>
      <w:lvlText w:val="%2."/>
      <w:lvlJc w:val="left"/>
      <w:pPr>
        <w:ind w:left="1065" w:hanging="360"/>
      </w:pPr>
      <w:rPr>
        <w:rFonts w:cs="Times New Roman"/>
      </w:rPr>
    </w:lvl>
    <w:lvl w:ilvl="2" w:tplc="3F5AE484" w:tentative="1">
      <w:start w:val="1"/>
      <w:numFmt w:val="lowerRoman"/>
      <w:lvlText w:val="%3."/>
      <w:lvlJc w:val="right"/>
      <w:pPr>
        <w:ind w:left="1785" w:hanging="180"/>
      </w:pPr>
      <w:rPr>
        <w:rFonts w:cs="Times New Roman"/>
      </w:rPr>
    </w:lvl>
    <w:lvl w:ilvl="3" w:tplc="61A0CD72" w:tentative="1">
      <w:start w:val="1"/>
      <w:numFmt w:val="decimal"/>
      <w:lvlText w:val="%4."/>
      <w:lvlJc w:val="left"/>
      <w:pPr>
        <w:ind w:left="2505" w:hanging="360"/>
      </w:pPr>
      <w:rPr>
        <w:rFonts w:cs="Times New Roman"/>
      </w:rPr>
    </w:lvl>
    <w:lvl w:ilvl="4" w:tplc="345E4288" w:tentative="1">
      <w:start w:val="1"/>
      <w:numFmt w:val="lowerLetter"/>
      <w:lvlText w:val="%5."/>
      <w:lvlJc w:val="left"/>
      <w:pPr>
        <w:ind w:left="3225" w:hanging="360"/>
      </w:pPr>
      <w:rPr>
        <w:rFonts w:cs="Times New Roman"/>
      </w:rPr>
    </w:lvl>
    <w:lvl w:ilvl="5" w:tplc="F1841AD2" w:tentative="1">
      <w:start w:val="1"/>
      <w:numFmt w:val="lowerRoman"/>
      <w:lvlText w:val="%6."/>
      <w:lvlJc w:val="right"/>
      <w:pPr>
        <w:ind w:left="3945" w:hanging="180"/>
      </w:pPr>
      <w:rPr>
        <w:rFonts w:cs="Times New Roman"/>
      </w:rPr>
    </w:lvl>
    <w:lvl w:ilvl="6" w:tplc="468A9E1C" w:tentative="1">
      <w:start w:val="1"/>
      <w:numFmt w:val="decimal"/>
      <w:lvlText w:val="%7."/>
      <w:lvlJc w:val="left"/>
      <w:pPr>
        <w:ind w:left="4665" w:hanging="360"/>
      </w:pPr>
      <w:rPr>
        <w:rFonts w:cs="Times New Roman"/>
      </w:rPr>
    </w:lvl>
    <w:lvl w:ilvl="7" w:tplc="37702094" w:tentative="1">
      <w:start w:val="1"/>
      <w:numFmt w:val="lowerLetter"/>
      <w:lvlText w:val="%8."/>
      <w:lvlJc w:val="left"/>
      <w:pPr>
        <w:ind w:left="5385" w:hanging="360"/>
      </w:pPr>
      <w:rPr>
        <w:rFonts w:cs="Times New Roman"/>
      </w:rPr>
    </w:lvl>
    <w:lvl w:ilvl="8" w:tplc="200CB87C"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FF0E5A70">
      <w:start w:val="1"/>
      <w:numFmt w:val="decimal"/>
      <w:lvlText w:val="%1."/>
      <w:lvlJc w:val="left"/>
      <w:pPr>
        <w:ind w:left="720" w:hanging="360"/>
      </w:pPr>
      <w:rPr>
        <w:rFonts w:cs="Times New Roman" w:hint="default"/>
        <w:i w:val="0"/>
        <w:iCs w:val="0"/>
      </w:rPr>
    </w:lvl>
    <w:lvl w:ilvl="1" w:tplc="E0F0117C" w:tentative="1">
      <w:start w:val="1"/>
      <w:numFmt w:val="lowerLetter"/>
      <w:lvlText w:val="%2."/>
      <w:lvlJc w:val="left"/>
      <w:pPr>
        <w:ind w:left="1440" w:hanging="360"/>
      </w:pPr>
      <w:rPr>
        <w:rFonts w:cs="Times New Roman"/>
      </w:rPr>
    </w:lvl>
    <w:lvl w:ilvl="2" w:tplc="117619D0" w:tentative="1">
      <w:start w:val="1"/>
      <w:numFmt w:val="lowerRoman"/>
      <w:lvlText w:val="%3."/>
      <w:lvlJc w:val="right"/>
      <w:pPr>
        <w:ind w:left="2160" w:hanging="180"/>
      </w:pPr>
      <w:rPr>
        <w:rFonts w:cs="Times New Roman"/>
      </w:rPr>
    </w:lvl>
    <w:lvl w:ilvl="3" w:tplc="AD3ED530" w:tentative="1">
      <w:start w:val="1"/>
      <w:numFmt w:val="decimal"/>
      <w:lvlText w:val="%4."/>
      <w:lvlJc w:val="left"/>
      <w:pPr>
        <w:ind w:left="2880" w:hanging="360"/>
      </w:pPr>
      <w:rPr>
        <w:rFonts w:cs="Times New Roman"/>
      </w:rPr>
    </w:lvl>
    <w:lvl w:ilvl="4" w:tplc="2ABA9F90" w:tentative="1">
      <w:start w:val="1"/>
      <w:numFmt w:val="lowerLetter"/>
      <w:lvlText w:val="%5."/>
      <w:lvlJc w:val="left"/>
      <w:pPr>
        <w:ind w:left="3600" w:hanging="360"/>
      </w:pPr>
      <w:rPr>
        <w:rFonts w:cs="Times New Roman"/>
      </w:rPr>
    </w:lvl>
    <w:lvl w:ilvl="5" w:tplc="C212D170" w:tentative="1">
      <w:start w:val="1"/>
      <w:numFmt w:val="lowerRoman"/>
      <w:lvlText w:val="%6."/>
      <w:lvlJc w:val="right"/>
      <w:pPr>
        <w:ind w:left="4320" w:hanging="180"/>
      </w:pPr>
      <w:rPr>
        <w:rFonts w:cs="Times New Roman"/>
      </w:rPr>
    </w:lvl>
    <w:lvl w:ilvl="6" w:tplc="6B483022" w:tentative="1">
      <w:start w:val="1"/>
      <w:numFmt w:val="decimal"/>
      <w:lvlText w:val="%7."/>
      <w:lvlJc w:val="left"/>
      <w:pPr>
        <w:ind w:left="5040" w:hanging="360"/>
      </w:pPr>
      <w:rPr>
        <w:rFonts w:cs="Times New Roman"/>
      </w:rPr>
    </w:lvl>
    <w:lvl w:ilvl="7" w:tplc="F9F8669A" w:tentative="1">
      <w:start w:val="1"/>
      <w:numFmt w:val="lowerLetter"/>
      <w:lvlText w:val="%8."/>
      <w:lvlJc w:val="left"/>
      <w:pPr>
        <w:ind w:left="5760" w:hanging="360"/>
      </w:pPr>
      <w:rPr>
        <w:rFonts w:cs="Times New Roman"/>
      </w:rPr>
    </w:lvl>
    <w:lvl w:ilvl="8" w:tplc="A1A60EB6"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6F6C092E">
      <w:start w:val="1"/>
      <w:numFmt w:val="decimal"/>
      <w:lvlText w:val="%1."/>
      <w:lvlJc w:val="left"/>
      <w:pPr>
        <w:ind w:left="1353" w:hanging="360"/>
      </w:pPr>
      <w:rPr>
        <w:rFonts w:cs="Times New Roman" w:hint="default"/>
      </w:rPr>
    </w:lvl>
    <w:lvl w:ilvl="1" w:tplc="67849FE6" w:tentative="1">
      <w:start w:val="1"/>
      <w:numFmt w:val="lowerLetter"/>
      <w:lvlText w:val="%2."/>
      <w:lvlJc w:val="left"/>
      <w:pPr>
        <w:ind w:left="2073" w:hanging="360"/>
      </w:pPr>
      <w:rPr>
        <w:rFonts w:cs="Times New Roman"/>
      </w:rPr>
    </w:lvl>
    <w:lvl w:ilvl="2" w:tplc="E762238C" w:tentative="1">
      <w:start w:val="1"/>
      <w:numFmt w:val="lowerRoman"/>
      <w:lvlText w:val="%3."/>
      <w:lvlJc w:val="right"/>
      <w:pPr>
        <w:ind w:left="2793" w:hanging="180"/>
      </w:pPr>
      <w:rPr>
        <w:rFonts w:cs="Times New Roman"/>
      </w:rPr>
    </w:lvl>
    <w:lvl w:ilvl="3" w:tplc="1208200C" w:tentative="1">
      <w:start w:val="1"/>
      <w:numFmt w:val="decimal"/>
      <w:lvlText w:val="%4."/>
      <w:lvlJc w:val="left"/>
      <w:pPr>
        <w:ind w:left="3513" w:hanging="360"/>
      </w:pPr>
      <w:rPr>
        <w:rFonts w:cs="Times New Roman"/>
      </w:rPr>
    </w:lvl>
    <w:lvl w:ilvl="4" w:tplc="D1A08204" w:tentative="1">
      <w:start w:val="1"/>
      <w:numFmt w:val="lowerLetter"/>
      <w:lvlText w:val="%5."/>
      <w:lvlJc w:val="left"/>
      <w:pPr>
        <w:ind w:left="4233" w:hanging="360"/>
      </w:pPr>
      <w:rPr>
        <w:rFonts w:cs="Times New Roman"/>
      </w:rPr>
    </w:lvl>
    <w:lvl w:ilvl="5" w:tplc="43FEF258" w:tentative="1">
      <w:start w:val="1"/>
      <w:numFmt w:val="lowerRoman"/>
      <w:lvlText w:val="%6."/>
      <w:lvlJc w:val="right"/>
      <w:pPr>
        <w:ind w:left="4953" w:hanging="180"/>
      </w:pPr>
      <w:rPr>
        <w:rFonts w:cs="Times New Roman"/>
      </w:rPr>
    </w:lvl>
    <w:lvl w:ilvl="6" w:tplc="B074E00A" w:tentative="1">
      <w:start w:val="1"/>
      <w:numFmt w:val="decimal"/>
      <w:lvlText w:val="%7."/>
      <w:lvlJc w:val="left"/>
      <w:pPr>
        <w:ind w:left="5673" w:hanging="360"/>
      </w:pPr>
      <w:rPr>
        <w:rFonts w:cs="Times New Roman"/>
      </w:rPr>
    </w:lvl>
    <w:lvl w:ilvl="7" w:tplc="9E941A5A" w:tentative="1">
      <w:start w:val="1"/>
      <w:numFmt w:val="lowerLetter"/>
      <w:lvlText w:val="%8."/>
      <w:lvlJc w:val="left"/>
      <w:pPr>
        <w:ind w:left="6393" w:hanging="360"/>
      </w:pPr>
      <w:rPr>
        <w:rFonts w:cs="Times New Roman"/>
      </w:rPr>
    </w:lvl>
    <w:lvl w:ilvl="8" w:tplc="2FCAE79A"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F6BE7370">
      <w:start w:val="1"/>
      <w:numFmt w:val="decimal"/>
      <w:lvlText w:val="%1."/>
      <w:lvlJc w:val="left"/>
      <w:pPr>
        <w:ind w:left="1353" w:hanging="360"/>
      </w:pPr>
      <w:rPr>
        <w:rFonts w:cs="Times New Roman" w:hint="default"/>
      </w:rPr>
    </w:lvl>
    <w:lvl w:ilvl="1" w:tplc="03541132" w:tentative="1">
      <w:start w:val="1"/>
      <w:numFmt w:val="lowerLetter"/>
      <w:lvlText w:val="%2."/>
      <w:lvlJc w:val="left"/>
      <w:pPr>
        <w:ind w:left="2073" w:hanging="360"/>
      </w:pPr>
      <w:rPr>
        <w:rFonts w:cs="Times New Roman"/>
      </w:rPr>
    </w:lvl>
    <w:lvl w:ilvl="2" w:tplc="01AC83F2" w:tentative="1">
      <w:start w:val="1"/>
      <w:numFmt w:val="lowerRoman"/>
      <w:lvlText w:val="%3."/>
      <w:lvlJc w:val="right"/>
      <w:pPr>
        <w:ind w:left="2793" w:hanging="180"/>
      </w:pPr>
      <w:rPr>
        <w:rFonts w:cs="Times New Roman"/>
      </w:rPr>
    </w:lvl>
    <w:lvl w:ilvl="3" w:tplc="3CD63426" w:tentative="1">
      <w:start w:val="1"/>
      <w:numFmt w:val="decimal"/>
      <w:lvlText w:val="%4."/>
      <w:lvlJc w:val="left"/>
      <w:pPr>
        <w:ind w:left="3513" w:hanging="360"/>
      </w:pPr>
      <w:rPr>
        <w:rFonts w:cs="Times New Roman"/>
      </w:rPr>
    </w:lvl>
    <w:lvl w:ilvl="4" w:tplc="F448EE32" w:tentative="1">
      <w:start w:val="1"/>
      <w:numFmt w:val="lowerLetter"/>
      <w:lvlText w:val="%5."/>
      <w:lvlJc w:val="left"/>
      <w:pPr>
        <w:ind w:left="4233" w:hanging="360"/>
      </w:pPr>
      <w:rPr>
        <w:rFonts w:cs="Times New Roman"/>
      </w:rPr>
    </w:lvl>
    <w:lvl w:ilvl="5" w:tplc="BA8AECFA" w:tentative="1">
      <w:start w:val="1"/>
      <w:numFmt w:val="lowerRoman"/>
      <w:lvlText w:val="%6."/>
      <w:lvlJc w:val="right"/>
      <w:pPr>
        <w:ind w:left="4953" w:hanging="180"/>
      </w:pPr>
      <w:rPr>
        <w:rFonts w:cs="Times New Roman"/>
      </w:rPr>
    </w:lvl>
    <w:lvl w:ilvl="6" w:tplc="DAF22A36" w:tentative="1">
      <w:start w:val="1"/>
      <w:numFmt w:val="decimal"/>
      <w:lvlText w:val="%7."/>
      <w:lvlJc w:val="left"/>
      <w:pPr>
        <w:ind w:left="5673" w:hanging="360"/>
      </w:pPr>
      <w:rPr>
        <w:rFonts w:cs="Times New Roman"/>
      </w:rPr>
    </w:lvl>
    <w:lvl w:ilvl="7" w:tplc="B5EA681E" w:tentative="1">
      <w:start w:val="1"/>
      <w:numFmt w:val="lowerLetter"/>
      <w:lvlText w:val="%8."/>
      <w:lvlJc w:val="left"/>
      <w:pPr>
        <w:ind w:left="6393" w:hanging="360"/>
      </w:pPr>
      <w:rPr>
        <w:rFonts w:cs="Times New Roman"/>
      </w:rPr>
    </w:lvl>
    <w:lvl w:ilvl="8" w:tplc="CE763976"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B09AA5FA">
      <w:start w:val="1"/>
      <w:numFmt w:val="lowerLetter"/>
      <w:lvlText w:val="%1)"/>
      <w:lvlJc w:val="left"/>
      <w:pPr>
        <w:ind w:left="360" w:hanging="360"/>
      </w:pPr>
      <w:rPr>
        <w:rFonts w:cs="Times New Roman"/>
      </w:rPr>
    </w:lvl>
    <w:lvl w:ilvl="1" w:tplc="039A79FE" w:tentative="1">
      <w:start w:val="1"/>
      <w:numFmt w:val="lowerLetter"/>
      <w:lvlText w:val="%2."/>
      <w:lvlJc w:val="left"/>
      <w:pPr>
        <w:ind w:left="1080" w:hanging="360"/>
      </w:pPr>
      <w:rPr>
        <w:rFonts w:cs="Times New Roman"/>
      </w:rPr>
    </w:lvl>
    <w:lvl w:ilvl="2" w:tplc="85FCA732" w:tentative="1">
      <w:start w:val="1"/>
      <w:numFmt w:val="lowerRoman"/>
      <w:lvlText w:val="%3."/>
      <w:lvlJc w:val="right"/>
      <w:pPr>
        <w:ind w:left="1800" w:hanging="180"/>
      </w:pPr>
      <w:rPr>
        <w:rFonts w:cs="Times New Roman"/>
      </w:rPr>
    </w:lvl>
    <w:lvl w:ilvl="3" w:tplc="A1AA64C2" w:tentative="1">
      <w:start w:val="1"/>
      <w:numFmt w:val="decimal"/>
      <w:lvlText w:val="%4."/>
      <w:lvlJc w:val="left"/>
      <w:pPr>
        <w:ind w:left="2520" w:hanging="360"/>
      </w:pPr>
      <w:rPr>
        <w:rFonts w:cs="Times New Roman"/>
      </w:rPr>
    </w:lvl>
    <w:lvl w:ilvl="4" w:tplc="C2A27DFC" w:tentative="1">
      <w:start w:val="1"/>
      <w:numFmt w:val="lowerLetter"/>
      <w:lvlText w:val="%5."/>
      <w:lvlJc w:val="left"/>
      <w:pPr>
        <w:ind w:left="3240" w:hanging="360"/>
      </w:pPr>
      <w:rPr>
        <w:rFonts w:cs="Times New Roman"/>
      </w:rPr>
    </w:lvl>
    <w:lvl w:ilvl="5" w:tplc="CC488664" w:tentative="1">
      <w:start w:val="1"/>
      <w:numFmt w:val="lowerRoman"/>
      <w:lvlText w:val="%6."/>
      <w:lvlJc w:val="right"/>
      <w:pPr>
        <w:ind w:left="3960" w:hanging="180"/>
      </w:pPr>
      <w:rPr>
        <w:rFonts w:cs="Times New Roman"/>
      </w:rPr>
    </w:lvl>
    <w:lvl w:ilvl="6" w:tplc="26D4E67A" w:tentative="1">
      <w:start w:val="1"/>
      <w:numFmt w:val="decimal"/>
      <w:lvlText w:val="%7."/>
      <w:lvlJc w:val="left"/>
      <w:pPr>
        <w:ind w:left="4680" w:hanging="360"/>
      </w:pPr>
      <w:rPr>
        <w:rFonts w:cs="Times New Roman"/>
      </w:rPr>
    </w:lvl>
    <w:lvl w:ilvl="7" w:tplc="89BC878E" w:tentative="1">
      <w:start w:val="1"/>
      <w:numFmt w:val="lowerLetter"/>
      <w:lvlText w:val="%8."/>
      <w:lvlJc w:val="left"/>
      <w:pPr>
        <w:ind w:left="5400" w:hanging="360"/>
      </w:pPr>
      <w:rPr>
        <w:rFonts w:cs="Times New Roman"/>
      </w:rPr>
    </w:lvl>
    <w:lvl w:ilvl="8" w:tplc="CAA6CB26"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A6F807A4">
      <w:start w:val="1"/>
      <w:numFmt w:val="lowerLetter"/>
      <w:lvlText w:val="%1."/>
      <w:lvlJc w:val="left"/>
      <w:pPr>
        <w:ind w:left="1353" w:hanging="360"/>
      </w:pPr>
      <w:rPr>
        <w:rFonts w:cs="Times New Roman" w:hint="default"/>
      </w:rPr>
    </w:lvl>
    <w:lvl w:ilvl="1" w:tplc="8E76BF70" w:tentative="1">
      <w:start w:val="1"/>
      <w:numFmt w:val="lowerLetter"/>
      <w:lvlText w:val="%2."/>
      <w:lvlJc w:val="left"/>
      <w:pPr>
        <w:ind w:left="2073" w:hanging="360"/>
      </w:pPr>
      <w:rPr>
        <w:rFonts w:cs="Times New Roman"/>
      </w:rPr>
    </w:lvl>
    <w:lvl w:ilvl="2" w:tplc="E6FA9A54" w:tentative="1">
      <w:start w:val="1"/>
      <w:numFmt w:val="lowerRoman"/>
      <w:lvlText w:val="%3."/>
      <w:lvlJc w:val="right"/>
      <w:pPr>
        <w:ind w:left="2793" w:hanging="180"/>
      </w:pPr>
      <w:rPr>
        <w:rFonts w:cs="Times New Roman"/>
      </w:rPr>
    </w:lvl>
    <w:lvl w:ilvl="3" w:tplc="3752CAE6" w:tentative="1">
      <w:start w:val="1"/>
      <w:numFmt w:val="decimal"/>
      <w:lvlText w:val="%4."/>
      <w:lvlJc w:val="left"/>
      <w:pPr>
        <w:ind w:left="3513" w:hanging="360"/>
      </w:pPr>
      <w:rPr>
        <w:rFonts w:cs="Times New Roman"/>
      </w:rPr>
    </w:lvl>
    <w:lvl w:ilvl="4" w:tplc="90F20FEE" w:tentative="1">
      <w:start w:val="1"/>
      <w:numFmt w:val="lowerLetter"/>
      <w:lvlText w:val="%5."/>
      <w:lvlJc w:val="left"/>
      <w:pPr>
        <w:ind w:left="4233" w:hanging="360"/>
      </w:pPr>
      <w:rPr>
        <w:rFonts w:cs="Times New Roman"/>
      </w:rPr>
    </w:lvl>
    <w:lvl w:ilvl="5" w:tplc="9070A9CA" w:tentative="1">
      <w:start w:val="1"/>
      <w:numFmt w:val="lowerRoman"/>
      <w:lvlText w:val="%6."/>
      <w:lvlJc w:val="right"/>
      <w:pPr>
        <w:ind w:left="4953" w:hanging="180"/>
      </w:pPr>
      <w:rPr>
        <w:rFonts w:cs="Times New Roman"/>
      </w:rPr>
    </w:lvl>
    <w:lvl w:ilvl="6" w:tplc="5C024094" w:tentative="1">
      <w:start w:val="1"/>
      <w:numFmt w:val="decimal"/>
      <w:lvlText w:val="%7."/>
      <w:lvlJc w:val="left"/>
      <w:pPr>
        <w:ind w:left="5673" w:hanging="360"/>
      </w:pPr>
      <w:rPr>
        <w:rFonts w:cs="Times New Roman"/>
      </w:rPr>
    </w:lvl>
    <w:lvl w:ilvl="7" w:tplc="E2243D1C" w:tentative="1">
      <w:start w:val="1"/>
      <w:numFmt w:val="lowerLetter"/>
      <w:lvlText w:val="%8."/>
      <w:lvlJc w:val="left"/>
      <w:pPr>
        <w:ind w:left="6393" w:hanging="360"/>
      </w:pPr>
      <w:rPr>
        <w:rFonts w:cs="Times New Roman"/>
      </w:rPr>
    </w:lvl>
    <w:lvl w:ilvl="8" w:tplc="E9364C4C" w:tentative="1">
      <w:start w:val="1"/>
      <w:numFmt w:val="lowerRoman"/>
      <w:lvlText w:val="%9."/>
      <w:lvlJc w:val="right"/>
      <w:pPr>
        <w:ind w:left="7113" w:hanging="180"/>
      </w:pPr>
      <w:rPr>
        <w:rFonts w:cs="Times New Roman"/>
      </w:rPr>
    </w:lvl>
  </w:abstractNum>
  <w:abstractNum w:abstractNumId="24" w15:restartNumberingAfterBreak="0">
    <w:nsid w:val="73BE02EC"/>
    <w:multiLevelType w:val="hybridMultilevel"/>
    <w:tmpl w:val="A9C6ACBE"/>
    <w:lvl w:ilvl="0" w:tplc="4D40E2E8">
      <w:start w:val="1"/>
      <w:numFmt w:val="decimal"/>
      <w:lvlText w:val="[%1]"/>
      <w:lvlJc w:val="left"/>
      <w:pPr>
        <w:ind w:left="720" w:hanging="360"/>
      </w:pPr>
      <w:rPr>
        <w:rFonts w:hint="default"/>
      </w:rPr>
    </w:lvl>
    <w:lvl w:ilvl="1" w:tplc="611E51CC" w:tentative="1">
      <w:start w:val="1"/>
      <w:numFmt w:val="lowerLetter"/>
      <w:lvlText w:val="%2."/>
      <w:lvlJc w:val="left"/>
      <w:pPr>
        <w:ind w:left="1440" w:hanging="360"/>
      </w:pPr>
    </w:lvl>
    <w:lvl w:ilvl="2" w:tplc="6D606746" w:tentative="1">
      <w:start w:val="1"/>
      <w:numFmt w:val="lowerRoman"/>
      <w:lvlText w:val="%3."/>
      <w:lvlJc w:val="right"/>
      <w:pPr>
        <w:ind w:left="2160" w:hanging="180"/>
      </w:pPr>
    </w:lvl>
    <w:lvl w:ilvl="3" w:tplc="86C0E58E" w:tentative="1">
      <w:start w:val="1"/>
      <w:numFmt w:val="decimal"/>
      <w:lvlText w:val="%4."/>
      <w:lvlJc w:val="left"/>
      <w:pPr>
        <w:ind w:left="2880" w:hanging="360"/>
      </w:pPr>
    </w:lvl>
    <w:lvl w:ilvl="4" w:tplc="1794CDFA" w:tentative="1">
      <w:start w:val="1"/>
      <w:numFmt w:val="lowerLetter"/>
      <w:lvlText w:val="%5."/>
      <w:lvlJc w:val="left"/>
      <w:pPr>
        <w:ind w:left="3600" w:hanging="360"/>
      </w:pPr>
    </w:lvl>
    <w:lvl w:ilvl="5" w:tplc="A7364F5C" w:tentative="1">
      <w:start w:val="1"/>
      <w:numFmt w:val="lowerRoman"/>
      <w:lvlText w:val="%6."/>
      <w:lvlJc w:val="right"/>
      <w:pPr>
        <w:ind w:left="4320" w:hanging="180"/>
      </w:pPr>
    </w:lvl>
    <w:lvl w:ilvl="6" w:tplc="15AA6B4A" w:tentative="1">
      <w:start w:val="1"/>
      <w:numFmt w:val="decimal"/>
      <w:lvlText w:val="%7."/>
      <w:lvlJc w:val="left"/>
      <w:pPr>
        <w:ind w:left="5040" w:hanging="360"/>
      </w:pPr>
    </w:lvl>
    <w:lvl w:ilvl="7" w:tplc="79AC30BA" w:tentative="1">
      <w:start w:val="1"/>
      <w:numFmt w:val="lowerLetter"/>
      <w:lvlText w:val="%8."/>
      <w:lvlJc w:val="left"/>
      <w:pPr>
        <w:ind w:left="5760" w:hanging="360"/>
      </w:pPr>
    </w:lvl>
    <w:lvl w:ilvl="8" w:tplc="AD90EDEC" w:tentative="1">
      <w:start w:val="1"/>
      <w:numFmt w:val="lowerRoman"/>
      <w:lvlText w:val="%9."/>
      <w:lvlJc w:val="right"/>
      <w:pPr>
        <w:ind w:left="6480" w:hanging="180"/>
      </w:pPr>
    </w:lvl>
  </w:abstractNum>
  <w:abstractNum w:abstractNumId="25" w15:restartNumberingAfterBreak="0">
    <w:nsid w:val="74633A4F"/>
    <w:multiLevelType w:val="hybridMultilevel"/>
    <w:tmpl w:val="E9EA757C"/>
    <w:lvl w:ilvl="0" w:tplc="8AF0AA04">
      <w:start w:val="1"/>
      <w:numFmt w:val="decimal"/>
      <w:lvlText w:val="%1."/>
      <w:lvlJc w:val="left"/>
      <w:pPr>
        <w:ind w:left="1413" w:hanging="360"/>
      </w:pPr>
      <w:rPr>
        <w:rFonts w:cs="Times New Roman" w:hint="default"/>
        <w:sz w:val="24"/>
      </w:rPr>
    </w:lvl>
    <w:lvl w:ilvl="1" w:tplc="FC24AC02" w:tentative="1">
      <w:start w:val="1"/>
      <w:numFmt w:val="lowerLetter"/>
      <w:lvlText w:val="%2."/>
      <w:lvlJc w:val="left"/>
      <w:pPr>
        <w:ind w:left="2133" w:hanging="360"/>
      </w:pPr>
      <w:rPr>
        <w:rFonts w:cs="Times New Roman"/>
      </w:rPr>
    </w:lvl>
    <w:lvl w:ilvl="2" w:tplc="4B36C7FA" w:tentative="1">
      <w:start w:val="1"/>
      <w:numFmt w:val="lowerRoman"/>
      <w:lvlText w:val="%3."/>
      <w:lvlJc w:val="right"/>
      <w:pPr>
        <w:ind w:left="2853" w:hanging="180"/>
      </w:pPr>
      <w:rPr>
        <w:rFonts w:cs="Times New Roman"/>
      </w:rPr>
    </w:lvl>
    <w:lvl w:ilvl="3" w:tplc="429CC158" w:tentative="1">
      <w:start w:val="1"/>
      <w:numFmt w:val="decimal"/>
      <w:lvlText w:val="%4."/>
      <w:lvlJc w:val="left"/>
      <w:pPr>
        <w:ind w:left="3573" w:hanging="360"/>
      </w:pPr>
      <w:rPr>
        <w:rFonts w:cs="Times New Roman"/>
      </w:rPr>
    </w:lvl>
    <w:lvl w:ilvl="4" w:tplc="F684D8F0" w:tentative="1">
      <w:start w:val="1"/>
      <w:numFmt w:val="lowerLetter"/>
      <w:lvlText w:val="%5."/>
      <w:lvlJc w:val="left"/>
      <w:pPr>
        <w:ind w:left="4293" w:hanging="360"/>
      </w:pPr>
      <w:rPr>
        <w:rFonts w:cs="Times New Roman"/>
      </w:rPr>
    </w:lvl>
    <w:lvl w:ilvl="5" w:tplc="F3967958" w:tentative="1">
      <w:start w:val="1"/>
      <w:numFmt w:val="lowerRoman"/>
      <w:lvlText w:val="%6."/>
      <w:lvlJc w:val="right"/>
      <w:pPr>
        <w:ind w:left="5013" w:hanging="180"/>
      </w:pPr>
      <w:rPr>
        <w:rFonts w:cs="Times New Roman"/>
      </w:rPr>
    </w:lvl>
    <w:lvl w:ilvl="6" w:tplc="96142306" w:tentative="1">
      <w:start w:val="1"/>
      <w:numFmt w:val="decimal"/>
      <w:lvlText w:val="%7."/>
      <w:lvlJc w:val="left"/>
      <w:pPr>
        <w:ind w:left="5733" w:hanging="360"/>
      </w:pPr>
      <w:rPr>
        <w:rFonts w:cs="Times New Roman"/>
      </w:rPr>
    </w:lvl>
    <w:lvl w:ilvl="7" w:tplc="05CCA6BE" w:tentative="1">
      <w:start w:val="1"/>
      <w:numFmt w:val="lowerLetter"/>
      <w:lvlText w:val="%8."/>
      <w:lvlJc w:val="left"/>
      <w:pPr>
        <w:ind w:left="6453" w:hanging="360"/>
      </w:pPr>
      <w:rPr>
        <w:rFonts w:cs="Times New Roman"/>
      </w:rPr>
    </w:lvl>
    <w:lvl w:ilvl="8" w:tplc="3868358E"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44D4F4AE">
      <w:start w:val="1"/>
      <w:numFmt w:val="decimal"/>
      <w:lvlText w:val="%1)"/>
      <w:lvlJc w:val="left"/>
      <w:pPr>
        <w:ind w:left="720" w:hanging="360"/>
      </w:pPr>
      <w:rPr>
        <w:rFonts w:cs="Times New Roman"/>
        <w:b/>
        <w:bCs/>
      </w:rPr>
    </w:lvl>
    <w:lvl w:ilvl="1" w:tplc="6BD06764" w:tentative="1">
      <w:start w:val="1"/>
      <w:numFmt w:val="lowerLetter"/>
      <w:lvlText w:val="%2."/>
      <w:lvlJc w:val="left"/>
      <w:pPr>
        <w:ind w:left="1440" w:hanging="360"/>
      </w:pPr>
      <w:rPr>
        <w:rFonts w:cs="Times New Roman"/>
      </w:rPr>
    </w:lvl>
    <w:lvl w:ilvl="2" w:tplc="EE0E3B5A" w:tentative="1">
      <w:start w:val="1"/>
      <w:numFmt w:val="lowerRoman"/>
      <w:lvlText w:val="%3."/>
      <w:lvlJc w:val="right"/>
      <w:pPr>
        <w:ind w:left="2160" w:hanging="180"/>
      </w:pPr>
      <w:rPr>
        <w:rFonts w:cs="Times New Roman"/>
      </w:rPr>
    </w:lvl>
    <w:lvl w:ilvl="3" w:tplc="5FC8EE54" w:tentative="1">
      <w:start w:val="1"/>
      <w:numFmt w:val="decimal"/>
      <w:lvlText w:val="%4."/>
      <w:lvlJc w:val="left"/>
      <w:pPr>
        <w:ind w:left="2880" w:hanging="360"/>
      </w:pPr>
      <w:rPr>
        <w:rFonts w:cs="Times New Roman"/>
      </w:rPr>
    </w:lvl>
    <w:lvl w:ilvl="4" w:tplc="8BC2FD56" w:tentative="1">
      <w:start w:val="1"/>
      <w:numFmt w:val="lowerLetter"/>
      <w:lvlText w:val="%5."/>
      <w:lvlJc w:val="left"/>
      <w:pPr>
        <w:ind w:left="3600" w:hanging="360"/>
      </w:pPr>
      <w:rPr>
        <w:rFonts w:cs="Times New Roman"/>
      </w:rPr>
    </w:lvl>
    <w:lvl w:ilvl="5" w:tplc="59768CC4" w:tentative="1">
      <w:start w:val="1"/>
      <w:numFmt w:val="lowerRoman"/>
      <w:lvlText w:val="%6."/>
      <w:lvlJc w:val="right"/>
      <w:pPr>
        <w:ind w:left="4320" w:hanging="180"/>
      </w:pPr>
      <w:rPr>
        <w:rFonts w:cs="Times New Roman"/>
      </w:rPr>
    </w:lvl>
    <w:lvl w:ilvl="6" w:tplc="AED4AE32" w:tentative="1">
      <w:start w:val="1"/>
      <w:numFmt w:val="decimal"/>
      <w:lvlText w:val="%7."/>
      <w:lvlJc w:val="left"/>
      <w:pPr>
        <w:ind w:left="5040" w:hanging="360"/>
      </w:pPr>
      <w:rPr>
        <w:rFonts w:cs="Times New Roman"/>
      </w:rPr>
    </w:lvl>
    <w:lvl w:ilvl="7" w:tplc="20D0243E" w:tentative="1">
      <w:start w:val="1"/>
      <w:numFmt w:val="lowerLetter"/>
      <w:lvlText w:val="%8."/>
      <w:lvlJc w:val="left"/>
      <w:pPr>
        <w:ind w:left="5760" w:hanging="360"/>
      </w:pPr>
      <w:rPr>
        <w:rFonts w:cs="Times New Roman"/>
      </w:rPr>
    </w:lvl>
    <w:lvl w:ilvl="8" w:tplc="D2D0F532" w:tentative="1">
      <w:start w:val="1"/>
      <w:numFmt w:val="lowerRoman"/>
      <w:lvlText w:val="%9."/>
      <w:lvlJc w:val="right"/>
      <w:pPr>
        <w:ind w:left="6480" w:hanging="180"/>
      </w:pPr>
      <w:rPr>
        <w:rFonts w:cs="Times New Roman"/>
      </w:rPr>
    </w:lvl>
  </w:abstractNum>
  <w:abstractNum w:abstractNumId="27" w15:restartNumberingAfterBreak="0">
    <w:nsid w:val="7B596534"/>
    <w:multiLevelType w:val="hybridMultilevel"/>
    <w:tmpl w:val="744039D2"/>
    <w:lvl w:ilvl="0" w:tplc="335C9AAC">
      <w:start w:val="1"/>
      <w:numFmt w:val="decimal"/>
      <w:lvlText w:val="[%1]"/>
      <w:lvlJc w:val="left"/>
      <w:pPr>
        <w:ind w:left="720" w:hanging="360"/>
      </w:pPr>
      <w:rPr>
        <w:rFonts w:hint="default"/>
      </w:rPr>
    </w:lvl>
    <w:lvl w:ilvl="1" w:tplc="43E28636" w:tentative="1">
      <w:start w:val="1"/>
      <w:numFmt w:val="lowerLetter"/>
      <w:lvlText w:val="%2."/>
      <w:lvlJc w:val="left"/>
      <w:pPr>
        <w:ind w:left="1440" w:hanging="360"/>
      </w:pPr>
    </w:lvl>
    <w:lvl w:ilvl="2" w:tplc="58CE3386" w:tentative="1">
      <w:start w:val="1"/>
      <w:numFmt w:val="lowerRoman"/>
      <w:lvlText w:val="%3."/>
      <w:lvlJc w:val="right"/>
      <w:pPr>
        <w:ind w:left="2160" w:hanging="180"/>
      </w:pPr>
    </w:lvl>
    <w:lvl w:ilvl="3" w:tplc="15B8AE80" w:tentative="1">
      <w:start w:val="1"/>
      <w:numFmt w:val="decimal"/>
      <w:lvlText w:val="%4."/>
      <w:lvlJc w:val="left"/>
      <w:pPr>
        <w:ind w:left="2880" w:hanging="360"/>
      </w:pPr>
    </w:lvl>
    <w:lvl w:ilvl="4" w:tplc="E2BCF988" w:tentative="1">
      <w:start w:val="1"/>
      <w:numFmt w:val="lowerLetter"/>
      <w:lvlText w:val="%5."/>
      <w:lvlJc w:val="left"/>
      <w:pPr>
        <w:ind w:left="3600" w:hanging="360"/>
      </w:pPr>
    </w:lvl>
    <w:lvl w:ilvl="5" w:tplc="840ADC26" w:tentative="1">
      <w:start w:val="1"/>
      <w:numFmt w:val="lowerRoman"/>
      <w:lvlText w:val="%6."/>
      <w:lvlJc w:val="right"/>
      <w:pPr>
        <w:ind w:left="4320" w:hanging="180"/>
      </w:pPr>
    </w:lvl>
    <w:lvl w:ilvl="6" w:tplc="33DA96D6" w:tentative="1">
      <w:start w:val="1"/>
      <w:numFmt w:val="decimal"/>
      <w:lvlText w:val="%7."/>
      <w:lvlJc w:val="left"/>
      <w:pPr>
        <w:ind w:left="5040" w:hanging="360"/>
      </w:pPr>
    </w:lvl>
    <w:lvl w:ilvl="7" w:tplc="25348260" w:tentative="1">
      <w:start w:val="1"/>
      <w:numFmt w:val="lowerLetter"/>
      <w:lvlText w:val="%8."/>
      <w:lvlJc w:val="left"/>
      <w:pPr>
        <w:ind w:left="5760" w:hanging="360"/>
      </w:pPr>
    </w:lvl>
    <w:lvl w:ilvl="8" w:tplc="15C0E59C" w:tentative="1">
      <w:start w:val="1"/>
      <w:numFmt w:val="lowerRoman"/>
      <w:lvlText w:val="%9."/>
      <w:lvlJc w:val="right"/>
      <w:pPr>
        <w:ind w:left="6480" w:hanging="180"/>
      </w:pPr>
    </w:lvl>
  </w:abstractNum>
  <w:abstractNum w:abstractNumId="28" w15:restartNumberingAfterBreak="0">
    <w:nsid w:val="7B857A15"/>
    <w:multiLevelType w:val="hybridMultilevel"/>
    <w:tmpl w:val="5D26E8E8"/>
    <w:lvl w:ilvl="0" w:tplc="3CCE39D8">
      <w:start w:val="1"/>
      <w:numFmt w:val="lowerLetter"/>
      <w:lvlText w:val="%1."/>
      <w:lvlJc w:val="left"/>
      <w:pPr>
        <w:ind w:left="720" w:hanging="360"/>
      </w:pPr>
      <w:rPr>
        <w:rFonts w:cs="Times New Roman" w:hint="default"/>
      </w:rPr>
    </w:lvl>
    <w:lvl w:ilvl="1" w:tplc="5E0434F0" w:tentative="1">
      <w:start w:val="1"/>
      <w:numFmt w:val="lowerLetter"/>
      <w:lvlText w:val="%2."/>
      <w:lvlJc w:val="left"/>
      <w:pPr>
        <w:ind w:left="1440" w:hanging="360"/>
      </w:pPr>
      <w:rPr>
        <w:rFonts w:cs="Times New Roman"/>
      </w:rPr>
    </w:lvl>
    <w:lvl w:ilvl="2" w:tplc="2E9EA914" w:tentative="1">
      <w:start w:val="1"/>
      <w:numFmt w:val="lowerRoman"/>
      <w:lvlText w:val="%3."/>
      <w:lvlJc w:val="right"/>
      <w:pPr>
        <w:ind w:left="2160" w:hanging="180"/>
      </w:pPr>
      <w:rPr>
        <w:rFonts w:cs="Times New Roman"/>
      </w:rPr>
    </w:lvl>
    <w:lvl w:ilvl="3" w:tplc="D3F88842" w:tentative="1">
      <w:start w:val="1"/>
      <w:numFmt w:val="decimal"/>
      <w:lvlText w:val="%4."/>
      <w:lvlJc w:val="left"/>
      <w:pPr>
        <w:ind w:left="2880" w:hanging="360"/>
      </w:pPr>
      <w:rPr>
        <w:rFonts w:cs="Times New Roman"/>
      </w:rPr>
    </w:lvl>
    <w:lvl w:ilvl="4" w:tplc="ADE234EA" w:tentative="1">
      <w:start w:val="1"/>
      <w:numFmt w:val="lowerLetter"/>
      <w:lvlText w:val="%5."/>
      <w:lvlJc w:val="left"/>
      <w:pPr>
        <w:ind w:left="3600" w:hanging="360"/>
      </w:pPr>
      <w:rPr>
        <w:rFonts w:cs="Times New Roman"/>
      </w:rPr>
    </w:lvl>
    <w:lvl w:ilvl="5" w:tplc="6242FDD0" w:tentative="1">
      <w:start w:val="1"/>
      <w:numFmt w:val="lowerRoman"/>
      <w:lvlText w:val="%6."/>
      <w:lvlJc w:val="right"/>
      <w:pPr>
        <w:ind w:left="4320" w:hanging="180"/>
      </w:pPr>
      <w:rPr>
        <w:rFonts w:cs="Times New Roman"/>
      </w:rPr>
    </w:lvl>
    <w:lvl w:ilvl="6" w:tplc="ACB87BA8" w:tentative="1">
      <w:start w:val="1"/>
      <w:numFmt w:val="decimal"/>
      <w:lvlText w:val="%7."/>
      <w:lvlJc w:val="left"/>
      <w:pPr>
        <w:ind w:left="5040" w:hanging="360"/>
      </w:pPr>
      <w:rPr>
        <w:rFonts w:cs="Times New Roman"/>
      </w:rPr>
    </w:lvl>
    <w:lvl w:ilvl="7" w:tplc="751415A2" w:tentative="1">
      <w:start w:val="1"/>
      <w:numFmt w:val="lowerLetter"/>
      <w:lvlText w:val="%8."/>
      <w:lvlJc w:val="left"/>
      <w:pPr>
        <w:ind w:left="5760" w:hanging="360"/>
      </w:pPr>
      <w:rPr>
        <w:rFonts w:cs="Times New Roman"/>
      </w:rPr>
    </w:lvl>
    <w:lvl w:ilvl="8" w:tplc="39E211E6"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3AD8CD54">
      <w:start w:val="1"/>
      <w:numFmt w:val="decimal"/>
      <w:lvlText w:val="%1."/>
      <w:lvlJc w:val="left"/>
      <w:pPr>
        <w:ind w:left="1353" w:hanging="360"/>
      </w:pPr>
      <w:rPr>
        <w:rFonts w:cs="Times New Roman" w:hint="default"/>
      </w:rPr>
    </w:lvl>
    <w:lvl w:ilvl="1" w:tplc="B9C40A88" w:tentative="1">
      <w:start w:val="1"/>
      <w:numFmt w:val="lowerLetter"/>
      <w:lvlText w:val="%2."/>
      <w:lvlJc w:val="left"/>
      <w:pPr>
        <w:ind w:left="2073" w:hanging="360"/>
      </w:pPr>
      <w:rPr>
        <w:rFonts w:cs="Times New Roman"/>
      </w:rPr>
    </w:lvl>
    <w:lvl w:ilvl="2" w:tplc="802210EE" w:tentative="1">
      <w:start w:val="1"/>
      <w:numFmt w:val="lowerRoman"/>
      <w:lvlText w:val="%3."/>
      <w:lvlJc w:val="right"/>
      <w:pPr>
        <w:ind w:left="2793" w:hanging="180"/>
      </w:pPr>
      <w:rPr>
        <w:rFonts w:cs="Times New Roman"/>
      </w:rPr>
    </w:lvl>
    <w:lvl w:ilvl="3" w:tplc="FCDE7250" w:tentative="1">
      <w:start w:val="1"/>
      <w:numFmt w:val="decimal"/>
      <w:lvlText w:val="%4."/>
      <w:lvlJc w:val="left"/>
      <w:pPr>
        <w:ind w:left="3513" w:hanging="360"/>
      </w:pPr>
      <w:rPr>
        <w:rFonts w:cs="Times New Roman"/>
      </w:rPr>
    </w:lvl>
    <w:lvl w:ilvl="4" w:tplc="EB8E30C8" w:tentative="1">
      <w:start w:val="1"/>
      <w:numFmt w:val="lowerLetter"/>
      <w:lvlText w:val="%5."/>
      <w:lvlJc w:val="left"/>
      <w:pPr>
        <w:ind w:left="4233" w:hanging="360"/>
      </w:pPr>
      <w:rPr>
        <w:rFonts w:cs="Times New Roman"/>
      </w:rPr>
    </w:lvl>
    <w:lvl w:ilvl="5" w:tplc="B8622142" w:tentative="1">
      <w:start w:val="1"/>
      <w:numFmt w:val="lowerRoman"/>
      <w:lvlText w:val="%6."/>
      <w:lvlJc w:val="right"/>
      <w:pPr>
        <w:ind w:left="4953" w:hanging="180"/>
      </w:pPr>
      <w:rPr>
        <w:rFonts w:cs="Times New Roman"/>
      </w:rPr>
    </w:lvl>
    <w:lvl w:ilvl="6" w:tplc="6C2087DA" w:tentative="1">
      <w:start w:val="1"/>
      <w:numFmt w:val="decimal"/>
      <w:lvlText w:val="%7."/>
      <w:lvlJc w:val="left"/>
      <w:pPr>
        <w:ind w:left="5673" w:hanging="360"/>
      </w:pPr>
      <w:rPr>
        <w:rFonts w:cs="Times New Roman"/>
      </w:rPr>
    </w:lvl>
    <w:lvl w:ilvl="7" w:tplc="60286BEE" w:tentative="1">
      <w:start w:val="1"/>
      <w:numFmt w:val="lowerLetter"/>
      <w:lvlText w:val="%8."/>
      <w:lvlJc w:val="left"/>
      <w:pPr>
        <w:ind w:left="6393" w:hanging="360"/>
      </w:pPr>
      <w:rPr>
        <w:rFonts w:cs="Times New Roman"/>
      </w:rPr>
    </w:lvl>
    <w:lvl w:ilvl="8" w:tplc="F08A7CE6"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F6083BE0">
      <w:start w:val="1"/>
      <w:numFmt w:val="upperRoman"/>
      <w:lvlText w:val="%1."/>
      <w:lvlJc w:val="right"/>
      <w:pPr>
        <w:ind w:left="360" w:hanging="360"/>
      </w:pPr>
      <w:rPr>
        <w:rFonts w:cs="Times New Roman"/>
      </w:rPr>
    </w:lvl>
    <w:lvl w:ilvl="1" w:tplc="90C45BB4" w:tentative="1">
      <w:start w:val="1"/>
      <w:numFmt w:val="lowerLetter"/>
      <w:lvlText w:val="%2."/>
      <w:lvlJc w:val="left"/>
      <w:pPr>
        <w:ind w:left="2149" w:hanging="360"/>
      </w:pPr>
      <w:rPr>
        <w:rFonts w:cs="Times New Roman"/>
      </w:rPr>
    </w:lvl>
    <w:lvl w:ilvl="2" w:tplc="6E2CFA42" w:tentative="1">
      <w:start w:val="1"/>
      <w:numFmt w:val="lowerRoman"/>
      <w:lvlText w:val="%3."/>
      <w:lvlJc w:val="right"/>
      <w:pPr>
        <w:ind w:left="2869" w:hanging="180"/>
      </w:pPr>
      <w:rPr>
        <w:rFonts w:cs="Times New Roman"/>
      </w:rPr>
    </w:lvl>
    <w:lvl w:ilvl="3" w:tplc="5714F8F6" w:tentative="1">
      <w:start w:val="1"/>
      <w:numFmt w:val="decimal"/>
      <w:lvlText w:val="%4."/>
      <w:lvlJc w:val="left"/>
      <w:pPr>
        <w:ind w:left="3589" w:hanging="360"/>
      </w:pPr>
      <w:rPr>
        <w:rFonts w:cs="Times New Roman"/>
      </w:rPr>
    </w:lvl>
    <w:lvl w:ilvl="4" w:tplc="C2720E00" w:tentative="1">
      <w:start w:val="1"/>
      <w:numFmt w:val="lowerLetter"/>
      <w:lvlText w:val="%5."/>
      <w:lvlJc w:val="left"/>
      <w:pPr>
        <w:ind w:left="4309" w:hanging="360"/>
      </w:pPr>
      <w:rPr>
        <w:rFonts w:cs="Times New Roman"/>
      </w:rPr>
    </w:lvl>
    <w:lvl w:ilvl="5" w:tplc="858251E0" w:tentative="1">
      <w:start w:val="1"/>
      <w:numFmt w:val="lowerRoman"/>
      <w:lvlText w:val="%6."/>
      <w:lvlJc w:val="right"/>
      <w:pPr>
        <w:ind w:left="5029" w:hanging="180"/>
      </w:pPr>
      <w:rPr>
        <w:rFonts w:cs="Times New Roman"/>
      </w:rPr>
    </w:lvl>
    <w:lvl w:ilvl="6" w:tplc="4E28E6C0" w:tentative="1">
      <w:start w:val="1"/>
      <w:numFmt w:val="decimal"/>
      <w:lvlText w:val="%7."/>
      <w:lvlJc w:val="left"/>
      <w:pPr>
        <w:ind w:left="5749" w:hanging="360"/>
      </w:pPr>
      <w:rPr>
        <w:rFonts w:cs="Times New Roman"/>
      </w:rPr>
    </w:lvl>
    <w:lvl w:ilvl="7" w:tplc="DBDAE7C4" w:tentative="1">
      <w:start w:val="1"/>
      <w:numFmt w:val="lowerLetter"/>
      <w:lvlText w:val="%8."/>
      <w:lvlJc w:val="left"/>
      <w:pPr>
        <w:ind w:left="6469" w:hanging="360"/>
      </w:pPr>
      <w:rPr>
        <w:rFonts w:cs="Times New Roman"/>
      </w:rPr>
    </w:lvl>
    <w:lvl w:ilvl="8" w:tplc="F3AE0ADA" w:tentative="1">
      <w:start w:val="1"/>
      <w:numFmt w:val="lowerRoman"/>
      <w:lvlText w:val="%9."/>
      <w:lvlJc w:val="right"/>
      <w:pPr>
        <w:ind w:left="7189" w:hanging="180"/>
      </w:pPr>
      <w:rPr>
        <w:rFonts w:cs="Times New Roman"/>
      </w:rPr>
    </w:lvl>
  </w:abstractNum>
  <w:num w:numId="1" w16cid:durableId="373776258">
    <w:abstractNumId w:val="14"/>
  </w:num>
  <w:num w:numId="2" w16cid:durableId="979577482">
    <w:abstractNumId w:val="8"/>
  </w:num>
  <w:num w:numId="3" w16cid:durableId="1917936797">
    <w:abstractNumId w:val="9"/>
  </w:num>
  <w:num w:numId="4" w16cid:durableId="2143769654">
    <w:abstractNumId w:val="22"/>
  </w:num>
  <w:num w:numId="5" w16cid:durableId="907955871">
    <w:abstractNumId w:val="21"/>
  </w:num>
  <w:num w:numId="6" w16cid:durableId="1722636010">
    <w:abstractNumId w:val="20"/>
  </w:num>
  <w:num w:numId="7" w16cid:durableId="48265635">
    <w:abstractNumId w:val="29"/>
  </w:num>
  <w:num w:numId="8" w16cid:durableId="1364788682">
    <w:abstractNumId w:val="15"/>
  </w:num>
  <w:num w:numId="9" w16cid:durableId="2112238660">
    <w:abstractNumId w:val="23"/>
  </w:num>
  <w:num w:numId="10" w16cid:durableId="892470578">
    <w:abstractNumId w:val="25"/>
  </w:num>
  <w:num w:numId="11" w16cid:durableId="2094006538">
    <w:abstractNumId w:val="11"/>
  </w:num>
  <w:num w:numId="12" w16cid:durableId="1035619975">
    <w:abstractNumId w:val="18"/>
  </w:num>
  <w:num w:numId="13" w16cid:durableId="2022318634">
    <w:abstractNumId w:val="7"/>
  </w:num>
  <w:num w:numId="14" w16cid:durableId="216551547">
    <w:abstractNumId w:val="0"/>
  </w:num>
  <w:num w:numId="15" w16cid:durableId="163208661">
    <w:abstractNumId w:val="30"/>
  </w:num>
  <w:num w:numId="16" w16cid:durableId="1306812327">
    <w:abstractNumId w:val="19"/>
  </w:num>
  <w:num w:numId="17" w16cid:durableId="1964379923">
    <w:abstractNumId w:val="28"/>
  </w:num>
  <w:num w:numId="18" w16cid:durableId="798496982">
    <w:abstractNumId w:val="26"/>
  </w:num>
  <w:num w:numId="19" w16cid:durableId="690959310">
    <w:abstractNumId w:val="17"/>
  </w:num>
  <w:num w:numId="20" w16cid:durableId="893783333">
    <w:abstractNumId w:val="5"/>
  </w:num>
  <w:num w:numId="21" w16cid:durableId="385495557">
    <w:abstractNumId w:val="1"/>
  </w:num>
  <w:num w:numId="22" w16cid:durableId="737170658">
    <w:abstractNumId w:val="12"/>
  </w:num>
  <w:num w:numId="23" w16cid:durableId="1638876226">
    <w:abstractNumId w:val="2"/>
  </w:num>
  <w:num w:numId="24" w16cid:durableId="1337921406">
    <w:abstractNumId w:val="3"/>
  </w:num>
  <w:num w:numId="25" w16cid:durableId="1752459227">
    <w:abstractNumId w:val="4"/>
  </w:num>
  <w:num w:numId="26" w16cid:durableId="614096211">
    <w:abstractNumId w:val="10"/>
  </w:num>
  <w:num w:numId="27" w16cid:durableId="346979923">
    <w:abstractNumId w:val="13"/>
  </w:num>
  <w:num w:numId="28" w16cid:durableId="830946783">
    <w:abstractNumId w:val="6"/>
  </w:num>
  <w:num w:numId="29" w16cid:durableId="1441342089">
    <w:abstractNumId w:val="16"/>
  </w:num>
  <w:num w:numId="30" w16cid:durableId="424615583">
    <w:abstractNumId w:val="24"/>
  </w:num>
  <w:num w:numId="31" w16cid:durableId="55466020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0D76"/>
    <w:rsid w:val="00103AFF"/>
    <w:rsid w:val="00104F51"/>
    <w:rsid w:val="00110D78"/>
    <w:rsid w:val="00116ED8"/>
    <w:rsid w:val="00117792"/>
    <w:rsid w:val="00122F5F"/>
    <w:rsid w:val="00123EF2"/>
    <w:rsid w:val="001245CB"/>
    <w:rsid w:val="0013783B"/>
    <w:rsid w:val="00141401"/>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3595"/>
    <w:rsid w:val="002F4D18"/>
    <w:rsid w:val="002F6D8F"/>
    <w:rsid w:val="00301FEB"/>
    <w:rsid w:val="00303D42"/>
    <w:rsid w:val="0030640D"/>
    <w:rsid w:val="00307D44"/>
    <w:rsid w:val="00311B06"/>
    <w:rsid w:val="00312D76"/>
    <w:rsid w:val="003304EA"/>
    <w:rsid w:val="00334520"/>
    <w:rsid w:val="00334792"/>
    <w:rsid w:val="003363F0"/>
    <w:rsid w:val="00336A9A"/>
    <w:rsid w:val="0034128C"/>
    <w:rsid w:val="00362CBC"/>
    <w:rsid w:val="00381B26"/>
    <w:rsid w:val="00382478"/>
    <w:rsid w:val="00386F26"/>
    <w:rsid w:val="00387148"/>
    <w:rsid w:val="00387C94"/>
    <w:rsid w:val="00394369"/>
    <w:rsid w:val="003948B0"/>
    <w:rsid w:val="00395535"/>
    <w:rsid w:val="003B28D6"/>
    <w:rsid w:val="003C081A"/>
    <w:rsid w:val="003C40CE"/>
    <w:rsid w:val="003C482F"/>
    <w:rsid w:val="003C5369"/>
    <w:rsid w:val="003E1185"/>
    <w:rsid w:val="003F2140"/>
    <w:rsid w:val="00400BB8"/>
    <w:rsid w:val="00406D0E"/>
    <w:rsid w:val="00411F5E"/>
    <w:rsid w:val="00413EEB"/>
    <w:rsid w:val="00415562"/>
    <w:rsid w:val="004158CA"/>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0820"/>
    <w:rsid w:val="004926FD"/>
    <w:rsid w:val="004928B8"/>
    <w:rsid w:val="0049555B"/>
    <w:rsid w:val="00497A78"/>
    <w:rsid w:val="004A19B5"/>
    <w:rsid w:val="004A33B2"/>
    <w:rsid w:val="004A4564"/>
    <w:rsid w:val="004A68CB"/>
    <w:rsid w:val="004B08D8"/>
    <w:rsid w:val="004B0E60"/>
    <w:rsid w:val="004C15A0"/>
    <w:rsid w:val="004C3316"/>
    <w:rsid w:val="004D00AE"/>
    <w:rsid w:val="004D0872"/>
    <w:rsid w:val="004D5A18"/>
    <w:rsid w:val="004D67B0"/>
    <w:rsid w:val="004D7CD1"/>
    <w:rsid w:val="004D7EF4"/>
    <w:rsid w:val="004F5144"/>
    <w:rsid w:val="004F5368"/>
    <w:rsid w:val="00500754"/>
    <w:rsid w:val="00500AAF"/>
    <w:rsid w:val="005022AA"/>
    <w:rsid w:val="005031E8"/>
    <w:rsid w:val="0050390B"/>
    <w:rsid w:val="00503DD2"/>
    <w:rsid w:val="00504AD0"/>
    <w:rsid w:val="005062E6"/>
    <w:rsid w:val="005227C8"/>
    <w:rsid w:val="005323E6"/>
    <w:rsid w:val="0053629A"/>
    <w:rsid w:val="005367ED"/>
    <w:rsid w:val="00540F02"/>
    <w:rsid w:val="0054303A"/>
    <w:rsid w:val="00543077"/>
    <w:rsid w:val="005469BE"/>
    <w:rsid w:val="005478C9"/>
    <w:rsid w:val="00552168"/>
    <w:rsid w:val="00552918"/>
    <w:rsid w:val="00553784"/>
    <w:rsid w:val="005569E1"/>
    <w:rsid w:val="0056036E"/>
    <w:rsid w:val="005611F1"/>
    <w:rsid w:val="005626AA"/>
    <w:rsid w:val="005635B4"/>
    <w:rsid w:val="00571CFE"/>
    <w:rsid w:val="00591DE5"/>
    <w:rsid w:val="0059236C"/>
    <w:rsid w:val="005A30CD"/>
    <w:rsid w:val="005A4F69"/>
    <w:rsid w:val="005B18A2"/>
    <w:rsid w:val="005C14AA"/>
    <w:rsid w:val="005C267D"/>
    <w:rsid w:val="005C643D"/>
    <w:rsid w:val="005D4A0D"/>
    <w:rsid w:val="005E7673"/>
    <w:rsid w:val="006035FA"/>
    <w:rsid w:val="006052AE"/>
    <w:rsid w:val="00613AEA"/>
    <w:rsid w:val="00613BDC"/>
    <w:rsid w:val="0061613E"/>
    <w:rsid w:val="0062129F"/>
    <w:rsid w:val="00622926"/>
    <w:rsid w:val="0062388D"/>
    <w:rsid w:val="006352D0"/>
    <w:rsid w:val="00640506"/>
    <w:rsid w:val="006419D1"/>
    <w:rsid w:val="006538D6"/>
    <w:rsid w:val="00654B07"/>
    <w:rsid w:val="00674CB5"/>
    <w:rsid w:val="00680536"/>
    <w:rsid w:val="006902BB"/>
    <w:rsid w:val="006A6E06"/>
    <w:rsid w:val="006A7295"/>
    <w:rsid w:val="006A7DFF"/>
    <w:rsid w:val="006B0510"/>
    <w:rsid w:val="006B2D02"/>
    <w:rsid w:val="006B4388"/>
    <w:rsid w:val="006B6E0F"/>
    <w:rsid w:val="006C65C4"/>
    <w:rsid w:val="006C6EBD"/>
    <w:rsid w:val="006C7730"/>
    <w:rsid w:val="006D6149"/>
    <w:rsid w:val="006D782E"/>
    <w:rsid w:val="006E2F83"/>
    <w:rsid w:val="006E6D7A"/>
    <w:rsid w:val="006E7FC3"/>
    <w:rsid w:val="006F2B3B"/>
    <w:rsid w:val="006F411A"/>
    <w:rsid w:val="0070251B"/>
    <w:rsid w:val="00704378"/>
    <w:rsid w:val="00707398"/>
    <w:rsid w:val="007169EC"/>
    <w:rsid w:val="00727B9E"/>
    <w:rsid w:val="00741058"/>
    <w:rsid w:val="00752362"/>
    <w:rsid w:val="00755AB4"/>
    <w:rsid w:val="007605A9"/>
    <w:rsid w:val="00761E7C"/>
    <w:rsid w:val="007636FC"/>
    <w:rsid w:val="007816FC"/>
    <w:rsid w:val="00781D8B"/>
    <w:rsid w:val="0079311F"/>
    <w:rsid w:val="007933FE"/>
    <w:rsid w:val="00796577"/>
    <w:rsid w:val="00796A75"/>
    <w:rsid w:val="007A2AA8"/>
    <w:rsid w:val="007A5A78"/>
    <w:rsid w:val="007A62B7"/>
    <w:rsid w:val="007A65BF"/>
    <w:rsid w:val="007B6823"/>
    <w:rsid w:val="007C4339"/>
    <w:rsid w:val="007D5BA1"/>
    <w:rsid w:val="007E508F"/>
    <w:rsid w:val="007F02FB"/>
    <w:rsid w:val="007F0AC1"/>
    <w:rsid w:val="007F37D6"/>
    <w:rsid w:val="007F422E"/>
    <w:rsid w:val="00802718"/>
    <w:rsid w:val="00802990"/>
    <w:rsid w:val="00802A96"/>
    <w:rsid w:val="00810811"/>
    <w:rsid w:val="008157AA"/>
    <w:rsid w:val="00815993"/>
    <w:rsid w:val="0082272E"/>
    <w:rsid w:val="00840621"/>
    <w:rsid w:val="00852EC7"/>
    <w:rsid w:val="0085484D"/>
    <w:rsid w:val="00862178"/>
    <w:rsid w:val="00862DDA"/>
    <w:rsid w:val="00863A78"/>
    <w:rsid w:val="00874EB7"/>
    <w:rsid w:val="008765A5"/>
    <w:rsid w:val="00882CAF"/>
    <w:rsid w:val="0088746C"/>
    <w:rsid w:val="008940D8"/>
    <w:rsid w:val="008A2481"/>
    <w:rsid w:val="008B23F8"/>
    <w:rsid w:val="008B4BA9"/>
    <w:rsid w:val="008B7A0F"/>
    <w:rsid w:val="008C302B"/>
    <w:rsid w:val="008C3DC2"/>
    <w:rsid w:val="008C45DE"/>
    <w:rsid w:val="008C52BE"/>
    <w:rsid w:val="008D0F02"/>
    <w:rsid w:val="008E554D"/>
    <w:rsid w:val="008F3342"/>
    <w:rsid w:val="00902F9C"/>
    <w:rsid w:val="00906AC7"/>
    <w:rsid w:val="00911A24"/>
    <w:rsid w:val="009206DD"/>
    <w:rsid w:val="009276FB"/>
    <w:rsid w:val="00936811"/>
    <w:rsid w:val="00940F83"/>
    <w:rsid w:val="0094187E"/>
    <w:rsid w:val="00943DC6"/>
    <w:rsid w:val="00944707"/>
    <w:rsid w:val="00945575"/>
    <w:rsid w:val="009514AF"/>
    <w:rsid w:val="0095288D"/>
    <w:rsid w:val="00954BA8"/>
    <w:rsid w:val="00965E3F"/>
    <w:rsid w:val="00965F50"/>
    <w:rsid w:val="0098193E"/>
    <w:rsid w:val="00987772"/>
    <w:rsid w:val="0099291C"/>
    <w:rsid w:val="009929B4"/>
    <w:rsid w:val="009A1281"/>
    <w:rsid w:val="009A3EDD"/>
    <w:rsid w:val="009B6344"/>
    <w:rsid w:val="009B764B"/>
    <w:rsid w:val="009D7AA9"/>
    <w:rsid w:val="009E2468"/>
    <w:rsid w:val="009E3624"/>
    <w:rsid w:val="009E4EBA"/>
    <w:rsid w:val="009F091C"/>
    <w:rsid w:val="009F2D64"/>
    <w:rsid w:val="009F409C"/>
    <w:rsid w:val="009F6F7B"/>
    <w:rsid w:val="00A017D9"/>
    <w:rsid w:val="00A03126"/>
    <w:rsid w:val="00A13315"/>
    <w:rsid w:val="00A175E3"/>
    <w:rsid w:val="00A21DAD"/>
    <w:rsid w:val="00A27B34"/>
    <w:rsid w:val="00A37C4B"/>
    <w:rsid w:val="00A43778"/>
    <w:rsid w:val="00A45435"/>
    <w:rsid w:val="00A4558F"/>
    <w:rsid w:val="00A50B27"/>
    <w:rsid w:val="00A52E9E"/>
    <w:rsid w:val="00A549F9"/>
    <w:rsid w:val="00A562A0"/>
    <w:rsid w:val="00A5653C"/>
    <w:rsid w:val="00A574C4"/>
    <w:rsid w:val="00A60243"/>
    <w:rsid w:val="00A602DE"/>
    <w:rsid w:val="00A632BB"/>
    <w:rsid w:val="00A64896"/>
    <w:rsid w:val="00A67525"/>
    <w:rsid w:val="00A71464"/>
    <w:rsid w:val="00A72FCF"/>
    <w:rsid w:val="00A73F6E"/>
    <w:rsid w:val="00A758BF"/>
    <w:rsid w:val="00A762E8"/>
    <w:rsid w:val="00A8066D"/>
    <w:rsid w:val="00A80B2E"/>
    <w:rsid w:val="00A819B4"/>
    <w:rsid w:val="00A83E44"/>
    <w:rsid w:val="00A91CAD"/>
    <w:rsid w:val="00A92D0F"/>
    <w:rsid w:val="00A95B23"/>
    <w:rsid w:val="00AA0D24"/>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77859"/>
    <w:rsid w:val="00B80A1A"/>
    <w:rsid w:val="00B86BF7"/>
    <w:rsid w:val="00B905EC"/>
    <w:rsid w:val="00B91F74"/>
    <w:rsid w:val="00B9472D"/>
    <w:rsid w:val="00BA6FF3"/>
    <w:rsid w:val="00BB2B6F"/>
    <w:rsid w:val="00BB6938"/>
    <w:rsid w:val="00BC51D8"/>
    <w:rsid w:val="00BD5D62"/>
    <w:rsid w:val="00BD79A0"/>
    <w:rsid w:val="00BE0C55"/>
    <w:rsid w:val="00BE144D"/>
    <w:rsid w:val="00BE17FD"/>
    <w:rsid w:val="00BE2E4E"/>
    <w:rsid w:val="00BE30EB"/>
    <w:rsid w:val="00BE54AA"/>
    <w:rsid w:val="00BE67BB"/>
    <w:rsid w:val="00C02E08"/>
    <w:rsid w:val="00C03879"/>
    <w:rsid w:val="00C07912"/>
    <w:rsid w:val="00C10C09"/>
    <w:rsid w:val="00C11C42"/>
    <w:rsid w:val="00C152F9"/>
    <w:rsid w:val="00C1756D"/>
    <w:rsid w:val="00C21420"/>
    <w:rsid w:val="00C26170"/>
    <w:rsid w:val="00C309A7"/>
    <w:rsid w:val="00C420B8"/>
    <w:rsid w:val="00C428F0"/>
    <w:rsid w:val="00C50A65"/>
    <w:rsid w:val="00C549E7"/>
    <w:rsid w:val="00C6051D"/>
    <w:rsid w:val="00C67610"/>
    <w:rsid w:val="00C71E29"/>
    <w:rsid w:val="00C72516"/>
    <w:rsid w:val="00C729BB"/>
    <w:rsid w:val="00C7503D"/>
    <w:rsid w:val="00C75AFF"/>
    <w:rsid w:val="00C81649"/>
    <w:rsid w:val="00C83E60"/>
    <w:rsid w:val="00C93C98"/>
    <w:rsid w:val="00C9606D"/>
    <w:rsid w:val="00CA5413"/>
    <w:rsid w:val="00CA7439"/>
    <w:rsid w:val="00CB41DC"/>
    <w:rsid w:val="00CC56D8"/>
    <w:rsid w:val="00CC7863"/>
    <w:rsid w:val="00CE2A67"/>
    <w:rsid w:val="00CE741E"/>
    <w:rsid w:val="00CF03A1"/>
    <w:rsid w:val="00CF57D6"/>
    <w:rsid w:val="00D10E2B"/>
    <w:rsid w:val="00D26ADD"/>
    <w:rsid w:val="00D44083"/>
    <w:rsid w:val="00D4552C"/>
    <w:rsid w:val="00D46A8A"/>
    <w:rsid w:val="00D57022"/>
    <w:rsid w:val="00D57A56"/>
    <w:rsid w:val="00D63088"/>
    <w:rsid w:val="00D67104"/>
    <w:rsid w:val="00D73826"/>
    <w:rsid w:val="00D775DE"/>
    <w:rsid w:val="00D90FE5"/>
    <w:rsid w:val="00D94113"/>
    <w:rsid w:val="00D96860"/>
    <w:rsid w:val="00DC1D2E"/>
    <w:rsid w:val="00DC3AF3"/>
    <w:rsid w:val="00DC5DB0"/>
    <w:rsid w:val="00DC66E5"/>
    <w:rsid w:val="00DC7B34"/>
    <w:rsid w:val="00DD601D"/>
    <w:rsid w:val="00DE1E48"/>
    <w:rsid w:val="00DE2F30"/>
    <w:rsid w:val="00DE4617"/>
    <w:rsid w:val="00DE4906"/>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160E"/>
    <w:rsid w:val="00E72AFC"/>
    <w:rsid w:val="00E72D73"/>
    <w:rsid w:val="00E73641"/>
    <w:rsid w:val="00E75F6E"/>
    <w:rsid w:val="00E77C4D"/>
    <w:rsid w:val="00E83B17"/>
    <w:rsid w:val="00E90C62"/>
    <w:rsid w:val="00E922F2"/>
    <w:rsid w:val="00E93AC4"/>
    <w:rsid w:val="00EA4465"/>
    <w:rsid w:val="00EA4EF4"/>
    <w:rsid w:val="00EA5258"/>
    <w:rsid w:val="00EB1841"/>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7DE2"/>
    <w:rsid w:val="00FA3FD1"/>
    <w:rsid w:val="00FB2A93"/>
    <w:rsid w:val="00FB5880"/>
    <w:rsid w:val="00FC2DC7"/>
    <w:rsid w:val="00FC3FCF"/>
    <w:rsid w:val="00FC4C88"/>
    <w:rsid w:val="00FC679E"/>
    <w:rsid w:val="00FD08EE"/>
    <w:rsid w:val="00FE0722"/>
    <w:rsid w:val="00FE59A0"/>
    <w:rsid w:val="00FE703C"/>
    <w:rsid w:val="00FF1D30"/>
    <w:rsid w:val="00FF4012"/>
    <w:rsid w:val="00FF4D86"/>
    <w:rsid w:val="00FF5F3B"/>
    <w:rsid w:val="00FF618F"/>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86C9AE"/>
  <w15:docId w15:val="{4B4726C5-AC9B-4E8A-AF3C-D520699F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012"/>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7160E"/>
    <w:rPr>
      <w:color w:val="605E5C"/>
      <w:shd w:val="clear" w:color="auto" w:fill="E1DFDD"/>
    </w:rPr>
  </w:style>
  <w:style w:type="character" w:styleId="FollowedHyperlink">
    <w:name w:val="FollowedHyperlink"/>
    <w:basedOn w:val="DefaultParagraphFont"/>
    <w:uiPriority w:val="99"/>
    <w:rsid w:val="00FF61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093/ejil/chw033" TargetMode="External"/><Relationship Id="rId18" Type="http://schemas.openxmlformats.org/officeDocument/2006/relationships/hyperlink" Target="https://doi.org/10.1007/978-3-030-52240-7_15" TargetMode="External"/><Relationship Id="rId26" Type="http://schemas.openxmlformats.org/officeDocument/2006/relationships/hyperlink" Target="https://doi.org/10.24042/adalah.v21i1.21251" TargetMode="External"/><Relationship Id="rId39" Type="http://schemas.openxmlformats.org/officeDocument/2006/relationships/hyperlink" Target="https://doi.org/10.1093/jnlids/idaa018" TargetMode="External"/><Relationship Id="rId21" Type="http://schemas.openxmlformats.org/officeDocument/2006/relationships/hyperlink" Target="https://doi.org/10.15168/2284-4503-3204" TargetMode="External"/><Relationship Id="rId34" Type="http://schemas.openxmlformats.org/officeDocument/2006/relationships/hyperlink" Target="https://doi.org/10.25234/pv/32050" TargetMode="External"/><Relationship Id="rId42" Type="http://schemas.openxmlformats.org/officeDocument/2006/relationships/hyperlink" Target="https://doi.org/10.32350/ibfr.82.05" TargetMode="External"/><Relationship Id="rId47" Type="http://schemas.openxmlformats.org/officeDocument/2006/relationships/hyperlink" Target="https://doi.org/10.23917/qist.v4i1.7866" TargetMode="External"/><Relationship Id="rId50" Type="http://schemas.openxmlformats.org/officeDocument/2006/relationships/hyperlink" Target="https://doi.org/10.1093/jhuman/huad058" TargetMode="External"/><Relationship Id="rId55" Type="http://schemas.openxmlformats.org/officeDocument/2006/relationships/hyperlink" Target="https://doi.org/10.1163/15718182-02401009"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09/WHISPERS61460.2023.10430581" TargetMode="External"/><Relationship Id="rId29" Type="http://schemas.openxmlformats.org/officeDocument/2006/relationships/hyperlink" Target="https://www.scopus.com/inward/record.uri?eid=2-s2.0-85214341528&amp;partnerID=40&amp;md5=12918de03920655858fcdf213e7782a1" TargetMode="External"/><Relationship Id="rId11" Type="http://schemas.openxmlformats.org/officeDocument/2006/relationships/image" Target="media/image2.png"/><Relationship Id="rId24" Type="http://schemas.openxmlformats.org/officeDocument/2006/relationships/hyperlink" Target="https://doi.org/10.1111/jola.12415" TargetMode="External"/><Relationship Id="rId32" Type="http://schemas.openxmlformats.org/officeDocument/2006/relationships/hyperlink" Target="https://doi.org/10.51278/bse.v3i3.915" TargetMode="External"/><Relationship Id="rId37" Type="http://schemas.openxmlformats.org/officeDocument/2006/relationships/hyperlink" Target="https://doi.org/10.1093/jhuman/huad020" TargetMode="External"/><Relationship Id="rId40" Type="http://schemas.openxmlformats.org/officeDocument/2006/relationships/hyperlink" Target="https://doi.org/10.47172/2965-730X.SDGsReview.v4.n00.pe01721" TargetMode="External"/><Relationship Id="rId45" Type="http://schemas.openxmlformats.org/officeDocument/2006/relationships/hyperlink" Target="https://doi.org/10.1515/mwjhr-2023-0005" TargetMode="External"/><Relationship Id="rId53" Type="http://schemas.openxmlformats.org/officeDocument/2006/relationships/hyperlink" Target="https://doi.org/10.12775/TIS.2024.003"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https://doi.org/10.1177/14782103211003421" TargetMode="External"/><Relationship Id="rId14" Type="http://schemas.openxmlformats.org/officeDocument/2006/relationships/hyperlink" Target="https://doi.org/10.32350/jitc.112.13" TargetMode="External"/><Relationship Id="rId22" Type="http://schemas.openxmlformats.org/officeDocument/2006/relationships/hyperlink" Target="https://doi.org/10.1017/jlr.2024.10" TargetMode="External"/><Relationship Id="rId27" Type="http://schemas.openxmlformats.org/officeDocument/2006/relationships/hyperlink" Target="https://doi.org/10.21154/justicia.v19i1.3269" TargetMode="External"/><Relationship Id="rId30" Type="http://schemas.openxmlformats.org/officeDocument/2006/relationships/hyperlink" Target="https://doi.org/10.1080/15570274.2022.2111810" TargetMode="External"/><Relationship Id="rId35" Type="http://schemas.openxmlformats.org/officeDocument/2006/relationships/hyperlink" Target="https://english.kadivar.com/2012/01/06/human-rights-and-new-jurisprudence-in-mohsen-kadivars-advocacy-of-new-thinker-islam/" TargetMode="External"/><Relationship Id="rId43" Type="http://schemas.openxmlformats.org/officeDocument/2006/relationships/hyperlink" Target="https://doi.org/10.69526/birv2i2.35" TargetMode="External"/><Relationship Id="rId48" Type="http://schemas.openxmlformats.org/officeDocument/2006/relationships/hyperlink" Target="https://doi.org/10.1177/0306624X241254691" TargetMode="External"/><Relationship Id="rId56"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s://doi.org/10.69526/bir.v2i4.155" TargetMode="External"/><Relationship Id="rId3" Type="http://schemas.openxmlformats.org/officeDocument/2006/relationships/styles" Target="styles.xml"/><Relationship Id="rId12" Type="http://schemas.openxmlformats.org/officeDocument/2006/relationships/hyperlink" Target="https://doi.org/10.15575/kh.v6i2.37801" TargetMode="External"/><Relationship Id="rId17" Type="http://schemas.openxmlformats.org/officeDocument/2006/relationships/hyperlink" Target="https://doi.org/10.1017/S2045381722000168" TargetMode="External"/><Relationship Id="rId25" Type="http://schemas.openxmlformats.org/officeDocument/2006/relationships/hyperlink" Target="https://doi.org/10.1108/JIMA-04-2023-0123" TargetMode="External"/><Relationship Id="rId33" Type="http://schemas.openxmlformats.org/officeDocument/2006/relationships/hyperlink" Target="https://doi.org/10.1111/aman.13737" TargetMode="External"/><Relationship Id="rId38" Type="http://schemas.openxmlformats.org/officeDocument/2006/relationships/hyperlink" Target="http://www.pertanika.upm.edu.my/pjssh/browse/regular-issue?article=JSSH-1281-2015" TargetMode="External"/><Relationship Id="rId46" Type="http://schemas.openxmlformats.org/officeDocument/2006/relationships/hyperlink" Target="https://doi.org/10.18415/ijmmu.v6i3.862" TargetMode="External"/><Relationship Id="rId59" Type="http://schemas.openxmlformats.org/officeDocument/2006/relationships/footer" Target="footer2.xml"/><Relationship Id="rId20" Type="http://schemas.openxmlformats.org/officeDocument/2006/relationships/hyperlink" Target="https://doi.org/10.31548/law/3.2024.31" TargetMode="External"/><Relationship Id="rId41" Type="http://schemas.openxmlformats.org/officeDocument/2006/relationships/hyperlink" Target="https://doi.org/10.23917/jurisprudence.v6i2.3012" TargetMode="External"/><Relationship Id="rId54" Type="http://schemas.openxmlformats.org/officeDocument/2006/relationships/hyperlink" Target="https://doi.org/10.23917/profetika.v23i1.16798"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23917/laj.v8i1.1693" TargetMode="External"/><Relationship Id="rId23" Type="http://schemas.openxmlformats.org/officeDocument/2006/relationships/hyperlink" Target="https://doi.org/10.1080/15570274.2022.2111804" TargetMode="External"/><Relationship Id="rId28" Type="http://schemas.openxmlformats.org/officeDocument/2006/relationships/hyperlink" Target="https://doi.org/10.1016/S2468-1253(22)00042" TargetMode="External"/><Relationship Id="rId36" Type="http://schemas.openxmlformats.org/officeDocument/2006/relationships/hyperlink" Target="https://doi.org/10.37251/jske.v5i4.1053" TargetMode="External"/><Relationship Id="rId49" Type="http://schemas.openxmlformats.org/officeDocument/2006/relationships/hyperlink" Target="http://dx.doi.org/10.1080/10383441.2016.1273294" TargetMode="External"/><Relationship Id="rId57" Type="http://schemas.openxmlformats.org/officeDocument/2006/relationships/header" Target="header2.xml"/><Relationship Id="rId10" Type="http://schemas.openxmlformats.org/officeDocument/2006/relationships/hyperlink" Target="https://creativecommons.org/licenses/by/4.0/" TargetMode="External"/><Relationship Id="rId31" Type="http://schemas.openxmlformats.org/officeDocument/2006/relationships/hyperlink" Target="https://doi.org/10.37635/jnalsu.28(3).2021.27-35" TargetMode="External"/><Relationship Id="rId44" Type="http://schemas.openxmlformats.org/officeDocument/2006/relationships/hyperlink" Target="https://doi.org/10.33102/mjsl.vol12no1.491" TargetMode="External"/><Relationship Id="rId52" Type="http://schemas.openxmlformats.org/officeDocument/2006/relationships/hyperlink" Target="https://doi.org/10.23917/ijleth.v1i1.12784" TargetMode="External"/><Relationship Id="rId6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B66E-B904-4AD7-BBF2-5F817BCA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15</Pages>
  <Words>18974</Words>
  <Characters>108152</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67</cp:revision>
  <cp:lastPrinted>2008-11-01T04:52:00Z</cp:lastPrinted>
  <dcterms:created xsi:type="dcterms:W3CDTF">2023-02-02T21:36:00Z</dcterms:created>
  <dcterms:modified xsi:type="dcterms:W3CDTF">2025-02-12T04:31:00Z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http://www.zotero.org/styles/apa-6th-edition</vt:lpwstr>
  </property>
  <property fmtid="{D5CDD505-2E9C-101B-9397-08002B2CF9AE}" pid="6" name="Mendeley Recent Style Id 2_1">
    <vt:lpwstr>https://csl.mendeley.com/styles/475823531/apa</vt:lpwstr>
  </property>
  <property fmtid="{D5CDD505-2E9C-101B-9397-08002B2CF9AE}" pid="7" name="Mendeley Recent Style Id 3_1">
    <vt:lpwstr>http://www.zotero.org/styles/apa</vt:lpwstr>
  </property>
  <property fmtid="{D5CDD505-2E9C-101B-9397-08002B2CF9AE}" pid="8" name="Mendeley Recent Style Id 4_1">
    <vt:lpwstr>http://www.zotero.org/styles/american-sociological-association</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http://www.zotero.org/styles/modern-language-association</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http://www.zotero.org/styles/universitas-negeri-semarang-fakultas-matematika-dan-ilmu-pengetahuan-alam</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6th edition - Mincho Slavov</vt:lpwstr>
  </property>
  <property fmtid="{D5CDD505-2E9C-101B-9397-08002B2CF9AE}" pid="17" name="Mendeley Recent Style Name 3_1">
    <vt:lpwstr>American Psychological Association 7th edition</vt:lpwstr>
  </property>
  <property fmtid="{D5CDD505-2E9C-101B-9397-08002B2CF9AE}" pid="18" name="Mendeley Recent Style Name 4_1">
    <vt:lpwstr>American Sociological Association 6th edition</vt:lpwstr>
  </property>
  <property fmtid="{D5CDD505-2E9C-101B-9397-08002B2CF9AE}" pid="19" name="Mendeley Recent Style Name 5_1">
    <vt:lpwstr>Cite Them Right 11th edition - Harvard</vt:lpwstr>
  </property>
  <property fmtid="{D5CDD505-2E9C-101B-9397-08002B2CF9AE}" pid="20" name="Mendeley Recent Style Name 6_1">
    <vt:lpwstr>IEEE</vt:lpwstr>
  </property>
  <property fmtid="{D5CDD505-2E9C-101B-9397-08002B2CF9AE}" pid="21" name="Mendeley Recent Style Name 7_1">
    <vt:lpwstr>Modern Language Association 9th edition</vt:lpwstr>
  </property>
  <property fmtid="{D5CDD505-2E9C-101B-9397-08002B2CF9AE}" pid="22" name="Mendeley Recent Style Name 8_1">
    <vt:lpwstr>Turabian 8th edition (full note)</vt:lpwstr>
  </property>
  <property fmtid="{D5CDD505-2E9C-101B-9397-08002B2CF9AE}" pid="23" name="Mendeley Recent Style Name 9_1">
    <vt:lpwstr>Universitas Negeri Semarang - Fakultas Matematika dan Ilmu Pengetahuan Alam (Bahasa Indonesia)</vt:lpwstr>
  </property>
  <property fmtid="{D5CDD505-2E9C-101B-9397-08002B2CF9AE}" pid="24" name="Mendeley Unique User Id_1">
    <vt:lpwstr>f285d1e5-942b-34af-b2d8-037c9d4fd42c</vt:lpwstr>
  </property>
</Properties>
</file>