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ADD4" w14:textId="77777777" w:rsidR="00DE1E48" w:rsidRPr="00122F5F" w:rsidRDefault="00DE1E48" w:rsidP="00122F5F">
      <w:pPr>
        <w:rPr>
          <w:rFonts w:ascii="Calibri Light" w:hAnsi="Calibri Light" w:cs="Calibri Light"/>
          <w:b/>
          <w:bCs/>
          <w:sz w:val="24"/>
          <w:szCs w:val="24"/>
        </w:rPr>
      </w:pPr>
    </w:p>
    <w:p w14:paraId="7C95B97D" w14:textId="7317B45E" w:rsidR="00BB7F2F" w:rsidRDefault="00E35628" w:rsidP="000642D8">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w:t>
      </w:r>
      <w:r w:rsidR="00C81C1D" w:rsidRPr="000642D8">
        <w:rPr>
          <w:rFonts w:ascii="Calibri Light" w:hAnsi="Calibri Light" w:cs="Calibri Light"/>
          <w:b/>
          <w:bCs/>
          <w:i/>
          <w:iCs/>
          <w:sz w:val="28"/>
          <w:szCs w:val="28"/>
          <w:lang w:val="en-ID"/>
        </w:rPr>
        <w:t>Fiqh Al-</w:t>
      </w:r>
      <w:proofErr w:type="spellStart"/>
      <w:r w:rsidR="00C81C1D" w:rsidRPr="000642D8">
        <w:rPr>
          <w:rFonts w:ascii="Calibri Light" w:hAnsi="Calibri Light" w:cs="Calibri Light"/>
          <w:b/>
          <w:bCs/>
          <w:i/>
          <w:iCs/>
          <w:sz w:val="28"/>
          <w:szCs w:val="28"/>
          <w:lang w:val="en-ID"/>
        </w:rPr>
        <w:t>Biah</w:t>
      </w:r>
      <w:proofErr w:type="spellEnd"/>
      <w:r w:rsidR="00C81C1D" w:rsidRPr="00E35628">
        <w:rPr>
          <w:rFonts w:ascii="Calibri Light" w:hAnsi="Calibri Light" w:cs="Calibri Light"/>
          <w:b/>
          <w:bCs/>
          <w:sz w:val="28"/>
          <w:szCs w:val="28"/>
          <w:lang w:val="en-ID"/>
        </w:rPr>
        <w:t xml:space="preserve"> </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Ecological Jurisprudence</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based on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w:t>
      </w:r>
      <w:r w:rsidR="000642D8">
        <w:rPr>
          <w:rFonts w:ascii="Calibri Light" w:hAnsi="Calibri Light" w:cs="Calibri Light"/>
          <w:b/>
          <w:bCs/>
          <w:sz w:val="28"/>
          <w:szCs w:val="28"/>
          <w:lang w:val="en-ID"/>
        </w:rPr>
        <w:t xml:space="preserve">An </w:t>
      </w:r>
      <w:r w:rsidRPr="00E35628">
        <w:rPr>
          <w:rFonts w:ascii="Calibri Light" w:hAnsi="Calibri Light" w:cs="Calibri Light"/>
          <w:b/>
          <w:bCs/>
          <w:sz w:val="28"/>
          <w:szCs w:val="28"/>
          <w:lang w:val="en-ID"/>
        </w:rPr>
        <w:t>Integrati</w:t>
      </w:r>
      <w:r w:rsidR="000642D8">
        <w:rPr>
          <w:rFonts w:ascii="Calibri Light" w:hAnsi="Calibri Light" w:cs="Calibri Light"/>
          <w:b/>
          <w:bCs/>
          <w:sz w:val="28"/>
          <w:szCs w:val="28"/>
          <w:lang w:val="en-ID"/>
        </w:rPr>
        <w:t>on</w:t>
      </w:r>
      <w:r w:rsidR="004B3BBA">
        <w:rPr>
          <w:rFonts w:ascii="Calibri Light" w:hAnsi="Calibri Light" w:cs="Calibri Light"/>
          <w:b/>
          <w:bCs/>
          <w:sz w:val="28"/>
          <w:szCs w:val="28"/>
          <w:lang w:val="en-ID"/>
        </w:rPr>
        <w:t xml:space="preserve"> Conservation Framework</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of </w:t>
      </w:r>
      <w:proofErr w:type="spellStart"/>
      <w:r w:rsidR="009B598C" w:rsidRPr="009B598C">
        <w:rPr>
          <w:rFonts w:ascii="Calibri Light" w:hAnsi="Calibri Light" w:cs="Calibri Light"/>
          <w:b/>
          <w:bCs/>
          <w:i/>
          <w:iCs/>
          <w:sz w:val="28"/>
          <w:szCs w:val="28"/>
          <w:lang w:val="en-ID"/>
        </w:rPr>
        <w:t>Muamalat</w:t>
      </w:r>
      <w:proofErr w:type="spellEnd"/>
      <w:r w:rsidR="009B598C">
        <w:rPr>
          <w:rFonts w:ascii="Calibri Light" w:hAnsi="Calibri Light" w:cs="Calibri Light"/>
          <w:b/>
          <w:bCs/>
          <w:sz w:val="28"/>
          <w:szCs w:val="28"/>
          <w:lang w:val="en-ID"/>
        </w:rPr>
        <w:t xml:space="preserve"> and Culture</w:t>
      </w:r>
      <w:r w:rsidRPr="00E35628">
        <w:rPr>
          <w:rFonts w:ascii="Calibri Light" w:hAnsi="Calibri Light" w:cs="Calibri Light"/>
          <w:b/>
          <w:bCs/>
          <w:sz w:val="28"/>
          <w:szCs w:val="28"/>
          <w:lang w:val="en-ID"/>
        </w:rPr>
        <w:t xml:space="preserve"> </w:t>
      </w:r>
    </w:p>
    <w:p w14:paraId="442E1DE6" w14:textId="77777777" w:rsidR="00BB7F2F" w:rsidRPr="00BB7F2F" w:rsidRDefault="00BB7F2F" w:rsidP="00BB7F2F">
      <w:pPr>
        <w:rPr>
          <w:rFonts w:ascii="Calibri Light" w:hAnsi="Calibri Light" w:cs="Calibri Light"/>
          <w:color w:val="A6A6A6"/>
          <w:sz w:val="24"/>
          <w:szCs w:val="24"/>
        </w:rPr>
      </w:pPr>
    </w:p>
    <w:p w14:paraId="619863C1" w14:textId="252EEC49" w:rsidR="008C45DE" w:rsidRPr="00C81C1D" w:rsidRDefault="00BB7F2F" w:rsidP="00BB7F2F">
      <w:pPr>
        <w:rPr>
          <w:rFonts w:ascii="Calibri Light" w:hAnsi="Calibri Light" w:cs="Calibri Light"/>
          <w:b/>
          <w:bCs/>
          <w:sz w:val="24"/>
          <w:szCs w:val="24"/>
          <w:vertAlign w:val="superscript"/>
        </w:rPr>
      </w:pPr>
      <w:r w:rsidRPr="00C81C1D">
        <w:rPr>
          <w:rFonts w:ascii="Calibri Light" w:hAnsi="Calibri Light" w:cs="Calibri Light"/>
          <w:b/>
          <w:bCs/>
          <w:sz w:val="24"/>
          <w:szCs w:val="24"/>
        </w:rPr>
        <w:t>Muhammad Majdy Amiruddin</w:t>
      </w:r>
      <w:r w:rsidR="00863A78" w:rsidRPr="00C81C1D">
        <w:rPr>
          <w:rFonts w:ascii="Calibri Light" w:hAnsi="Calibri Light" w:cs="Calibri Light"/>
          <w:b/>
          <w:bCs/>
          <w:sz w:val="24"/>
          <w:szCs w:val="24"/>
          <w:lang w:val="id-ID"/>
        </w:rPr>
        <w:t>*</w:t>
      </w:r>
      <w:r w:rsidR="008C45DE" w:rsidRPr="00C81C1D">
        <w:rPr>
          <w:rFonts w:ascii="Calibri Light" w:hAnsi="Calibri Light" w:cs="Calibri Light"/>
          <w:b/>
          <w:bCs/>
          <w:sz w:val="24"/>
          <w:szCs w:val="24"/>
          <w:vertAlign w:val="superscript"/>
        </w:rPr>
        <w:t>1</w:t>
      </w:r>
      <w:r w:rsidR="008C45DE" w:rsidRPr="00C81C1D">
        <w:rPr>
          <w:rFonts w:ascii="Calibri Light" w:hAnsi="Calibri Light" w:cs="Calibri Light"/>
          <w:b/>
          <w:bCs/>
          <w:sz w:val="24"/>
          <w:szCs w:val="24"/>
        </w:rPr>
        <w:t xml:space="preserve">, </w:t>
      </w:r>
      <w:proofErr w:type="spellStart"/>
      <w:r w:rsidRPr="00C81C1D">
        <w:rPr>
          <w:rFonts w:ascii="Calibri Light" w:hAnsi="Calibri Light" w:cs="Calibri Light"/>
          <w:b/>
          <w:bCs/>
          <w:sz w:val="24"/>
          <w:szCs w:val="24"/>
        </w:rPr>
        <w:t>Islamul</w:t>
      </w:r>
      <w:proofErr w:type="spellEnd"/>
      <w:r w:rsidRPr="00C81C1D">
        <w:rPr>
          <w:rFonts w:ascii="Calibri Light" w:hAnsi="Calibri Light" w:cs="Calibri Light"/>
          <w:b/>
          <w:bCs/>
          <w:sz w:val="24"/>
          <w:szCs w:val="24"/>
        </w:rPr>
        <w:t xml:space="preserve"> Haq</w:t>
      </w:r>
      <w:proofErr w:type="gramStart"/>
      <w:r w:rsidR="008C45DE" w:rsidRPr="00C81C1D">
        <w:rPr>
          <w:rFonts w:ascii="Calibri Light" w:hAnsi="Calibri Light" w:cs="Calibri Light"/>
          <w:b/>
          <w:bCs/>
          <w:sz w:val="24"/>
          <w:szCs w:val="24"/>
          <w:vertAlign w:val="superscript"/>
        </w:rPr>
        <w:t>2</w:t>
      </w:r>
      <w:r w:rsidR="008C45DE"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w:t>
      </w:r>
      <w:proofErr w:type="gramEnd"/>
      <w:r w:rsidRPr="00C81C1D">
        <w:rPr>
          <w:rFonts w:ascii="Calibri Light" w:hAnsi="Calibri Light" w:cs="Calibri Light"/>
          <w:b/>
          <w:bCs/>
          <w:sz w:val="24"/>
          <w:szCs w:val="24"/>
        </w:rPr>
        <w:t xml:space="preserve"> </w:t>
      </w:r>
      <w:proofErr w:type="spellStart"/>
      <w:r w:rsidR="00C81C1D" w:rsidRPr="00C81C1D">
        <w:rPr>
          <w:rFonts w:ascii="Calibri Light" w:hAnsi="Calibri Light" w:cs="Calibri Light"/>
          <w:b/>
          <w:bCs/>
          <w:sz w:val="24"/>
          <w:szCs w:val="24"/>
        </w:rPr>
        <w:t>Haerul</w:t>
      </w:r>
      <w:proofErr w:type="spellEnd"/>
      <w:r w:rsidR="00C81C1D" w:rsidRPr="00C81C1D">
        <w:rPr>
          <w:rFonts w:ascii="Calibri Light" w:hAnsi="Calibri Light" w:cs="Calibri Light"/>
          <w:b/>
          <w:bCs/>
          <w:sz w:val="24"/>
          <w:szCs w:val="24"/>
        </w:rPr>
        <w:t xml:space="preserve"> Anwar</w:t>
      </w:r>
      <w:r w:rsidR="00C81C1D" w:rsidRPr="00C81C1D">
        <w:rPr>
          <w:rFonts w:ascii="Calibri Light" w:hAnsi="Calibri Light" w:cs="Calibri Light"/>
          <w:b/>
          <w:bCs/>
          <w:sz w:val="24"/>
          <w:szCs w:val="24"/>
          <w:vertAlign w:val="superscript"/>
        </w:rPr>
        <w:t>3</w:t>
      </w:r>
      <w:r w:rsidR="00C81C1D" w:rsidRPr="00C81C1D">
        <w:rPr>
          <w:rFonts w:ascii="Calibri Light" w:hAnsi="Calibri Light" w:cs="Calibri Light"/>
          <w:b/>
          <w:bCs/>
          <w:sz w:val="24"/>
          <w:szCs w:val="24"/>
        </w:rPr>
        <w:t xml:space="preserve">, </w:t>
      </w:r>
      <w:proofErr w:type="spellStart"/>
      <w:r w:rsidRPr="00C81C1D">
        <w:rPr>
          <w:rFonts w:ascii="Calibri Light" w:hAnsi="Calibri Light" w:cs="Calibri Light"/>
          <w:b/>
          <w:bCs/>
          <w:sz w:val="24"/>
          <w:szCs w:val="24"/>
        </w:rPr>
        <w:t>Asmaddy</w:t>
      </w:r>
      <w:proofErr w:type="spellEnd"/>
      <w:r w:rsidRPr="00C81C1D">
        <w:rPr>
          <w:rFonts w:ascii="Calibri Light" w:hAnsi="Calibri Light" w:cs="Calibri Light"/>
          <w:b/>
          <w:bCs/>
          <w:sz w:val="24"/>
          <w:szCs w:val="24"/>
        </w:rPr>
        <w:t xml:space="preserve"> Haris</w:t>
      </w:r>
      <w:r w:rsidR="00C81C1D" w:rsidRPr="00C81C1D">
        <w:rPr>
          <w:rFonts w:ascii="Calibri Light" w:hAnsi="Calibri Light" w:cs="Calibri Light"/>
          <w:sz w:val="24"/>
          <w:szCs w:val="24"/>
          <w:vertAlign w:val="superscript"/>
        </w:rPr>
        <w:t>4</w:t>
      </w:r>
    </w:p>
    <w:p w14:paraId="2E37CD96" w14:textId="7F9038E1" w:rsidR="008C45DE"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1</w:t>
      </w:r>
      <w:r w:rsidRPr="00C81C1D">
        <w:rPr>
          <w:rFonts w:ascii="Calibri Light" w:hAnsi="Calibri Light" w:cs="Calibri Light"/>
          <w:sz w:val="24"/>
          <w:szCs w:val="24"/>
        </w:rPr>
        <w:t>(</w:t>
      </w:r>
      <w:proofErr w:type="spellStart"/>
      <w:r w:rsidR="00BB7F2F" w:rsidRPr="00C81C1D">
        <w:rPr>
          <w:rFonts w:ascii="Calibri Light" w:hAnsi="Calibri Light" w:cs="Calibri Light"/>
          <w:sz w:val="24"/>
          <w:szCs w:val="24"/>
        </w:rPr>
        <w:t>Institut</w:t>
      </w:r>
      <w:proofErr w:type="spellEnd"/>
      <w:r w:rsidR="00BB7F2F" w:rsidRPr="00C81C1D">
        <w:rPr>
          <w:rFonts w:ascii="Calibri Light" w:hAnsi="Calibri Light" w:cs="Calibri Light"/>
          <w:sz w:val="24"/>
          <w:szCs w:val="24"/>
        </w:rPr>
        <w:t xml:space="preserve"> Agama Islam Negeri </w:t>
      </w:r>
      <w:proofErr w:type="spellStart"/>
      <w:r w:rsidR="00BB7F2F" w:rsidRPr="00C81C1D">
        <w:rPr>
          <w:rFonts w:ascii="Calibri Light" w:hAnsi="Calibri Light" w:cs="Calibri Light"/>
          <w:sz w:val="24"/>
          <w:szCs w:val="24"/>
        </w:rPr>
        <w:t>Parepare</w:t>
      </w:r>
      <w:proofErr w:type="spellEnd"/>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Indonesia</w:t>
      </w:r>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muhammadmajdyamiruddin@iainpare.ac.id</w:t>
      </w:r>
      <w:r w:rsidRPr="00C81C1D">
        <w:rPr>
          <w:rFonts w:ascii="Calibri Light" w:hAnsi="Calibri Light" w:cs="Calibri Light"/>
          <w:sz w:val="24"/>
          <w:szCs w:val="24"/>
        </w:rPr>
        <w:t xml:space="preserve">) </w:t>
      </w:r>
    </w:p>
    <w:p w14:paraId="2DD6D19B" w14:textId="142B69E4" w:rsidR="00CF57D6"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2</w:t>
      </w:r>
      <w:r w:rsidRPr="00C81C1D">
        <w:rPr>
          <w:rFonts w:ascii="Calibri Light" w:hAnsi="Calibri Light" w:cs="Calibri Light"/>
          <w:sz w:val="24"/>
          <w:szCs w:val="24"/>
        </w:rPr>
        <w:t>(</w:t>
      </w:r>
      <w:proofErr w:type="spellStart"/>
      <w:r w:rsidR="00BB7F2F" w:rsidRPr="00C81C1D">
        <w:rPr>
          <w:rFonts w:ascii="Calibri Light" w:hAnsi="Calibri Light" w:cs="Calibri Light"/>
          <w:sz w:val="24"/>
          <w:szCs w:val="24"/>
        </w:rPr>
        <w:t>Institut</w:t>
      </w:r>
      <w:proofErr w:type="spellEnd"/>
      <w:r w:rsidR="00BB7F2F" w:rsidRPr="00C81C1D">
        <w:rPr>
          <w:rFonts w:ascii="Calibri Light" w:hAnsi="Calibri Light" w:cs="Calibri Light"/>
          <w:sz w:val="24"/>
          <w:szCs w:val="24"/>
        </w:rPr>
        <w:t xml:space="preserve"> Agama Islam Negeri </w:t>
      </w:r>
      <w:proofErr w:type="spellStart"/>
      <w:r w:rsidR="00BB7F2F" w:rsidRPr="00C81C1D">
        <w:rPr>
          <w:rFonts w:ascii="Calibri Light" w:hAnsi="Calibri Light" w:cs="Calibri Light"/>
          <w:sz w:val="24"/>
          <w:szCs w:val="24"/>
        </w:rPr>
        <w:t>Parepare</w:t>
      </w:r>
      <w:proofErr w:type="spellEnd"/>
      <w:r w:rsidR="00BB7F2F" w:rsidRPr="00C81C1D">
        <w:rPr>
          <w:rFonts w:ascii="Calibri Light" w:hAnsi="Calibri Light" w:cs="Calibri Light"/>
          <w:sz w:val="24"/>
          <w:szCs w:val="24"/>
        </w:rPr>
        <w:t>, Indonesia, islamulhaq@iainpare.ac.id</w:t>
      </w:r>
      <w:r w:rsidRPr="00C81C1D">
        <w:rPr>
          <w:rFonts w:ascii="Calibri Light" w:hAnsi="Calibri Light" w:cs="Calibri Light"/>
          <w:sz w:val="24"/>
          <w:szCs w:val="24"/>
        </w:rPr>
        <w:t xml:space="preserve">) </w:t>
      </w:r>
    </w:p>
    <w:p w14:paraId="6089FA3C" w14:textId="0775DC04" w:rsidR="00C81C1D" w:rsidRPr="00C81C1D"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 xml:space="preserve">3 </w:t>
      </w:r>
      <w:r w:rsidRPr="00C81C1D">
        <w:rPr>
          <w:rFonts w:ascii="Calibri Light" w:hAnsi="Calibri Light" w:cs="Calibri Light"/>
          <w:sz w:val="24"/>
          <w:szCs w:val="24"/>
        </w:rPr>
        <w:t xml:space="preserve">University </w:t>
      </w:r>
      <w:proofErr w:type="spellStart"/>
      <w:r w:rsidRPr="00C81C1D">
        <w:rPr>
          <w:rFonts w:ascii="Calibri Light" w:hAnsi="Calibri Light" w:cs="Calibri Light"/>
          <w:sz w:val="24"/>
          <w:szCs w:val="24"/>
        </w:rPr>
        <w:t>Teknology</w:t>
      </w:r>
      <w:proofErr w:type="spellEnd"/>
      <w:r w:rsidRPr="00C81C1D">
        <w:rPr>
          <w:rFonts w:ascii="Calibri Light" w:hAnsi="Calibri Light" w:cs="Calibri Light"/>
          <w:sz w:val="24"/>
          <w:szCs w:val="24"/>
        </w:rPr>
        <w:t xml:space="preserve"> Malaysia, Malaysia, </w:t>
      </w:r>
      <w:hyperlink r:id="rId8" w:history="1">
        <w:r w:rsidRPr="00C81C1D">
          <w:rPr>
            <w:rStyle w:val="Hyperlink"/>
            <w:rFonts w:ascii="Calibri Light" w:hAnsi="Calibri Light" w:cs="Calibri Light"/>
            <w:color w:val="auto"/>
            <w:sz w:val="24"/>
            <w:szCs w:val="24"/>
            <w:u w:val="none"/>
          </w:rPr>
          <w:t>khan_khalily@yahoo.com</w:t>
        </w:r>
      </w:hyperlink>
      <w:r w:rsidRPr="00C81C1D">
        <w:rPr>
          <w:rFonts w:ascii="Calibri Light" w:hAnsi="Calibri Light" w:cs="Calibri Light"/>
          <w:sz w:val="24"/>
          <w:szCs w:val="24"/>
        </w:rPr>
        <w:t>)</w:t>
      </w:r>
    </w:p>
    <w:p w14:paraId="46C2F81F" w14:textId="6CAD03D6" w:rsidR="00BB7F2F"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4</w:t>
      </w:r>
      <w:r w:rsidR="00BB7F2F" w:rsidRPr="00C81C1D">
        <w:rPr>
          <w:rFonts w:ascii="Calibri Light" w:hAnsi="Calibri Light" w:cs="Calibri Light"/>
          <w:sz w:val="24"/>
          <w:szCs w:val="24"/>
          <w:vertAlign w:val="superscript"/>
        </w:rPr>
        <w:t xml:space="preserve"> </w:t>
      </w:r>
      <w:r w:rsidR="00BB7F2F" w:rsidRPr="00C81C1D">
        <w:rPr>
          <w:rFonts w:ascii="Calibri Light" w:hAnsi="Calibri Light" w:cs="Calibri Light"/>
          <w:sz w:val="24"/>
          <w:szCs w:val="24"/>
        </w:rPr>
        <w:t xml:space="preserve">University Sains Islam Malaysia, Malaysia, </w:t>
      </w:r>
      <w:hyperlink r:id="rId9" w:history="1">
        <w:r w:rsidR="00BB7F2F" w:rsidRPr="00C81C1D">
          <w:rPr>
            <w:rStyle w:val="Hyperlink"/>
            <w:rFonts w:ascii="Calibri Light" w:hAnsi="Calibri Light" w:cs="Calibri Light"/>
            <w:color w:val="auto"/>
            <w:sz w:val="24"/>
            <w:szCs w:val="24"/>
            <w:u w:val="none"/>
          </w:rPr>
          <w:t>asmaddyharis@usim.edu.my</w:t>
        </w:r>
      </w:hyperlink>
      <w:r w:rsidR="00BB7F2F" w:rsidRPr="00122F5F">
        <w:rPr>
          <w:rFonts w:ascii="Calibri Light" w:hAnsi="Calibri Light" w:cs="Calibri Light"/>
          <w:sz w:val="24"/>
          <w:szCs w:val="24"/>
        </w:rPr>
        <w:t>)</w:t>
      </w:r>
    </w:p>
    <w:p w14:paraId="7468B6CF" w14:textId="0ECCAD83" w:rsidR="00BB7F2F" w:rsidRPr="00BB7F2F" w:rsidRDefault="00BB7F2F" w:rsidP="00122F5F">
      <w:pPr>
        <w:rPr>
          <w:rFonts w:ascii="Calibri Light" w:hAnsi="Calibri Light" w:cs="Calibri Light"/>
          <w:color w:val="A6A6A6"/>
          <w:sz w:val="24"/>
          <w:szCs w:val="24"/>
          <w:vertAlign w:val="superscript"/>
          <w:lang w:val="id-ID"/>
        </w:rPr>
      </w:pPr>
    </w:p>
    <w:p w14:paraId="2533E02E"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522C1961" w14:textId="77777777" w:rsidR="00DE1E48" w:rsidRPr="00122F5F" w:rsidRDefault="00DE1E48" w:rsidP="001D7DEE">
      <w:pPr>
        <w:jc w:val="center"/>
        <w:rPr>
          <w:rFonts w:ascii="Calibri Light" w:hAnsi="Calibri Light" w:cs="Calibri Light"/>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1"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E1C50E7" w14:textId="20F254D3" w:rsidR="004B3BBA" w:rsidRPr="004B3BBA" w:rsidRDefault="00A27B34" w:rsidP="004B3BBA">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B3BBA" w:rsidRPr="004B3BBA">
        <w:rPr>
          <w:rFonts w:ascii="Calibri Light" w:hAnsi="Calibri Light" w:cs="Calibri Light"/>
          <w:i/>
          <w:iCs/>
          <w:noProof/>
          <w:color w:val="000000"/>
          <w:sz w:val="24"/>
          <w:szCs w:val="24"/>
          <w:lang w:val="en-ID"/>
        </w:rPr>
        <w:t xml:space="preserve">This study seeks to reconstitute </w:t>
      </w:r>
      <w:r w:rsidR="00EB3DEC" w:rsidRPr="00EB3DEC">
        <w:rPr>
          <w:rFonts w:ascii="Calibri Light" w:hAnsi="Calibri Light" w:cs="Calibri Light"/>
          <w:i/>
          <w:iCs/>
          <w:noProof/>
          <w:color w:val="000000"/>
          <w:sz w:val="24"/>
          <w:szCs w:val="24"/>
          <w:lang w:val="en-ID"/>
        </w:rPr>
        <w:t>Fiqh al-Bi’ah</w:t>
      </w:r>
      <w:r w:rsidR="004B3BBA" w:rsidRPr="004B3BBA">
        <w:rPr>
          <w:rFonts w:ascii="Calibri Light" w:hAnsi="Calibri Light" w:cs="Calibri Light"/>
          <w:i/>
          <w:iCs/>
          <w:noProof/>
          <w:color w:val="000000"/>
          <w:sz w:val="24"/>
          <w:szCs w:val="24"/>
          <w:lang w:val="en-ID"/>
        </w:rPr>
        <w:t xml:space="preserve"> through the Islam </w:t>
      </w:r>
      <w:r w:rsidR="00EB3DEC" w:rsidRPr="00EB3DEC">
        <w:rPr>
          <w:rFonts w:ascii="Calibri Light" w:hAnsi="Calibri Light" w:cs="Calibri Light"/>
          <w:i/>
          <w:iCs/>
          <w:noProof/>
          <w:color w:val="000000"/>
          <w:sz w:val="24"/>
          <w:szCs w:val="24"/>
          <w:lang w:val="en-ID"/>
        </w:rPr>
        <w:t>Hadhari</w:t>
      </w:r>
      <w:r w:rsidR="004B3BBA" w:rsidRPr="004B3BBA">
        <w:rPr>
          <w:rFonts w:ascii="Calibri Light" w:hAnsi="Calibri Light" w:cs="Calibri Light"/>
          <w:i/>
          <w:iCs/>
          <w:noProof/>
          <w:color w:val="000000"/>
          <w:sz w:val="24"/>
          <w:szCs w:val="24"/>
          <w:lang w:val="en-ID"/>
        </w:rPr>
        <w:t xml:space="preserve"> framework, amalgamating </w:t>
      </w:r>
      <w:r w:rsidR="009B598C" w:rsidRPr="009B598C">
        <w:rPr>
          <w:rFonts w:ascii="Calibri Light" w:hAnsi="Calibri Light" w:cs="Calibri Light"/>
          <w:i/>
          <w:iCs/>
          <w:noProof/>
          <w:color w:val="000000"/>
          <w:sz w:val="24"/>
          <w:szCs w:val="24"/>
          <w:lang w:val="en-ID"/>
        </w:rPr>
        <w:t>Muamalat</w:t>
      </w:r>
      <w:r w:rsidR="009B598C">
        <w:rPr>
          <w:rFonts w:ascii="Calibri Light" w:hAnsi="Calibri Light" w:cs="Calibri Light"/>
          <w:i/>
          <w:iCs/>
          <w:noProof/>
          <w:color w:val="000000"/>
          <w:sz w:val="24"/>
          <w:szCs w:val="24"/>
          <w:lang w:val="en-ID"/>
        </w:rPr>
        <w:t xml:space="preserve"> </w:t>
      </w:r>
      <w:r w:rsidR="004B3BBA" w:rsidRPr="004B3BBA">
        <w:rPr>
          <w:rFonts w:ascii="Calibri Light" w:hAnsi="Calibri Light" w:cs="Calibri Light"/>
          <w:i/>
          <w:iCs/>
          <w:noProof/>
          <w:color w:val="000000"/>
          <w:sz w:val="24"/>
          <w:szCs w:val="24"/>
          <w:lang w:val="en-ID"/>
        </w:rPr>
        <w:t xml:space="preserve">and cultural aspects into a holistic ecological management model. The research employed a grounded theory methodology in Terengganu, Malaysia, utilizing data collection methods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w:t>
      </w:r>
      <w:r w:rsidR="00EB3DEC" w:rsidRPr="00EB3DEC">
        <w:rPr>
          <w:rFonts w:ascii="Calibri Light" w:hAnsi="Calibri Light" w:cs="Calibri Light"/>
          <w:i/>
          <w:iCs/>
          <w:noProof/>
          <w:color w:val="000000"/>
          <w:sz w:val="24"/>
          <w:szCs w:val="24"/>
          <w:lang w:val="en-ID"/>
        </w:rPr>
        <w:t>tawazun</w:t>
      </w:r>
      <w:r w:rsidR="004B3BBA" w:rsidRPr="004B3BBA">
        <w:rPr>
          <w:rFonts w:ascii="Calibri Light" w:hAnsi="Calibri Light" w:cs="Calibri Light"/>
          <w:i/>
          <w:iCs/>
          <w:noProof/>
          <w:color w:val="000000"/>
          <w:sz w:val="24"/>
          <w:szCs w:val="24"/>
          <w:lang w:val="en-ID"/>
        </w:rPr>
        <w:t xml:space="preserve"> (balance), </w:t>
      </w:r>
      <w:r w:rsidR="00EB3DEC" w:rsidRPr="00EB3DEC">
        <w:rPr>
          <w:rFonts w:ascii="Calibri Light" w:hAnsi="Calibri Light" w:cs="Calibri Light"/>
          <w:i/>
          <w:iCs/>
          <w:noProof/>
          <w:color w:val="000000"/>
          <w:sz w:val="24"/>
          <w:szCs w:val="24"/>
          <w:lang w:val="en-ID"/>
        </w:rPr>
        <w:t>adl</w:t>
      </w:r>
      <w:r w:rsidR="004B3BBA" w:rsidRPr="004B3BBA">
        <w:rPr>
          <w:rFonts w:ascii="Calibri Light" w:hAnsi="Calibri Light" w:cs="Calibri Light"/>
          <w:i/>
          <w:iCs/>
          <w:noProof/>
          <w:color w:val="000000"/>
          <w:sz w:val="24"/>
          <w:szCs w:val="24"/>
          <w:lang w:val="en-ID"/>
        </w:rPr>
        <w:t xml:space="preserve"> (justice), and </w:t>
      </w:r>
      <w:r w:rsidR="00EB3DEC" w:rsidRPr="00EB3DEC">
        <w:rPr>
          <w:rFonts w:ascii="Calibri Light" w:hAnsi="Calibri Light" w:cs="Calibri Light"/>
          <w:i/>
          <w:iCs/>
          <w:noProof/>
          <w:color w:val="000000"/>
          <w:sz w:val="24"/>
          <w:szCs w:val="24"/>
          <w:lang w:val="en-ID"/>
        </w:rPr>
        <w:t>ri’ayah al-bi’ah</w:t>
      </w:r>
      <w:r w:rsidR="004B3BBA" w:rsidRPr="004B3BBA">
        <w:rPr>
          <w:rFonts w:ascii="Calibri Light" w:hAnsi="Calibri Light" w:cs="Calibri Light"/>
          <w:i/>
          <w:iCs/>
          <w:noProof/>
          <w:color w:val="000000"/>
          <w:sz w:val="24"/>
          <w:szCs w:val="24"/>
          <w:lang w:val="en-ID"/>
        </w:rPr>
        <w:t xml:space="preserve">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w:t>
      </w:r>
      <w:r w:rsidR="00EB3DEC" w:rsidRPr="00EB3DEC">
        <w:rPr>
          <w:rFonts w:ascii="Calibri Light" w:hAnsi="Calibri Light" w:cs="Calibri Light"/>
          <w:i/>
          <w:iCs/>
          <w:noProof/>
          <w:color w:val="000000"/>
          <w:sz w:val="24"/>
          <w:szCs w:val="24"/>
          <w:lang w:val="en-ID"/>
        </w:rPr>
        <w:t>Taqdir al-Iqtisad al-Mahalli</w:t>
      </w:r>
      <w:r w:rsidR="004B3BBA" w:rsidRPr="004B3BBA">
        <w:rPr>
          <w:rFonts w:ascii="Calibri Light" w:hAnsi="Calibri Light" w:cs="Calibri Light"/>
          <w:i/>
          <w:iCs/>
          <w:noProof/>
          <w:color w:val="000000"/>
          <w:sz w:val="24"/>
          <w:szCs w:val="24"/>
          <w:lang w:val="en-ID"/>
        </w:rPr>
        <w:t xml:space="preserve"> (empowerment of local economies), which illustrates the amalgamation of cultural heritage and economic resilience in ecological management. This approach's primary strength is its amalgamation of Islamic ideals with pragmatic conservation measures, promoting a balance between ecological sustainability and community welfare. Nonetheless, the study's restricted geographic emphasis on Terengganu poses a hurdle for generalizing its application to wider contexts. Subsequent study ought to extend this model to </w:t>
      </w:r>
      <w:r w:rsidR="004B3BBA" w:rsidRPr="004B3BBA">
        <w:rPr>
          <w:rFonts w:ascii="Calibri Light" w:hAnsi="Calibri Light" w:cs="Calibri Light"/>
          <w:i/>
          <w:iCs/>
          <w:noProof/>
          <w:color w:val="000000"/>
          <w:sz w:val="24"/>
          <w:szCs w:val="24"/>
          <w:lang w:val="en-ID"/>
        </w:rPr>
        <w:lastRenderedPageBreak/>
        <w:t>more regions characterized by varied ecological and cultural contexts, thereby affirming its universal applicability. This study significantly contributes to Islamic environmental discourse by presenting a reproducible methodology for tackling global ecological concerns through a value-oriented approach.</w:t>
      </w: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818BD59" w14:textId="58092021" w:rsidR="006865C9" w:rsidRPr="006865C9"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current worldwide environmental catastrophe has become a severe threat to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sdt>
        <w:sdtPr>
          <w:rPr>
            <w:rFonts w:ascii="Calibri Light" w:hAnsi="Calibri Light" w:cs="Calibri Light"/>
            <w:sz w:val="24"/>
            <w:szCs w:val="24"/>
            <w:lang w:val="en-ID"/>
          </w:rPr>
          <w:tag w:val="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
          <w:id w:val="86973993"/>
          <w:placeholder>
            <w:docPart w:val="DefaultPlaceholder_-1854013440"/>
          </w:placeholder>
        </w:sdtPr>
        <w:sdtContent>
          <w:r w:rsidR="002832F5" w:rsidRPr="002832F5">
            <w:rPr>
              <w:rFonts w:ascii="Calibri Light" w:hAnsi="Calibri Light" w:cs="Calibri Light"/>
              <w:sz w:val="24"/>
              <w:szCs w:val="24"/>
              <w:lang w:val="en-ID"/>
            </w:rPr>
            <w:t xml:space="preserve">(Dawson et al., 2021; </w:t>
          </w:r>
          <w:proofErr w:type="spellStart"/>
          <w:r w:rsidR="002832F5" w:rsidRPr="002832F5">
            <w:rPr>
              <w:rFonts w:ascii="Calibri Light" w:hAnsi="Calibri Light" w:cs="Calibri Light"/>
              <w:sz w:val="24"/>
              <w:szCs w:val="24"/>
              <w:lang w:val="en-ID"/>
            </w:rPr>
            <w:t>Norström</w:t>
          </w:r>
          <w:proofErr w:type="spellEnd"/>
          <w:r w:rsidR="002832F5" w:rsidRPr="002832F5">
            <w:rPr>
              <w:rFonts w:ascii="Calibri Light" w:hAnsi="Calibri Light" w:cs="Calibri Light"/>
              <w:sz w:val="24"/>
              <w:szCs w:val="24"/>
              <w:lang w:val="en-ID"/>
            </w:rPr>
            <w:t xml:space="preserve"> et al., 2020)</w:t>
          </w:r>
        </w:sdtContent>
      </w:sdt>
      <w:r w:rsidRPr="00041318">
        <w:rPr>
          <w:rFonts w:ascii="Calibri Light" w:hAnsi="Calibri Light" w:cs="Calibri Light"/>
          <w:sz w:val="24"/>
          <w:szCs w:val="24"/>
          <w:lang w:val="en-ID"/>
        </w:rPr>
        <w:t xml:space="preserve">. </w:t>
      </w:r>
      <w:r w:rsidRPr="0011453D">
        <w:rPr>
          <w:rFonts w:ascii="Calibri Light" w:hAnsi="Calibri Light" w:cs="Calibri Light"/>
          <w:sz w:val="24"/>
          <w:szCs w:val="24"/>
          <w:lang w:val="en-ID"/>
        </w:rPr>
        <w:t>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w:t>
      </w:r>
      <w:r w:rsidR="00A259EF">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
          <w:id w:val="325556181"/>
          <w:placeholder>
            <w:docPart w:val="DefaultPlaceholder_-1854013440"/>
          </w:placeholder>
        </w:sdtPr>
        <w:sdtContent>
          <w:r w:rsidR="002832F5" w:rsidRPr="002832F5">
            <w:rPr>
              <w:rFonts w:ascii="Calibri Light" w:hAnsi="Calibri Light" w:cs="Calibri Light"/>
              <w:sz w:val="24"/>
              <w:szCs w:val="24"/>
              <w:lang w:val="en-ID"/>
            </w:rPr>
            <w:t xml:space="preserve">(Buscher et al., 2021; </w:t>
          </w:r>
          <w:proofErr w:type="spellStart"/>
          <w:r w:rsidR="002832F5" w:rsidRPr="002832F5">
            <w:rPr>
              <w:rFonts w:ascii="Calibri Light" w:hAnsi="Calibri Light" w:cs="Calibri Light"/>
              <w:sz w:val="24"/>
              <w:szCs w:val="24"/>
              <w:lang w:val="en-ID"/>
            </w:rPr>
            <w:t>Djunarsjah</w:t>
          </w:r>
          <w:proofErr w:type="spellEnd"/>
          <w:r w:rsidR="002832F5" w:rsidRPr="002832F5">
            <w:rPr>
              <w:rFonts w:ascii="Calibri Light" w:hAnsi="Calibri Light" w:cs="Calibri Light"/>
              <w:sz w:val="24"/>
              <w:szCs w:val="24"/>
              <w:lang w:val="en-ID"/>
            </w:rPr>
            <w:t xml:space="preserve">, 2021; </w:t>
          </w:r>
          <w:proofErr w:type="spellStart"/>
          <w:r w:rsidR="002832F5" w:rsidRPr="002832F5">
            <w:rPr>
              <w:rFonts w:ascii="Calibri Light" w:hAnsi="Calibri Light" w:cs="Calibri Light"/>
              <w:sz w:val="24"/>
              <w:szCs w:val="24"/>
              <w:lang w:val="en-ID"/>
            </w:rPr>
            <w:t>Djunarsjah</w:t>
          </w:r>
          <w:proofErr w:type="spellEnd"/>
          <w:r w:rsidR="002832F5" w:rsidRPr="002832F5">
            <w:rPr>
              <w:rFonts w:ascii="Calibri Light" w:hAnsi="Calibri Light" w:cs="Calibri Light"/>
              <w:sz w:val="24"/>
              <w:szCs w:val="24"/>
              <w:lang w:val="en-ID"/>
            </w:rPr>
            <w:t xml:space="preserve"> &amp; Putra, 2021)</w:t>
          </w:r>
        </w:sdtContent>
      </w:sdt>
      <w:r w:rsidRPr="0011453D">
        <w:rPr>
          <w:rFonts w:ascii="Calibri Light" w:hAnsi="Calibri Light" w:cs="Calibri Light"/>
          <w:sz w:val="24"/>
          <w:szCs w:val="24"/>
          <w:lang w:val="en-ID"/>
        </w:rPr>
        <w:t>.</w:t>
      </w:r>
      <w:r>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Nonetheless, despite these initiatives, the obstacles to attaining sustainable environmental protection persist significantly. The environmental issue necessitates not only a technical solution but also a fundamental shift in the social and cultural values that inform human interactions with nature. </w:t>
      </w:r>
    </w:p>
    <w:p w14:paraId="2824D799" w14:textId="6C8DCD3D" w:rsidR="006865C9" w:rsidRPr="002832F5"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Religion may significantly contribute to offering ethical and moral direction that bolsters environmental conservation initiatives. Religion possesses significant potential to </w:t>
      </w:r>
      <w:r w:rsidRPr="000B46EB">
        <w:rPr>
          <w:rFonts w:ascii="Calibri Light" w:hAnsi="Calibri Light" w:cs="Calibri Light"/>
          <w:strike/>
          <w:color w:val="FF0000"/>
          <w:sz w:val="24"/>
          <w:szCs w:val="24"/>
          <w:lang w:val="en-ID"/>
        </w:rPr>
        <w:t>serve as a catalyst for</w:t>
      </w:r>
      <w:r w:rsidRPr="000B46EB">
        <w:rPr>
          <w:rFonts w:ascii="Calibri Light" w:hAnsi="Calibri Light" w:cs="Calibri Light"/>
          <w:color w:val="FF0000"/>
          <w:sz w:val="24"/>
          <w:szCs w:val="24"/>
          <w:lang w:val="en-ID"/>
        </w:rPr>
        <w:t xml:space="preserve"> </w:t>
      </w:r>
      <w:proofErr w:type="spellStart"/>
      <w:r w:rsidR="000B46EB" w:rsidRPr="000B46EB">
        <w:rPr>
          <w:rFonts w:ascii="Calibri Light" w:hAnsi="Calibri Light" w:cs="Calibri Light"/>
          <w:color w:val="FF0000"/>
          <w:sz w:val="24"/>
          <w:szCs w:val="24"/>
          <w:lang w:val="en-ID"/>
        </w:rPr>
        <w:t>catalyze</w:t>
      </w:r>
      <w:proofErr w:type="spellEnd"/>
      <w:r w:rsidR="000B46EB">
        <w:rPr>
          <w:rFonts w:ascii="Calibri Light" w:hAnsi="Calibri Light" w:cs="Calibri Light"/>
          <w:color w:val="FF0000"/>
          <w:sz w:val="24"/>
          <w:szCs w:val="24"/>
          <w:lang w:val="en-ID"/>
        </w:rPr>
        <w:t xml:space="preserve"> </w:t>
      </w:r>
      <w:r w:rsidRPr="00041318">
        <w:rPr>
          <w:rFonts w:ascii="Calibri Light" w:hAnsi="Calibri Light" w:cs="Calibri Light"/>
          <w:sz w:val="24"/>
          <w:szCs w:val="24"/>
          <w:lang w:val="en-ID"/>
        </w:rPr>
        <w:t xml:space="preserve">environmental conservation initiatives. In Islam,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00EB3DEC" w:rsidRPr="00041318">
        <w:rPr>
          <w:rFonts w:ascii="Calibri Light" w:hAnsi="Calibri Light" w:cs="Calibri Light"/>
          <w:sz w:val="24"/>
          <w:szCs w:val="24"/>
          <w:lang w:val="en-ID"/>
        </w:rPr>
        <w:t xml:space="preserve"> </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Ecological Jurisprudence</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 xml:space="preserve"> is a significant religious perspective about environmental conservation. Ecological Jurisprudence is a sector of Islamic law that emphasizes environmental stewardship in alignment with Sharia norms </w:t>
      </w:r>
      <w:sdt>
        <w:sdtPr>
          <w:rPr>
            <w:rFonts w:ascii="Calibri Light" w:hAnsi="Calibri Light" w:cs="Calibri Light"/>
            <w:sz w:val="24"/>
            <w:szCs w:val="24"/>
            <w:lang w:val="en-ID"/>
          </w:rPr>
          <w:tag w:val="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
          <w:id w:val="-9534304"/>
          <w:placeholder>
            <w:docPart w:val="DefaultPlaceholder_-1854013440"/>
          </w:placeholder>
        </w:sdtPr>
        <w:sdtContent>
          <w:r w:rsidR="002832F5" w:rsidRPr="002832F5">
            <w:rPr>
              <w:rFonts w:ascii="Calibri Light" w:hAnsi="Calibri Light" w:cs="Calibri Light"/>
              <w:sz w:val="24"/>
              <w:szCs w:val="24"/>
              <w:lang w:val="en-ID"/>
            </w:rPr>
            <w:t>(</w:t>
          </w:r>
          <w:proofErr w:type="spellStart"/>
          <w:r w:rsidR="002832F5" w:rsidRPr="002832F5">
            <w:rPr>
              <w:rFonts w:ascii="Calibri Light" w:hAnsi="Calibri Light" w:cs="Calibri Light"/>
              <w:sz w:val="24"/>
              <w:szCs w:val="24"/>
              <w:lang w:val="en-ID"/>
            </w:rPr>
            <w:t>Rakhmat</w:t>
          </w:r>
          <w:proofErr w:type="spellEnd"/>
          <w:r w:rsidR="002832F5" w:rsidRPr="002832F5">
            <w:rPr>
              <w:rFonts w:ascii="Calibri Light" w:hAnsi="Calibri Light" w:cs="Calibri Light"/>
              <w:sz w:val="24"/>
              <w:szCs w:val="24"/>
              <w:lang w:val="en-ID"/>
            </w:rPr>
            <w:t>, 2022)</w:t>
          </w:r>
        </w:sdtContent>
      </w:sdt>
      <w:r w:rsidRPr="00041318">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offers an Islamic legal and ethical framework for environmental stewardship, highlighting principles based on </w:t>
      </w:r>
      <w:proofErr w:type="spellStart"/>
      <w:r w:rsidRPr="00EB3DEC">
        <w:rPr>
          <w:rFonts w:ascii="Calibri Light" w:hAnsi="Calibri Light" w:cs="Calibri Light"/>
          <w:i/>
          <w:iCs/>
          <w:sz w:val="24"/>
          <w:szCs w:val="24"/>
          <w:lang w:val="en-ID"/>
        </w:rPr>
        <w:t>maqashid</w:t>
      </w:r>
      <w:proofErr w:type="spellEnd"/>
      <w:r w:rsidRPr="00EB3DEC">
        <w:rPr>
          <w:rFonts w:ascii="Calibri Light" w:hAnsi="Calibri Light" w:cs="Calibri Light"/>
          <w:i/>
          <w:iCs/>
          <w:sz w:val="24"/>
          <w:szCs w:val="24"/>
          <w:lang w:val="en-ID"/>
        </w:rPr>
        <w:t xml:space="preserve"> al-shariah</w:t>
      </w:r>
      <w:r w:rsidRPr="0011453D">
        <w:rPr>
          <w:rFonts w:ascii="Calibri Light" w:hAnsi="Calibri Light" w:cs="Calibri Light"/>
          <w:sz w:val="24"/>
          <w:szCs w:val="24"/>
          <w:lang w:val="en-ID"/>
        </w:rPr>
        <w:t xml:space="preserve">, including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nafs</w:t>
      </w:r>
      <w:proofErr w:type="spellEnd"/>
      <w:r w:rsidRPr="0011453D">
        <w:rPr>
          <w:rFonts w:ascii="Calibri Light" w:hAnsi="Calibri Light" w:cs="Calibri Light"/>
          <w:sz w:val="24"/>
          <w:szCs w:val="24"/>
          <w:lang w:val="en-ID"/>
        </w:rPr>
        <w:t xml:space="preserve"> (protection of life),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al-mal</w:t>
      </w:r>
      <w:r w:rsidRPr="0011453D">
        <w:rPr>
          <w:rFonts w:ascii="Calibri Light" w:hAnsi="Calibri Light" w:cs="Calibri Light"/>
          <w:sz w:val="24"/>
          <w:szCs w:val="24"/>
          <w:lang w:val="en-ID"/>
        </w:rPr>
        <w:t xml:space="preserve"> (protection of wealth), and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(protection of the environment) </w:t>
      </w:r>
      <w:sdt>
        <w:sdtPr>
          <w:rPr>
            <w:rFonts w:ascii="Calibri Light" w:hAnsi="Calibri Light" w:cs="Calibri Light"/>
            <w:sz w:val="24"/>
            <w:szCs w:val="24"/>
            <w:lang w:val="en-ID"/>
          </w:rPr>
          <w:tag w:val="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
          <w:id w:val="-1770852201"/>
          <w:placeholder>
            <w:docPart w:val="DefaultPlaceholder_-1854013440"/>
          </w:placeholder>
        </w:sdtPr>
        <w:sdtContent>
          <w:r w:rsidR="002832F5" w:rsidRPr="002832F5">
            <w:rPr>
              <w:rFonts w:ascii="Calibri Light" w:hAnsi="Calibri Light" w:cs="Calibri Light"/>
              <w:sz w:val="24"/>
              <w:szCs w:val="24"/>
              <w:lang w:val="en-ID"/>
            </w:rPr>
            <w:t>(Najib et al., 2020)</w:t>
          </w:r>
        </w:sdtContent>
      </w:sdt>
      <w:r w:rsidRPr="0011453D">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Given the escalating environmental catastrophe, it is imperative to formulate a </w:t>
      </w:r>
      <w:proofErr w:type="spellStart"/>
      <w:r w:rsidRPr="00041318">
        <w:rPr>
          <w:rFonts w:ascii="Calibri Light" w:hAnsi="Calibri Light" w:cs="Calibri Light"/>
          <w:sz w:val="24"/>
          <w:szCs w:val="24"/>
          <w:lang w:val="en-ID"/>
        </w:rPr>
        <w:t>fiqh</w:t>
      </w:r>
      <w:proofErr w:type="spellEnd"/>
      <w:r w:rsidRPr="00041318">
        <w:rPr>
          <w:rFonts w:ascii="Calibri Light" w:hAnsi="Calibri Light" w:cs="Calibri Light"/>
          <w:sz w:val="24"/>
          <w:szCs w:val="24"/>
          <w:lang w:val="en-ID"/>
        </w:rPr>
        <w:t xml:space="preserve"> approach that is more pertinent to the contemporary context. Consequently, the redefinition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is important. The redefinition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is essential to address the escalating complexities of global environmental concerns</w:t>
      </w:r>
      <w:r w:rsidRPr="002832F5">
        <w:rPr>
          <w:rFonts w:ascii="Calibri Light" w:hAnsi="Calibri Light" w:cs="Calibri Light"/>
          <w:sz w:val="24"/>
          <w:szCs w:val="24"/>
          <w:lang w:val="en-ID"/>
        </w:rPr>
        <w:t>.</w:t>
      </w:r>
    </w:p>
    <w:p w14:paraId="32914534" w14:textId="01E1732E" w:rsidR="006865C9" w:rsidRPr="002832F5" w:rsidRDefault="006865C9" w:rsidP="006865C9">
      <w:pPr>
        <w:spacing w:before="120" w:after="120"/>
        <w:ind w:left="426"/>
        <w:jc w:val="both"/>
        <w:rPr>
          <w:rFonts w:ascii="Calibri Light" w:hAnsi="Calibri Light" w:cs="Calibri Light"/>
          <w:sz w:val="24"/>
          <w:szCs w:val="24"/>
          <w:lang w:val="en-ID"/>
        </w:rPr>
      </w:pPr>
      <w:r w:rsidRPr="002832F5">
        <w:rPr>
          <w:rFonts w:ascii="Calibri Light" w:hAnsi="Calibri Light" w:cs="Calibri Light"/>
          <w:sz w:val="24"/>
          <w:szCs w:val="24"/>
          <w:lang w:val="en-ID"/>
        </w:rPr>
        <w:t xml:space="preserve">Prior investigations into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xml:space="preserve"> Reformulation can be categorized into three primary patterns: cultural, economic, and spiritual. The cultural pattern is evident in the studies by</w:t>
      </w:r>
      <w:r w:rsidR="00E10C28" w:rsidRPr="002832F5">
        <w:rPr>
          <w:rFonts w:ascii="Calibri Light" w:hAnsi="Calibri Light" w:cs="Calibri Light"/>
          <w:sz w:val="24"/>
          <w:szCs w:val="24"/>
          <w:lang w:val="en-ID"/>
        </w:rPr>
        <w:t xml:space="preserve"> </w:t>
      </w:r>
      <w:proofErr w:type="spellStart"/>
      <w:r w:rsidR="00E10C28" w:rsidRPr="002832F5">
        <w:rPr>
          <w:rFonts w:ascii="Calibri Light" w:hAnsi="Calibri Light" w:cs="Calibri Light"/>
          <w:sz w:val="24"/>
          <w:szCs w:val="24"/>
          <w:lang w:val="en-ID"/>
        </w:rPr>
        <w:t>Dabezies</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
          <w:id w:val="-387568040"/>
          <w:placeholder>
            <w:docPart w:val="DefaultPlaceholder_-1854013440"/>
          </w:placeholder>
        </w:sdtPr>
        <w:sdtContent>
          <w:r w:rsidR="002832F5" w:rsidRPr="002832F5">
            <w:rPr>
              <w:rFonts w:ascii="Calibri Light" w:hAnsi="Calibri Light" w:cs="Calibri Light"/>
              <w:sz w:val="24"/>
              <w:szCs w:val="24"/>
              <w:lang w:val="en-ID"/>
            </w:rPr>
            <w:t>(2022)</w:t>
          </w:r>
        </w:sdtContent>
      </w:sdt>
      <w:r w:rsidR="00E10C28" w:rsidRPr="002832F5">
        <w:rPr>
          <w:rFonts w:ascii="Calibri Light" w:hAnsi="Calibri Light" w:cs="Calibri Light"/>
          <w:sz w:val="24"/>
          <w:szCs w:val="24"/>
          <w:lang w:val="en-ID"/>
        </w:rPr>
        <w:t xml:space="preserve">, </w:t>
      </w:r>
      <w:proofErr w:type="spellStart"/>
      <w:r w:rsidR="00E10C28" w:rsidRPr="002832F5">
        <w:rPr>
          <w:rFonts w:ascii="Calibri Light" w:hAnsi="Calibri Light" w:cs="Calibri Light"/>
          <w:sz w:val="24"/>
          <w:szCs w:val="24"/>
          <w:lang w:val="en-ID"/>
        </w:rPr>
        <w:t>Djunarsah</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
          <w:id w:val="399491043"/>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t>
      </w:r>
      <w:r w:rsidR="00E10C28" w:rsidRPr="002832F5">
        <w:rPr>
          <w:rFonts w:ascii="Calibri Light" w:hAnsi="Calibri Light" w:cs="Calibri Light"/>
          <w:sz w:val="24"/>
          <w:szCs w:val="24"/>
          <w:lang w:val="en-ID"/>
        </w:rPr>
        <w:t xml:space="preserve">dan </w:t>
      </w:r>
      <w:proofErr w:type="spellStart"/>
      <w:r w:rsidR="00E10C28" w:rsidRPr="002832F5">
        <w:rPr>
          <w:rFonts w:ascii="Calibri Light" w:hAnsi="Calibri Light" w:cs="Calibri Light"/>
          <w:sz w:val="24"/>
          <w:szCs w:val="24"/>
          <w:lang w:val="en-ID"/>
        </w:rPr>
        <w:t>Matondang</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
          <w:id w:val="-620918795"/>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which underscore the significance of incorporating traditional and local values in environmental conservation, thereby developing context-specific solutions that address community needs. </w:t>
      </w:r>
      <w:r w:rsidR="00E10C28" w:rsidRPr="002832F5">
        <w:rPr>
          <w:rFonts w:ascii="Calibri Light" w:hAnsi="Calibri Light" w:cs="Calibri Light"/>
          <w:sz w:val="24"/>
          <w:szCs w:val="24"/>
          <w:lang w:val="en-ID"/>
        </w:rPr>
        <w:t>Several studies also promoted a d</w:t>
      </w:r>
      <w:r w:rsidRPr="002832F5">
        <w:rPr>
          <w:rFonts w:ascii="Calibri Light" w:hAnsi="Calibri Light" w:cs="Calibri Light"/>
          <w:sz w:val="24"/>
          <w:szCs w:val="24"/>
          <w:lang w:val="en-ID"/>
        </w:rPr>
        <w:t>elineat</w:t>
      </w:r>
      <w:r w:rsidR="00E10C28" w:rsidRPr="002832F5">
        <w:rPr>
          <w:rFonts w:ascii="Calibri Light" w:hAnsi="Calibri Light" w:cs="Calibri Light"/>
          <w:sz w:val="24"/>
          <w:szCs w:val="24"/>
          <w:lang w:val="en-ID"/>
        </w:rPr>
        <w:t>ion</w:t>
      </w:r>
      <w:r w:rsidRPr="002832F5">
        <w:rPr>
          <w:rFonts w:ascii="Calibri Light" w:hAnsi="Calibri Light" w:cs="Calibri Light"/>
          <w:sz w:val="24"/>
          <w:szCs w:val="24"/>
          <w:lang w:val="en-ID"/>
        </w:rPr>
        <w:t xml:space="preserve"> an economic model that advocates for a green banking </w:t>
      </w:r>
      <w:r w:rsidRPr="002832F5">
        <w:rPr>
          <w:rFonts w:ascii="Calibri Light" w:hAnsi="Calibri Light" w:cs="Calibri Light"/>
          <w:sz w:val="24"/>
          <w:szCs w:val="24"/>
          <w:lang w:val="en-ID"/>
        </w:rPr>
        <w:lastRenderedPageBreak/>
        <w:t xml:space="preserve">framework grounded in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alongside a strategy for economic sustainability via corporate social responsibility</w:t>
      </w:r>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
          <w:id w:val="-1353952990"/>
          <w:placeholder>
            <w:docPart w:val="40AC60054E84482897957B508B16DEEA"/>
          </w:placeholder>
        </w:sdtPr>
        <w:sdtContent>
          <w:r w:rsidR="002832F5" w:rsidRPr="002832F5">
            <w:rPr>
              <w:rFonts w:ascii="Calibri Light" w:hAnsi="Calibri Light" w:cs="Calibri Light"/>
              <w:sz w:val="24"/>
              <w:szCs w:val="24"/>
              <w:lang w:val="en-ID"/>
            </w:rPr>
            <w:t>(Amiruddin et al., 2024; Fad, 2021; Muflih et al., 2023; Razali, 2024)</w:t>
          </w:r>
        </w:sdtContent>
      </w:sdt>
      <w:r w:rsidR="00E10C28" w:rsidRPr="002832F5">
        <w:rPr>
          <w:rFonts w:ascii="Calibri Light" w:hAnsi="Calibri Light" w:cs="Calibri Light"/>
          <w:sz w:val="24"/>
          <w:szCs w:val="24"/>
          <w:lang w:val="en-ID"/>
        </w:rPr>
        <w:t xml:space="preserve">. Azizi </w:t>
      </w:r>
      <w:sdt>
        <w:sdtPr>
          <w:rPr>
            <w:rFonts w:ascii="Calibri Light" w:hAnsi="Calibri Light" w:cs="Calibri Light"/>
            <w:sz w:val="24"/>
            <w:szCs w:val="24"/>
            <w:lang w:val="en-ID"/>
          </w:rPr>
          <w:tag w:val="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
          <w:id w:val="-907994978"/>
          <w:placeholder>
            <w:docPart w:val="DefaultPlaceholder_-1854013440"/>
          </w:placeholder>
        </w:sdtPr>
        <w:sdtContent>
          <w:r w:rsidR="002832F5" w:rsidRPr="002832F5">
            <w:rPr>
              <w:rFonts w:ascii="Calibri Light" w:hAnsi="Calibri Light" w:cs="Calibri Light"/>
              <w:sz w:val="24"/>
              <w:szCs w:val="24"/>
              <w:lang w:val="en-ID"/>
            </w:rPr>
            <w:t>(2024)</w:t>
          </w:r>
        </w:sdtContent>
      </w:sdt>
      <w:r w:rsidR="002832F5" w:rsidRPr="002832F5">
        <w:rPr>
          <w:rFonts w:ascii="Calibri Light" w:hAnsi="Calibri Light" w:cs="Calibri Light"/>
          <w:sz w:val="24"/>
          <w:szCs w:val="24"/>
          <w:lang w:val="en-ID"/>
        </w:rPr>
        <w:t xml:space="preserve">, </w:t>
      </w:r>
      <w:r w:rsidRPr="002832F5">
        <w:rPr>
          <w:rFonts w:ascii="Calibri Light" w:hAnsi="Calibri Light" w:cs="Calibri Light"/>
          <w:sz w:val="24"/>
          <w:szCs w:val="24"/>
          <w:lang w:val="en-ID"/>
        </w:rPr>
        <w:t>together</w:t>
      </w:r>
      <w:r w:rsidR="002832F5" w:rsidRPr="002832F5">
        <w:rPr>
          <w:rFonts w:ascii="Calibri Light" w:hAnsi="Calibri Light" w:cs="Calibri Light"/>
          <w:sz w:val="24"/>
          <w:szCs w:val="24"/>
          <w:lang w:val="en-ID"/>
        </w:rPr>
        <w:t xml:space="preserve"> with Acim </w:t>
      </w:r>
      <w:sdt>
        <w:sdtPr>
          <w:rPr>
            <w:rFonts w:ascii="Calibri Light" w:hAnsi="Calibri Light" w:cs="Calibri Light"/>
            <w:sz w:val="24"/>
            <w:szCs w:val="24"/>
            <w:lang w:val="en-ID"/>
          </w:rPr>
          <w:tag w:val="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
          <w:id w:val="-746111405"/>
          <w:placeholder>
            <w:docPart w:val="DefaultPlaceholder_-1854013440"/>
          </w:placeholder>
        </w:sdtPr>
        <w:sdtContent>
          <w:r w:rsidR="002832F5" w:rsidRPr="002832F5">
            <w:rPr>
              <w:rFonts w:ascii="Calibri Light" w:hAnsi="Calibri Light" w:cs="Calibri Light"/>
              <w:sz w:val="24"/>
              <w:szCs w:val="24"/>
              <w:lang w:val="en-ID"/>
            </w:rPr>
            <w:t>(2023)</w:t>
          </w:r>
        </w:sdtContent>
      </w:sdt>
      <w:r w:rsidR="002832F5" w:rsidRPr="002832F5">
        <w:rPr>
          <w:rFonts w:ascii="Calibri Light" w:hAnsi="Calibri Light" w:cs="Calibri Light"/>
          <w:sz w:val="24"/>
          <w:szCs w:val="24"/>
          <w:lang w:val="en-ID"/>
        </w:rPr>
        <w:t xml:space="preserve"> and </w:t>
      </w:r>
      <w:proofErr w:type="spellStart"/>
      <w:r w:rsidR="002832F5" w:rsidRPr="002832F5">
        <w:rPr>
          <w:rFonts w:ascii="Calibri Light" w:hAnsi="Calibri Light" w:cs="Calibri Light"/>
          <w:sz w:val="24"/>
          <w:szCs w:val="24"/>
          <w:lang w:val="en-ID"/>
        </w:rPr>
        <w:t>Zuhdi</w:t>
      </w:r>
      <w:proofErr w:type="spellEnd"/>
      <w:r w:rsidR="002832F5"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
          <w:id w:val="-430206809"/>
          <w:placeholder>
            <w:docPart w:val="DefaultPlaceholder_-1854013440"/>
          </w:placeholder>
        </w:sdtPr>
        <w:sdtContent>
          <w:r w:rsidR="002832F5" w:rsidRPr="002832F5">
            <w:rPr>
              <w:rFonts w:ascii="Calibri Light" w:hAnsi="Calibri Light" w:cs="Calibri Light"/>
              <w:sz w:val="24"/>
              <w:szCs w:val="24"/>
              <w:lang w:val="en-ID"/>
            </w:rPr>
            <w:t>(2015)</w:t>
          </w:r>
        </w:sdtContent>
      </w:sdt>
      <w:r w:rsidRPr="002832F5">
        <w:rPr>
          <w:rFonts w:ascii="Calibri Light" w:hAnsi="Calibri Light" w:cs="Calibri Light"/>
          <w:sz w:val="24"/>
          <w:szCs w:val="24"/>
          <w:lang w:val="en-ID"/>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xml:space="preserve">; nonetheless, they have not comprehensively incorporated </w:t>
      </w:r>
      <w:proofErr w:type="spellStart"/>
      <w:r w:rsidR="009B598C" w:rsidRPr="009B598C">
        <w:rPr>
          <w:rFonts w:ascii="Calibri Light" w:hAnsi="Calibri Light" w:cs="Calibri Light"/>
          <w:i/>
          <w:iCs/>
          <w:sz w:val="24"/>
          <w:szCs w:val="24"/>
          <w:lang w:val="en-ID"/>
        </w:rPr>
        <w:t>Muamalat</w:t>
      </w:r>
      <w:proofErr w:type="spellEnd"/>
      <w:r w:rsidR="009B598C">
        <w:rPr>
          <w:rFonts w:ascii="Calibri Light" w:hAnsi="Calibri Light" w:cs="Calibri Light"/>
          <w:sz w:val="24"/>
          <w:szCs w:val="24"/>
          <w:lang w:val="en-ID"/>
        </w:rPr>
        <w:t xml:space="preserve"> and Cultural</w:t>
      </w:r>
      <w:r w:rsidRPr="002832F5">
        <w:rPr>
          <w:rFonts w:ascii="Calibri Light" w:hAnsi="Calibri Light" w:cs="Calibri Light"/>
          <w:sz w:val="24"/>
          <w:szCs w:val="24"/>
          <w:lang w:val="en-ID"/>
        </w:rPr>
        <w:t xml:space="preserve"> dimensions, necessitating a more cohesive approach.</w:t>
      </w:r>
    </w:p>
    <w:p w14:paraId="317E106C" w14:textId="24D55D58" w:rsidR="00E35628" w:rsidRDefault="00E35628" w:rsidP="006865C9">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This research aims to address these deficiencies by offering a complete framework that synthesizes Traditional Knowledge,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and Islam </w:t>
      </w:r>
      <w:proofErr w:type="spellStart"/>
      <w:r w:rsidR="00EB3DEC" w:rsidRPr="00EB3DEC">
        <w:rPr>
          <w:rFonts w:ascii="Calibri Light" w:hAnsi="Calibri Light" w:cs="Calibri Light"/>
          <w:i/>
          <w:iCs/>
          <w:sz w:val="24"/>
          <w:szCs w:val="24"/>
          <w:lang w:val="en-ID"/>
        </w:rPr>
        <w:t>Hadhari</w:t>
      </w:r>
      <w:proofErr w:type="spellEnd"/>
      <w:r w:rsidRPr="0011453D">
        <w:rPr>
          <w:rFonts w:ascii="Calibri Light" w:hAnsi="Calibri Light" w:cs="Calibri Light"/>
          <w:sz w:val="24"/>
          <w:szCs w:val="24"/>
          <w:lang w:val="en-ID"/>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w:t>
      </w:r>
      <w:sdt>
        <w:sdtPr>
          <w:rPr>
            <w:rFonts w:ascii="Calibri Light" w:hAnsi="Calibri Light" w:cs="Calibri Light"/>
            <w:sz w:val="24"/>
            <w:szCs w:val="24"/>
            <w:lang w:val="en-ID"/>
          </w:rPr>
          <w:tag w:val="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
          <w:id w:val="236525854"/>
          <w:placeholder>
            <w:docPart w:val="DefaultPlaceholder_-1854013440"/>
          </w:placeholder>
        </w:sdtPr>
        <w:sdtContent>
          <w:r w:rsidR="002832F5" w:rsidRPr="002832F5">
            <w:rPr>
              <w:rFonts w:ascii="Calibri Light" w:hAnsi="Calibri Light" w:cs="Calibri Light"/>
              <w:sz w:val="24"/>
              <w:szCs w:val="24"/>
              <w:lang w:val="en-ID"/>
            </w:rPr>
            <w:t xml:space="preserve">(Dawson et al., 2021; Driptufany et al., 2021; </w:t>
          </w:r>
          <w:proofErr w:type="spellStart"/>
          <w:r w:rsidR="002832F5" w:rsidRPr="002832F5">
            <w:rPr>
              <w:rFonts w:ascii="Calibri Light" w:hAnsi="Calibri Light" w:cs="Calibri Light"/>
              <w:sz w:val="24"/>
              <w:szCs w:val="24"/>
              <w:lang w:val="en-ID"/>
            </w:rPr>
            <w:t>Saptenno</w:t>
          </w:r>
          <w:proofErr w:type="spellEnd"/>
          <w:r w:rsidR="002832F5" w:rsidRPr="002832F5">
            <w:rPr>
              <w:rFonts w:ascii="Calibri Light" w:hAnsi="Calibri Light" w:cs="Calibri Light"/>
              <w:sz w:val="24"/>
              <w:szCs w:val="24"/>
              <w:lang w:val="en-ID"/>
            </w:rPr>
            <w:t xml:space="preserve"> &amp; Timisela, 2024)</w:t>
          </w:r>
        </w:sdtContent>
      </w:sdt>
      <w:r w:rsidRPr="0011453D">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emphasizing </w:t>
      </w:r>
      <w:proofErr w:type="spellStart"/>
      <w:r w:rsidR="00EB3DEC" w:rsidRPr="00EB3DEC">
        <w:rPr>
          <w:rFonts w:ascii="Calibri Light" w:hAnsi="Calibri Light" w:cs="Calibri Light"/>
          <w:i/>
          <w:iCs/>
          <w:sz w:val="24"/>
          <w:szCs w:val="24"/>
          <w:lang w:val="en-ID"/>
        </w:rPr>
        <w:t>maslahah</w:t>
      </w:r>
      <w:proofErr w:type="spellEnd"/>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w:t>
      </w:r>
      <w:r w:rsid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
          <w:id w:val="-618300922"/>
          <w:placeholder>
            <w:docPart w:val="DefaultPlaceholder_-1854013440"/>
          </w:placeholder>
        </w:sdtPr>
        <w:sdtContent>
          <w:r w:rsidR="002832F5" w:rsidRPr="002832F5">
            <w:rPr>
              <w:rFonts w:ascii="Calibri Light" w:hAnsi="Calibri Light" w:cs="Calibri Light"/>
              <w:sz w:val="24"/>
              <w:szCs w:val="24"/>
              <w:lang w:val="en-ID"/>
            </w:rPr>
            <w:t>(Gayatri, 2017)</w:t>
          </w:r>
        </w:sdtContent>
      </w:sdt>
      <w:r w:rsidRPr="0011453D">
        <w:rPr>
          <w:rFonts w:ascii="Calibri Light" w:hAnsi="Calibri Light" w:cs="Calibri Light"/>
          <w:sz w:val="24"/>
          <w:szCs w:val="24"/>
          <w:lang w:val="en-ID"/>
        </w:rPr>
        <w:t xml:space="preserve">. </w:t>
      </w:r>
      <w:r w:rsidR="006865C9" w:rsidRPr="0011453D">
        <w:rPr>
          <w:rFonts w:ascii="Calibri Light" w:hAnsi="Calibri Light" w:cs="Calibri Light"/>
          <w:sz w:val="24"/>
          <w:szCs w:val="24"/>
          <w:lang w:val="en-ID"/>
        </w:rPr>
        <w:t xml:space="preserve">Islam </w:t>
      </w:r>
      <w:proofErr w:type="spellStart"/>
      <w:r w:rsidR="00EB3DEC" w:rsidRPr="00EB3DEC">
        <w:rPr>
          <w:rFonts w:ascii="Calibri Light" w:hAnsi="Calibri Light" w:cs="Calibri Light"/>
          <w:i/>
          <w:iCs/>
          <w:sz w:val="24"/>
          <w:szCs w:val="24"/>
          <w:lang w:val="en-ID"/>
        </w:rPr>
        <w:t>Hadhari</w:t>
      </w:r>
      <w:proofErr w:type="spellEnd"/>
      <w:r w:rsidR="006865C9" w:rsidRPr="0011453D">
        <w:rPr>
          <w:rFonts w:ascii="Calibri Light" w:hAnsi="Calibri Light" w:cs="Calibri Light"/>
          <w:sz w:val="24"/>
          <w:szCs w:val="24"/>
          <w:lang w:val="en-ID"/>
        </w:rPr>
        <w:t xml:space="preserve"> provides a comprehensive framework that incorporates spiritual, social, and ecological aspects, proposing a sustainable development approach grounded in balance (</w:t>
      </w:r>
      <w:proofErr w:type="spellStart"/>
      <w:r w:rsidR="00EB3DEC" w:rsidRPr="00EB3DEC">
        <w:rPr>
          <w:rFonts w:ascii="Calibri Light" w:hAnsi="Calibri Light" w:cs="Calibri Light"/>
          <w:i/>
          <w:iCs/>
          <w:sz w:val="24"/>
          <w:szCs w:val="24"/>
          <w:lang w:val="en-ID"/>
        </w:rPr>
        <w:t>tawazun</w:t>
      </w:r>
      <w:proofErr w:type="spellEnd"/>
      <w:r w:rsidR="006865C9" w:rsidRPr="0011453D">
        <w:rPr>
          <w:rFonts w:ascii="Calibri Light" w:hAnsi="Calibri Light" w:cs="Calibri Light"/>
          <w:sz w:val="24"/>
          <w:szCs w:val="24"/>
          <w:lang w:val="en-ID"/>
        </w:rPr>
        <w:t>) and justice (</w:t>
      </w:r>
      <w:proofErr w:type="spellStart"/>
      <w:r w:rsidR="00EB3DEC" w:rsidRPr="00EB3DEC">
        <w:rPr>
          <w:rFonts w:ascii="Calibri Light" w:hAnsi="Calibri Light" w:cs="Calibri Light"/>
          <w:i/>
          <w:iCs/>
          <w:sz w:val="24"/>
          <w:szCs w:val="24"/>
          <w:lang w:val="en-ID"/>
        </w:rPr>
        <w:t>adl</w:t>
      </w:r>
      <w:proofErr w:type="spellEnd"/>
      <w:r w:rsidR="006865C9" w:rsidRPr="0011453D">
        <w:rPr>
          <w:rFonts w:ascii="Calibri Light" w:hAnsi="Calibri Light" w:cs="Calibri Light"/>
          <w:sz w:val="24"/>
          <w:szCs w:val="24"/>
          <w:lang w:val="en-ID"/>
        </w:rPr>
        <w:t>) (</w:t>
      </w:r>
      <w:sdt>
        <w:sdtPr>
          <w:rPr>
            <w:rFonts w:ascii="Calibri Light" w:hAnsi="Calibri Light" w:cs="Calibri Light"/>
            <w:sz w:val="24"/>
            <w:szCs w:val="24"/>
            <w:lang w:val="en-ID"/>
          </w:rPr>
          <w:tag w:val="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
          <w:id w:val="2145232100"/>
          <w:placeholder>
            <w:docPart w:val="DefaultPlaceholder_-1854013440"/>
          </w:placeholder>
        </w:sdtPr>
        <w:sdtContent>
          <w:r w:rsidR="002832F5" w:rsidRPr="002832F5">
            <w:rPr>
              <w:rFonts w:ascii="Calibri Light" w:hAnsi="Calibri Light" w:cs="Calibri Light"/>
              <w:sz w:val="24"/>
              <w:szCs w:val="24"/>
              <w:lang w:val="en-ID"/>
            </w:rPr>
            <w:t>(Fauzi Abdul Hamid &amp; Ismail, 2014; Mohd Sani, 2013)</w:t>
          </w:r>
        </w:sdtContent>
      </w:sdt>
      <w:r w:rsidR="006865C9" w:rsidRPr="0011453D">
        <w:rPr>
          <w:rFonts w:ascii="Calibri Light" w:hAnsi="Calibri Light" w:cs="Calibri Light"/>
          <w:sz w:val="24"/>
          <w:szCs w:val="24"/>
          <w:lang w:val="en-ID"/>
        </w:rPr>
        <w:t>).</w:t>
      </w:r>
    </w:p>
    <w:p w14:paraId="2E99EBA9" w14:textId="7D238482" w:rsidR="00041318" w:rsidRPr="00041318" w:rsidRDefault="00041318"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reconstitution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through the paradigm of Islam </w:t>
      </w:r>
      <w:proofErr w:type="spellStart"/>
      <w:r w:rsidR="00EB3DEC" w:rsidRPr="00EB3DEC">
        <w:rPr>
          <w:rFonts w:ascii="Calibri Light" w:hAnsi="Calibri Light" w:cs="Calibri Light"/>
          <w:i/>
          <w:iCs/>
          <w:sz w:val="24"/>
          <w:szCs w:val="24"/>
          <w:lang w:val="en-ID"/>
        </w:rPr>
        <w:t>Hadhari</w:t>
      </w:r>
      <w:proofErr w:type="spellEnd"/>
      <w:r w:rsidRPr="00041318">
        <w:rPr>
          <w:rFonts w:ascii="Calibri Light" w:hAnsi="Calibri Light" w:cs="Calibri Light"/>
          <w:sz w:val="24"/>
          <w:szCs w:val="24"/>
          <w:lang w:val="en-ID"/>
        </w:rPr>
        <w:t xml:space="preserve"> presents a persuasive framework for tackling environmental concerns by integrating spiritual, cultural, and economic components. Islam </w:t>
      </w:r>
      <w:r w:rsidR="00EB3DEC" w:rsidRP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’s emphasis on </w:t>
      </w:r>
      <w:proofErr w:type="spellStart"/>
      <w:r w:rsidR="00EB3DEC" w:rsidRPr="00EB3DEC">
        <w:rPr>
          <w:rFonts w:ascii="Calibri Light" w:hAnsi="Calibri Light" w:cs="Calibri Light"/>
          <w:i/>
          <w:iCs/>
          <w:sz w:val="24"/>
          <w:szCs w:val="24"/>
          <w:lang w:val="en-ID"/>
        </w:rPr>
        <w:t>tawazun</w:t>
      </w:r>
      <w:proofErr w:type="spellEnd"/>
      <w:r w:rsidRPr="0004131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041318">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syura</w:t>
      </w:r>
      <w:proofErr w:type="spellEnd"/>
      <w:r w:rsidRPr="00041318">
        <w:rPr>
          <w:rFonts w:ascii="Calibri Light" w:hAnsi="Calibri Light" w:cs="Calibri Light"/>
          <w:sz w:val="24"/>
          <w:szCs w:val="24"/>
          <w:lang w:val="en-ID"/>
        </w:rPr>
        <w:t xml:space="preserve"> (consultation) resonates with the conservation demands of Terengganu, a region noted for its marine biodiversity and community traditions anchored in traditional ecological knowledge and Islamic values </w:t>
      </w:r>
      <w:sdt>
        <w:sdtPr>
          <w:rPr>
            <w:rFonts w:ascii="Calibri Light" w:hAnsi="Calibri Light" w:cs="Calibri Light"/>
            <w:color w:val="000000"/>
            <w:sz w:val="24"/>
            <w:szCs w:val="24"/>
            <w:lang w:val="en-ID"/>
          </w:rPr>
          <w:tag w:val="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
          <w:id w:val="508874337"/>
          <w:placeholder>
            <w:docPart w:val="DefaultPlaceholder_-1854013440"/>
          </w:placeholder>
        </w:sdtPr>
        <w:sdtContent>
          <w:r w:rsidR="002832F5" w:rsidRPr="002832F5">
            <w:rPr>
              <w:rFonts w:ascii="Calibri Light" w:hAnsi="Calibri Light" w:cs="Calibri Light"/>
              <w:color w:val="000000"/>
              <w:sz w:val="24"/>
              <w:szCs w:val="24"/>
              <w:lang w:val="en-ID"/>
            </w:rPr>
            <w:t>(Binti Abdul Rahman, 2023; Roy Purwanto et al., 2022)</w:t>
          </w:r>
        </w:sdtContent>
      </w:sdt>
      <w:r w:rsidRPr="00041318">
        <w:rPr>
          <w:rFonts w:ascii="Calibri Light" w:hAnsi="Calibri Light" w:cs="Calibri Light"/>
          <w:sz w:val="24"/>
          <w:szCs w:val="24"/>
          <w:lang w:val="en-ID"/>
        </w:rPr>
        <w:t xml:space="preserve">. This integration indicates a transformative approach to environmental management, where conservation activities are not only ecologically sustainable but also culturally resonant and commercially successful. The application of Islam </w:t>
      </w:r>
      <w:proofErr w:type="spellStart"/>
      <w:r w:rsidR="00EB3DEC" w:rsidRPr="00EB3DEC">
        <w:rPr>
          <w:rFonts w:ascii="Calibri Light" w:hAnsi="Calibri Light" w:cs="Calibri Light"/>
          <w:i/>
          <w:iCs/>
          <w:sz w:val="24"/>
          <w:szCs w:val="24"/>
          <w:lang w:val="en-ID"/>
        </w:rPr>
        <w:t>Hadhari</w:t>
      </w:r>
      <w:proofErr w:type="spellEnd"/>
      <w:r w:rsidRPr="00041318">
        <w:rPr>
          <w:rFonts w:ascii="Calibri Light" w:hAnsi="Calibri Light" w:cs="Calibri Light"/>
          <w:sz w:val="24"/>
          <w:szCs w:val="24"/>
          <w:lang w:val="en-ID"/>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655819F2" w14:textId="1E551780"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utilized Grounded Theory (GT) technique, esteemed for its efficacy in exploratory studies that formulate theoretical frameworks based on empirical evidence </w:t>
      </w:r>
      <w:sdt>
        <w:sdtPr>
          <w:rPr>
            <w:rFonts w:ascii="Calibri Light" w:hAnsi="Calibri Light" w:cs="Calibri Light"/>
            <w:color w:val="000000"/>
            <w:sz w:val="24"/>
            <w:szCs w:val="24"/>
            <w:lang w:val="en-ID"/>
          </w:rPr>
          <w:tag w:val="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
          <w:id w:val="526296641"/>
          <w:placeholder>
            <w:docPart w:val="DefaultPlaceholder_-1854013440"/>
          </w:placeholder>
        </w:sdtPr>
        <w:sdtContent>
          <w:r w:rsidR="002832F5" w:rsidRPr="00EB3DEC">
            <w:rPr>
              <w:rFonts w:ascii="Calibri Light" w:hAnsi="Calibri Light" w:cs="Calibri Light"/>
              <w:color w:val="000000"/>
              <w:sz w:val="24"/>
              <w:szCs w:val="24"/>
            </w:rPr>
            <w:t>(Charmaz &amp; Thornberg, 2021; Holt et al., 2022)</w:t>
          </w:r>
        </w:sdtContent>
      </w:sdt>
      <w:r w:rsidRPr="00EB3DEC">
        <w:rPr>
          <w:rFonts w:ascii="Calibri Light" w:hAnsi="Calibri Light" w:cs="Calibri Light"/>
          <w:sz w:val="24"/>
          <w:szCs w:val="24"/>
          <w:lang w:val="en-ID"/>
        </w:rPr>
        <w:t xml:space="preserve">. The project seeks to develop Fiqh </w:t>
      </w:r>
      <w:proofErr w:type="spellStart"/>
      <w:r w:rsidRPr="00EB3DEC">
        <w:rPr>
          <w:rFonts w:ascii="Calibri Light" w:hAnsi="Calibri Light" w:cs="Calibri Light"/>
          <w:sz w:val="24"/>
          <w:szCs w:val="24"/>
          <w:lang w:val="en-ID"/>
        </w:rPr>
        <w:t>Ekologi</w:t>
      </w:r>
      <w:proofErr w:type="spellEnd"/>
      <w:r w:rsidRPr="00EB3DEC">
        <w:rPr>
          <w:rFonts w:ascii="Calibri Light" w:hAnsi="Calibri Light" w:cs="Calibri Light"/>
          <w:sz w:val="24"/>
          <w:szCs w:val="24"/>
          <w:lang w:val="en-ID"/>
        </w:rPr>
        <w:t xml:space="preserve"> by contextualizing Islam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within the ecological and economic activities unique to </w:t>
      </w:r>
      <w:proofErr w:type="spellStart"/>
      <w:r w:rsidRPr="00EB3DEC">
        <w:rPr>
          <w:rFonts w:ascii="Calibri Light" w:hAnsi="Calibri Light" w:cs="Calibri Light"/>
          <w:sz w:val="24"/>
          <w:szCs w:val="24"/>
          <w:lang w:val="en-ID"/>
        </w:rPr>
        <w:t>Pulau</w:t>
      </w:r>
      <w:proofErr w:type="spellEnd"/>
      <w:r w:rsidRPr="00EB3DEC">
        <w:rPr>
          <w:rFonts w:ascii="Calibri Light" w:hAnsi="Calibri Light" w:cs="Calibri Light"/>
          <w:sz w:val="24"/>
          <w:szCs w:val="24"/>
          <w:lang w:val="en-ID"/>
        </w:rPr>
        <w:t xml:space="preserve"> </w:t>
      </w:r>
      <w:proofErr w:type="spellStart"/>
      <w:r w:rsidRPr="00EB3DEC">
        <w:rPr>
          <w:rFonts w:ascii="Calibri Light" w:hAnsi="Calibri Light" w:cs="Calibri Light"/>
          <w:sz w:val="24"/>
          <w:szCs w:val="24"/>
          <w:lang w:val="en-ID"/>
        </w:rPr>
        <w:t>Duyong</w:t>
      </w:r>
      <w:proofErr w:type="spellEnd"/>
      <w:r w:rsidRPr="00EB3DEC">
        <w:rPr>
          <w:rFonts w:ascii="Calibri Light" w:hAnsi="Calibri Light" w:cs="Calibri Light"/>
          <w:sz w:val="24"/>
          <w:szCs w:val="24"/>
          <w:lang w:val="en-ID"/>
        </w:rPr>
        <w:t xml:space="preserve">, Terengganu, Malaysia. </w:t>
      </w:r>
      <w:proofErr w:type="spellStart"/>
      <w:r w:rsidRPr="00EB3DEC">
        <w:rPr>
          <w:rFonts w:ascii="Calibri Light" w:hAnsi="Calibri Light" w:cs="Calibri Light"/>
          <w:sz w:val="24"/>
          <w:szCs w:val="24"/>
          <w:lang w:val="en-ID"/>
        </w:rPr>
        <w:t>Pulau</w:t>
      </w:r>
      <w:proofErr w:type="spellEnd"/>
      <w:r w:rsidRPr="00EB3DEC">
        <w:rPr>
          <w:rFonts w:ascii="Calibri Light" w:hAnsi="Calibri Light" w:cs="Calibri Light"/>
          <w:sz w:val="24"/>
          <w:szCs w:val="24"/>
          <w:lang w:val="en-ID"/>
        </w:rPr>
        <w:t xml:space="preserve"> </w:t>
      </w:r>
      <w:proofErr w:type="spellStart"/>
      <w:r w:rsidRPr="00EB3DEC">
        <w:rPr>
          <w:rFonts w:ascii="Calibri Light" w:hAnsi="Calibri Light" w:cs="Calibri Light"/>
          <w:sz w:val="24"/>
          <w:szCs w:val="24"/>
          <w:lang w:val="en-ID"/>
        </w:rPr>
        <w:t>Duyong</w:t>
      </w:r>
      <w:proofErr w:type="spellEnd"/>
      <w:r w:rsidRPr="00EB3DEC">
        <w:rPr>
          <w:rFonts w:ascii="Calibri Light" w:hAnsi="Calibri Light" w:cs="Calibri Light"/>
          <w:sz w:val="24"/>
          <w:szCs w:val="24"/>
          <w:lang w:val="en-ID"/>
        </w:rPr>
        <w:t xml:space="preserve"> was chosen as the primary site because of its distinctive </w:t>
      </w:r>
      <w:r w:rsidRPr="00B16A21">
        <w:rPr>
          <w:rFonts w:ascii="Calibri Light" w:hAnsi="Calibri Light" w:cs="Calibri Light"/>
          <w:strike/>
          <w:color w:val="FF0000"/>
          <w:sz w:val="24"/>
          <w:szCs w:val="24"/>
          <w:lang w:val="en-ID"/>
        </w:rPr>
        <w:t>ecological</w:t>
      </w:r>
      <w:r w:rsidRPr="00B16A21">
        <w:rPr>
          <w:rFonts w:ascii="Calibri Light" w:hAnsi="Calibri Light" w:cs="Calibri Light"/>
          <w:color w:val="FF0000"/>
          <w:sz w:val="24"/>
          <w:szCs w:val="24"/>
          <w:lang w:val="en-ID"/>
        </w:rPr>
        <w:t xml:space="preserve"> </w:t>
      </w:r>
      <w:r w:rsidR="00B16A21" w:rsidRPr="00B16A21">
        <w:rPr>
          <w:rFonts w:ascii="Calibri Light" w:hAnsi="Calibri Light" w:cs="Calibri Light"/>
          <w:color w:val="FF0000"/>
          <w:sz w:val="24"/>
          <w:szCs w:val="24"/>
          <w:lang w:val="en-ID"/>
        </w:rPr>
        <w:t xml:space="preserve">environmental </w:t>
      </w:r>
      <w:r w:rsidRPr="00EB3DEC">
        <w:rPr>
          <w:rFonts w:ascii="Calibri Light" w:hAnsi="Calibri Light" w:cs="Calibri Light"/>
          <w:sz w:val="24"/>
          <w:szCs w:val="24"/>
          <w:lang w:val="en-ID"/>
        </w:rPr>
        <w:t xml:space="preserve">significance, historical relevance, and essential contribution to the socio-economic structure of Terengganu. The research </w:t>
      </w:r>
      <w:r w:rsidRPr="00EB3DEC">
        <w:rPr>
          <w:rFonts w:ascii="Calibri Light" w:hAnsi="Calibri Light" w:cs="Calibri Light"/>
          <w:sz w:val="24"/>
          <w:szCs w:val="24"/>
          <w:lang w:val="en-ID"/>
        </w:rPr>
        <w:lastRenderedPageBreak/>
        <w:t xml:space="preserve">entailed identifying principal contributors to local ecological and economic activities by purposive sampling, which focuses on persons directly pertinent to the study's aims. Data were collected from traditional fishermen, entrepreneurs in herbal and fishery-related sectors (e.g., </w:t>
      </w:r>
      <w:proofErr w:type="spellStart"/>
      <w:r w:rsidRPr="00EB3DEC">
        <w:rPr>
          <w:rFonts w:ascii="Calibri Light" w:hAnsi="Calibri Light" w:cs="Calibri Light"/>
          <w:sz w:val="24"/>
          <w:szCs w:val="24"/>
          <w:lang w:val="en-ID"/>
        </w:rPr>
        <w:t>kerupuk</w:t>
      </w:r>
      <w:proofErr w:type="spellEnd"/>
      <w:r w:rsidRPr="00EB3DEC">
        <w:rPr>
          <w:rFonts w:ascii="Calibri Light" w:hAnsi="Calibri Light" w:cs="Calibri Light"/>
          <w:sz w:val="24"/>
          <w:szCs w:val="24"/>
          <w:lang w:val="en-ID"/>
        </w:rPr>
        <w:t xml:space="preserve"> </w:t>
      </w:r>
      <w:proofErr w:type="spellStart"/>
      <w:r w:rsidRPr="00EB3DEC">
        <w:rPr>
          <w:rFonts w:ascii="Calibri Light" w:hAnsi="Calibri Light" w:cs="Calibri Light"/>
          <w:sz w:val="24"/>
          <w:szCs w:val="24"/>
          <w:lang w:val="en-ID"/>
        </w:rPr>
        <w:t>lekor</w:t>
      </w:r>
      <w:proofErr w:type="spellEnd"/>
      <w:r w:rsidRPr="00EB3DEC">
        <w:rPr>
          <w:rFonts w:ascii="Calibri Light" w:hAnsi="Calibri Light" w:cs="Calibri Light"/>
          <w:sz w:val="24"/>
          <w:szCs w:val="24"/>
          <w:lang w:val="en-ID"/>
        </w:rPr>
        <w:t xml:space="preserve">), and coastal dwellers. Community practice observations were incorporated to provide practical insights. This </w:t>
      </w:r>
      <w:r w:rsidRPr="00B16A21">
        <w:rPr>
          <w:rFonts w:ascii="Calibri Light" w:hAnsi="Calibri Light" w:cs="Calibri Light"/>
          <w:strike/>
          <w:color w:val="FF0000"/>
          <w:sz w:val="24"/>
          <w:szCs w:val="24"/>
          <w:lang w:val="en-ID"/>
        </w:rPr>
        <w:t>sample</w:t>
      </w:r>
      <w:r w:rsidRPr="00B16A21">
        <w:rPr>
          <w:rFonts w:ascii="Calibri Light" w:hAnsi="Calibri Light" w:cs="Calibri Light"/>
          <w:color w:val="FF0000"/>
          <w:sz w:val="24"/>
          <w:szCs w:val="24"/>
          <w:lang w:val="en-ID"/>
        </w:rPr>
        <w:t xml:space="preserve"> </w:t>
      </w:r>
      <w:r w:rsidR="00B16A21" w:rsidRPr="00B16A21">
        <w:rPr>
          <w:rFonts w:ascii="Calibri Light" w:hAnsi="Calibri Light" w:cs="Calibri Light"/>
          <w:color w:val="FF0000"/>
          <w:sz w:val="24"/>
          <w:szCs w:val="24"/>
          <w:lang w:val="en-ID"/>
        </w:rPr>
        <w:t xml:space="preserve">sampling </w:t>
      </w:r>
      <w:r w:rsidRPr="00EB3DEC">
        <w:rPr>
          <w:rFonts w:ascii="Calibri Light" w:hAnsi="Calibri Light" w:cs="Calibri Light"/>
          <w:sz w:val="24"/>
          <w:szCs w:val="24"/>
          <w:lang w:val="en-ID"/>
        </w:rPr>
        <w:t>method guaranteed a varied representation of ecological preservation knowledge, the economic impact of maritime enterprises, and the spiritual aspects of environmental conservation.</w:t>
      </w:r>
    </w:p>
    <w:p w14:paraId="688326E8" w14:textId="7894459B"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The examination of governmental policy, conservation documentation, and scholarly research enhanced qualitative findings with further contextual insight. The data analysis employed the Grounded Theory methodology, encompassing open coding, axial coding, and selective coding </w:t>
      </w:r>
      <w:sdt>
        <w:sdtPr>
          <w:rPr>
            <w:rFonts w:ascii="Calibri Light" w:hAnsi="Calibri Light" w:cs="Calibri Light"/>
            <w:color w:val="000000"/>
            <w:sz w:val="24"/>
            <w:szCs w:val="24"/>
            <w:lang w:val="en-ID"/>
          </w:rPr>
          <w:tag w:val="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
          <w:id w:val="-1824497750"/>
          <w:placeholder>
            <w:docPart w:val="DefaultPlaceholder_-1854013440"/>
          </w:placeholder>
        </w:sdtPr>
        <w:sdtContent>
          <w:r w:rsidR="002832F5" w:rsidRPr="00EB3DEC">
            <w:rPr>
              <w:rFonts w:ascii="Calibri Light" w:hAnsi="Calibri Light" w:cs="Calibri Light"/>
              <w:color w:val="000000"/>
              <w:sz w:val="24"/>
              <w:szCs w:val="24"/>
            </w:rPr>
            <w:t>(Williams &amp; Moser, 2019)</w:t>
          </w:r>
        </w:sdtContent>
      </w:sdt>
      <w:r w:rsidRPr="00EB3DEC">
        <w:rPr>
          <w:rFonts w:ascii="Calibri Light" w:hAnsi="Calibri Light" w:cs="Calibri Light"/>
          <w:sz w:val="24"/>
          <w:szCs w:val="24"/>
          <w:lang w:val="en-ID"/>
        </w:rPr>
        <w:t xml:space="preserve">. Open coding revealed topics including sustainable fishing, spiritual rituals, and economic dependency. Axial coding examined the interconnections among these themes, associating them with Islamic principles such as </w:t>
      </w:r>
      <w:proofErr w:type="spellStart"/>
      <w:r w:rsidR="00EB3DEC" w:rsidRPr="00EB3DEC">
        <w:rPr>
          <w:rFonts w:ascii="Calibri Light" w:hAnsi="Calibri Light" w:cs="Calibri Light"/>
          <w:i/>
          <w:iCs/>
          <w:sz w:val="24"/>
          <w:szCs w:val="24"/>
          <w:lang w:val="en-ID"/>
        </w:rPr>
        <w:t>tawazun</w:t>
      </w:r>
      <w:proofErr w:type="spellEnd"/>
      <w:r w:rsidRPr="00EB3DEC">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B3DEC">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(environmental care). Selective coding synthesized these concepts into a key theory: Fiqh </w:t>
      </w:r>
      <w:proofErr w:type="spellStart"/>
      <w:r w:rsidRPr="00EB3DEC">
        <w:rPr>
          <w:rFonts w:ascii="Calibri Light" w:hAnsi="Calibri Light" w:cs="Calibri Light"/>
          <w:sz w:val="24"/>
          <w:szCs w:val="24"/>
          <w:lang w:val="en-ID"/>
        </w:rPr>
        <w:t>Ekologi</w:t>
      </w:r>
      <w:proofErr w:type="spellEnd"/>
      <w:r w:rsidRPr="00EB3DEC">
        <w:rPr>
          <w:rFonts w:ascii="Calibri Light" w:hAnsi="Calibri Light" w:cs="Calibri Light"/>
          <w:sz w:val="24"/>
          <w:szCs w:val="24"/>
          <w:lang w:val="en-ID"/>
        </w:rPr>
        <w:t xml:space="preserve"> within Islam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emphasizing the amalgamation of ecological, economic, and spiritual aspects in coastal conservation efforts. Validity and reliability were established through methodological triangulation, participant validation, and prolonged field immersion. </w:t>
      </w:r>
    </w:p>
    <w:p w14:paraId="5F7FFBFE" w14:textId="56A6F9E9" w:rsidR="00B25EDF" w:rsidRPr="0080742D" w:rsidRDefault="00334792" w:rsidP="0080742D">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RESULT</w:t>
      </w:r>
      <w:r w:rsidR="00D555DA">
        <w:rPr>
          <w:rFonts w:ascii="Calibri Light" w:hAnsi="Calibri Light" w:cs="Calibri Light"/>
          <w:b/>
          <w:sz w:val="24"/>
          <w:szCs w:val="24"/>
          <w:lang w:val="en-US"/>
        </w:rPr>
        <w:t>S</w:t>
      </w:r>
    </w:p>
    <w:p w14:paraId="56613AC4" w14:textId="2757F27C" w:rsidR="0080742D" w:rsidRPr="0080742D" w:rsidRDefault="0080742D" w:rsidP="0080742D">
      <w:pPr>
        <w:pStyle w:val="ListParagraph"/>
        <w:spacing w:before="120" w:after="120"/>
        <w:ind w:left="360"/>
        <w:jc w:val="both"/>
        <w:rPr>
          <w:rFonts w:ascii="Calibri Light" w:hAnsi="Calibri Light" w:cs="Calibri Light"/>
          <w:b/>
          <w:sz w:val="24"/>
          <w:szCs w:val="24"/>
          <w:lang w:val="en-US"/>
        </w:rPr>
      </w:pPr>
      <w:r w:rsidRPr="00E35628">
        <w:rPr>
          <w:rFonts w:ascii="Calibri Light" w:hAnsi="Calibri Light" w:cs="Calibri Light"/>
          <w:b/>
          <w:bCs/>
          <w:sz w:val="24"/>
          <w:szCs w:val="24"/>
          <w:lang w:val="en-ID"/>
        </w:rPr>
        <w:t>T</w:t>
      </w:r>
      <w:r>
        <w:rPr>
          <w:rFonts w:ascii="Calibri Light" w:hAnsi="Calibri Light" w:cs="Calibri Light"/>
          <w:b/>
          <w:bCs/>
          <w:sz w:val="24"/>
          <w:szCs w:val="24"/>
          <w:lang w:val="en-ID"/>
        </w:rPr>
        <w:t>raditional Knowledge</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"Nets only catch adult </w:t>
            </w:r>
            <w:r w:rsidRPr="00E35628">
              <w:rPr>
                <w:rFonts w:ascii="Calibri Light" w:hAnsi="Calibri Light" w:cs="Calibri Light"/>
                <w:sz w:val="24"/>
                <w:szCs w:val="24"/>
                <w:lang w:val="en-ID"/>
              </w:rPr>
              <w:lastRenderedPageBreak/>
              <w:t>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lastRenderedPageBreak/>
              <w:t xml:space="preserve">Eco-friendly nets are </w:t>
            </w:r>
            <w:r w:rsidRPr="00E35628">
              <w:rPr>
                <w:rFonts w:ascii="Calibri Light" w:hAnsi="Calibri Light" w:cs="Calibri Light"/>
                <w:sz w:val="24"/>
                <w:szCs w:val="24"/>
                <w:lang w:val="en-ID"/>
              </w:rPr>
              <w:lastRenderedPageBreak/>
              <w:t>designed to catch only adult fish, helping to maintain fish 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6B2FFB47" w:rsidR="00524D8B" w:rsidRDefault="006E1F23" w:rsidP="00524D8B">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Interview and Observation</w:t>
      </w: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collected data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using thematic coding techniques aimed at identifying key patterns in marine conservation practices in Terengganu. Each interview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w:t>
      </w:r>
      <w:r w:rsidRPr="00E35628">
        <w:rPr>
          <w:rFonts w:ascii="Calibri Light" w:hAnsi="Calibri Light" w:cs="Calibri Light"/>
          <w:sz w:val="24"/>
          <w:szCs w:val="24"/>
          <w:lang w:val="en-ID"/>
        </w:rPr>
        <w:lastRenderedPageBreak/>
        <w:t>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14:paraId="2A2F0986" w14:textId="2A546C9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 xml:space="preserve">The Reformulation of </w:t>
      </w:r>
      <w:r w:rsidR="00EB3DEC" w:rsidRPr="00EB3DEC">
        <w:rPr>
          <w:rFonts w:ascii="Calibri Light" w:hAnsi="Calibri Light" w:cs="Calibri Light"/>
          <w:b/>
          <w:bCs/>
          <w:i/>
          <w:iCs/>
          <w:sz w:val="24"/>
          <w:szCs w:val="24"/>
          <w:lang w:val="en-ID"/>
        </w:rPr>
        <w:t>Fiqh al-</w:t>
      </w:r>
      <w:proofErr w:type="spellStart"/>
      <w:r w:rsidR="00EB3DEC" w:rsidRPr="00EB3DEC">
        <w:rPr>
          <w:rFonts w:ascii="Calibri Light" w:hAnsi="Calibri Light" w:cs="Calibri Light"/>
          <w:b/>
          <w:bCs/>
          <w:i/>
          <w:iCs/>
          <w:sz w:val="24"/>
          <w:szCs w:val="24"/>
          <w:lang w:val="en-ID"/>
        </w:rPr>
        <w:t>Bi’ah</w:t>
      </w:r>
      <w:bookmarkEnd w:id="0"/>
      <w:proofErr w:type="spellEnd"/>
    </w:p>
    <w:p w14:paraId="698D13AC" w14:textId="7501A09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provides a new framework relevant to marine ecosystem preservation.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and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 serve as the foundation for developing dimensions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w:t>
      </w:r>
      <w:proofErr w:type="spellStart"/>
      <w:r w:rsidRPr="00E35628">
        <w:rPr>
          <w:rFonts w:ascii="Calibri Light" w:hAnsi="Calibri Light" w:cs="Calibri Light"/>
          <w:sz w:val="24"/>
          <w:szCs w:val="24"/>
          <w:lang w:val="en-ID"/>
        </w:rPr>
        <w:t>fulfills</w:t>
      </w:r>
      <w:proofErr w:type="spellEnd"/>
      <w:r w:rsidRPr="00E35628">
        <w:rPr>
          <w:rFonts w:ascii="Calibri Light" w:hAnsi="Calibri Light" w:cs="Calibri Light"/>
          <w:sz w:val="24"/>
          <w:szCs w:val="24"/>
          <w:lang w:val="en-ID"/>
        </w:rPr>
        <w:t xml:space="preserve">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principles into sustainable environmental conservation.</w:t>
      </w:r>
    </w:p>
    <w:p w14:paraId="55499CC3" w14:textId="582EE293" w:rsidR="00524D8B" w:rsidRPr="0080742D" w:rsidRDefault="00E35628" w:rsidP="0080742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yields ecological dimensions that are more contextual in accordance with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values into environmental conservation practices. This reformulation provides a more responsive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framework to modern ecological challenges.</w:t>
      </w: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6E40A025"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 xml:space="preserve">Reformulation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1ABA77BE"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Universalisme Islam </w:t>
            </w:r>
            <w:r w:rsidR="00EB3DEC" w:rsidRPr="00EB3DEC">
              <w:rPr>
                <w:rFonts w:ascii="Calibri Light" w:hAnsi="Calibri Light" w:cs="Calibri Light"/>
                <w:b/>
                <w:bCs/>
                <w:i/>
                <w:iCs/>
                <w:sz w:val="24"/>
                <w:szCs w:val="24"/>
                <w:lang w:val="en-ID"/>
              </w:rPr>
              <w:t>Hadhari</w:t>
            </w:r>
          </w:p>
        </w:tc>
        <w:tc>
          <w:tcPr>
            <w:tcW w:w="2565" w:type="dxa"/>
            <w:shd w:val="clear" w:color="auto" w:fill="D9D9D9"/>
          </w:tcPr>
          <w:p w14:paraId="27EEF6B5" w14:textId="07383026"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Dimensions of </w:t>
            </w:r>
            <w:r w:rsidR="00EB3DEC" w:rsidRPr="00EB3DEC">
              <w:rPr>
                <w:rFonts w:ascii="Calibri Light" w:hAnsi="Calibri Light" w:cs="Calibri Light"/>
                <w:b/>
                <w:bCs/>
                <w:i/>
                <w:iCs/>
                <w:sz w:val="24"/>
                <w:szCs w:val="24"/>
                <w:lang w:val="en-ID"/>
              </w:rPr>
              <w:t>Fiqh al-Bi’ah</w:t>
            </w:r>
            <w:r w:rsidRPr="00E35628">
              <w:rPr>
                <w:rFonts w:ascii="Calibri Light" w:hAnsi="Calibri Light" w:cs="Calibri Light"/>
                <w:b/>
                <w:bCs/>
                <w:sz w:val="24"/>
                <w:szCs w:val="24"/>
                <w:lang w:val="en-ID"/>
              </w:rPr>
              <w:t xml:space="preserve"> Based on Islam </w:t>
            </w:r>
            <w:r w:rsidR="00EB3DEC" w:rsidRPr="00EB3DEC">
              <w:rPr>
                <w:rFonts w:ascii="Calibri Light" w:hAnsi="Calibri Light" w:cs="Calibri Light"/>
                <w:b/>
                <w:bCs/>
                <w:i/>
                <w:iCs/>
                <w:sz w:val="24"/>
                <w:szCs w:val="24"/>
                <w:lang w:val="en-ID"/>
              </w:rPr>
              <w:t>Hadhari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33C40448" w:rsidR="00524D8B" w:rsidRPr="00122F5F"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The use of sea cucumbers for medicinal purposes while maintaining </w:t>
            </w:r>
            <w:r w:rsidRPr="00E35628">
              <w:rPr>
                <w:rFonts w:ascii="Calibri Light" w:hAnsi="Calibri Light" w:cs="Calibri Light"/>
                <w:sz w:val="24"/>
                <w:szCs w:val="24"/>
                <w:lang w:val="en-ID"/>
              </w:rPr>
              <w:lastRenderedPageBreak/>
              <w:t>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37927D55"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Adl</w:t>
            </w:r>
            <w:r w:rsidR="00524D8B"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544D2699"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4BAE50A1"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73045B2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45AEC8C3"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BD3E00E" w14:textId="30FA68DE"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4FFC4D32"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Syura</w:t>
            </w:r>
            <w:r w:rsidR="00524D8B" w:rsidRPr="00E35628">
              <w:rPr>
                <w:rFonts w:ascii="Calibri Light" w:hAnsi="Calibri Light" w:cs="Calibri Light"/>
                <w:sz w:val="24"/>
                <w:szCs w:val="24"/>
                <w:lang w:val="en-ID"/>
              </w:rPr>
              <w:t xml:space="preserve"> (Consultation/Participation)</w:t>
            </w:r>
          </w:p>
        </w:tc>
        <w:tc>
          <w:tcPr>
            <w:tcW w:w="2565" w:type="dxa"/>
          </w:tcPr>
          <w:p w14:paraId="24F7B09D" w14:textId="103A913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00EB3DEC" w:rsidRPr="00EB3DEC">
              <w:rPr>
                <w:rFonts w:ascii="Calibri Light" w:hAnsi="Calibri Light" w:cs="Calibri Light"/>
                <w:i/>
                <w:iCs/>
                <w:sz w:val="24"/>
                <w:szCs w:val="24"/>
                <w:lang w:val="en-ID"/>
              </w:rPr>
              <w:t>Isytirak al-</w:t>
            </w:r>
            <w:r w:rsidR="00EB3DEC" w:rsidRPr="00EB3DEC">
              <w:rPr>
                <w:rFonts w:ascii="Calibri Light" w:hAnsi="Calibri Light" w:cs="Calibri Light"/>
                <w:i/>
                <w:iCs/>
                <w:sz w:val="24"/>
                <w:szCs w:val="24"/>
                <w:lang w:val="en-ID"/>
              </w:rPr>
              <w:lastRenderedPageBreak/>
              <w:t>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1D383104"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Iqtisad Mustadam</w:t>
            </w:r>
            <w:r w:rsidR="00524D8B" w:rsidRPr="00E35628">
              <w:rPr>
                <w:rFonts w:ascii="Calibri Light" w:hAnsi="Calibri Light" w:cs="Calibri Light"/>
                <w:sz w:val="24"/>
                <w:szCs w:val="24"/>
                <w:lang w:val="en-ID"/>
              </w:rPr>
              <w:t xml:space="preserve"> (Sustainable Economy)</w:t>
            </w:r>
          </w:p>
        </w:tc>
        <w:tc>
          <w:tcPr>
            <w:tcW w:w="2565" w:type="dxa"/>
          </w:tcPr>
          <w:p w14:paraId="1D25CA6C" w14:textId="1B90176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3EDB0A78" w:rsidR="00524D8B" w:rsidRDefault="006E1F23" w:rsidP="00D54CA5">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Author</w:t>
      </w:r>
    </w:p>
    <w:p w14:paraId="77E86936" w14:textId="2E29EBF7" w:rsid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based on the principles of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5B426D58" w14:textId="3CE88CD8" w:rsidR="00D555DA" w:rsidRPr="00D555DA" w:rsidRDefault="00D555DA" w:rsidP="00D54CA5">
      <w:pPr>
        <w:spacing w:before="120" w:after="120"/>
        <w:ind w:left="426" w:right="-1"/>
        <w:jc w:val="both"/>
        <w:rPr>
          <w:rFonts w:ascii="Calibri Light" w:hAnsi="Calibri Light" w:cs="Calibri Light"/>
          <w:b/>
          <w:bCs/>
          <w:sz w:val="24"/>
          <w:szCs w:val="24"/>
          <w:lang w:val="en-ID"/>
        </w:rPr>
      </w:pPr>
      <w:r w:rsidRPr="00D555DA">
        <w:rPr>
          <w:rFonts w:ascii="Calibri Light" w:hAnsi="Calibri Light" w:cs="Calibri Light"/>
          <w:b/>
          <w:bCs/>
          <w:sz w:val="24"/>
          <w:szCs w:val="24"/>
          <w:lang w:val="en-ID"/>
        </w:rPr>
        <w:t>A new Formula of Fiqh Ecology: Integration of Spiritual, Economy and Culture</w:t>
      </w:r>
    </w:p>
    <w:p w14:paraId="7A50D983" w14:textId="1BEB9ABE" w:rsid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features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within the framework of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illustrate a distinctive amalgamation of religion, culture, and economy, highlighting the holistic essence of this paradigm.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themes—religion, culture, and economy—while highlighting the interrelation of these realms</w:t>
      </w:r>
    </w:p>
    <w:p w14:paraId="7198429F" w14:textId="126D48F6" w:rsidR="00D555DA" w:rsidRPr="00122F5F" w:rsidRDefault="00D555DA" w:rsidP="00D555DA">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Pr>
          <w:rFonts w:ascii="Calibri Light" w:hAnsi="Calibri Light" w:cs="Calibri Light"/>
          <w:b/>
          <w:bCs/>
          <w:noProof/>
          <w:sz w:val="24"/>
          <w:szCs w:val="24"/>
        </w:rPr>
        <w:t>3</w:t>
      </w:r>
      <w:r w:rsidRPr="00122F5F">
        <w:rPr>
          <w:rFonts w:ascii="Calibri Light" w:hAnsi="Calibri Light" w:cs="Calibri Light"/>
          <w:b/>
          <w:bCs/>
          <w:noProof/>
          <w:sz w:val="24"/>
          <w:szCs w:val="24"/>
        </w:rPr>
        <w:t xml:space="preserve">. </w:t>
      </w:r>
      <w:r w:rsidR="009D2852">
        <w:rPr>
          <w:rFonts w:ascii="Calibri Light" w:hAnsi="Calibri Light" w:cs="Calibri Light"/>
          <w:sz w:val="24"/>
          <w:szCs w:val="24"/>
          <w:lang w:val="en-ID"/>
        </w:rPr>
        <w:t xml:space="preserve">Integration of </w:t>
      </w:r>
      <w:proofErr w:type="spellStart"/>
      <w:r w:rsidR="009B598C" w:rsidRPr="009B598C">
        <w:rPr>
          <w:rFonts w:ascii="Calibri Light" w:hAnsi="Calibri Light" w:cs="Calibri Light"/>
          <w:i/>
          <w:iCs/>
          <w:sz w:val="24"/>
          <w:szCs w:val="24"/>
          <w:lang w:val="en-ID"/>
        </w:rPr>
        <w:t>Muamalat</w:t>
      </w:r>
      <w:proofErr w:type="spellEnd"/>
      <w:r w:rsidR="009D2852">
        <w:rPr>
          <w:rFonts w:ascii="Calibri Light" w:hAnsi="Calibri Light" w:cs="Calibri Light"/>
          <w:sz w:val="24"/>
          <w:szCs w:val="24"/>
          <w:lang w:val="en-ID"/>
        </w:rPr>
        <w:t xml:space="preserve"> and Culture</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D555DA" w:rsidRPr="00122F5F" w14:paraId="34472BCE" w14:textId="77777777" w:rsidTr="006866E5">
        <w:trPr>
          <w:jc w:val="center"/>
        </w:trPr>
        <w:tc>
          <w:tcPr>
            <w:tcW w:w="538" w:type="dxa"/>
            <w:shd w:val="clear" w:color="auto" w:fill="D9D9D9"/>
            <w:vAlign w:val="center"/>
          </w:tcPr>
          <w:p w14:paraId="7940CBA3" w14:textId="6948926A"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No</w:t>
            </w:r>
          </w:p>
        </w:tc>
        <w:tc>
          <w:tcPr>
            <w:tcW w:w="3183" w:type="dxa"/>
            <w:shd w:val="clear" w:color="auto" w:fill="D9D9D9"/>
            <w:vAlign w:val="center"/>
          </w:tcPr>
          <w:p w14:paraId="45D13269" w14:textId="3B2B0BBA" w:rsidR="00D555DA" w:rsidRPr="00122F5F" w:rsidRDefault="00EB3DE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B3DEC">
              <w:rPr>
                <w:rFonts w:ascii="Calibri Light" w:hAnsi="Calibri Light" w:cs="Calibri Light"/>
                <w:b/>
                <w:bCs/>
                <w:i/>
                <w:iCs/>
                <w:sz w:val="24"/>
                <w:szCs w:val="24"/>
                <w:lang w:val="en-ID"/>
              </w:rPr>
              <w:t>Fiqh al-Bi’ah</w:t>
            </w:r>
            <w:r w:rsidR="00D555DA" w:rsidRPr="00D555DA">
              <w:rPr>
                <w:rFonts w:ascii="Calibri Light" w:hAnsi="Calibri Light" w:cs="Calibri Light"/>
                <w:b/>
                <w:bCs/>
                <w:sz w:val="24"/>
                <w:szCs w:val="24"/>
                <w:lang w:val="en-ID"/>
              </w:rPr>
              <w:t xml:space="preserve"> Dimension</w:t>
            </w:r>
          </w:p>
        </w:tc>
        <w:tc>
          <w:tcPr>
            <w:tcW w:w="2893" w:type="dxa"/>
            <w:shd w:val="clear" w:color="auto" w:fill="D9D9D9"/>
            <w:vAlign w:val="center"/>
          </w:tcPr>
          <w:p w14:paraId="0587CC47" w14:textId="685DDF51"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Main Theme</w:t>
            </w:r>
          </w:p>
        </w:tc>
        <w:tc>
          <w:tcPr>
            <w:tcW w:w="2565" w:type="dxa"/>
            <w:shd w:val="clear" w:color="auto" w:fill="D9D9D9"/>
          </w:tcPr>
          <w:p w14:paraId="45B46302" w14:textId="48A1DF4A" w:rsidR="00D555DA" w:rsidRPr="00122F5F" w:rsidRDefault="009D2852"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 w:val="24"/>
                <w:szCs w:val="24"/>
                <w:lang w:val="en-ID"/>
              </w:rPr>
              <w:t>Integration Rationale</w:t>
            </w:r>
          </w:p>
        </w:tc>
      </w:tr>
      <w:tr w:rsidR="00D555DA" w:rsidRPr="00122F5F" w14:paraId="225C7878" w14:textId="77777777" w:rsidTr="006866E5">
        <w:trPr>
          <w:jc w:val="center"/>
        </w:trPr>
        <w:tc>
          <w:tcPr>
            <w:tcW w:w="538" w:type="dxa"/>
            <w:vAlign w:val="center"/>
          </w:tcPr>
          <w:p w14:paraId="29683CC7" w14:textId="4E9C027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sz w:val="24"/>
                <w:szCs w:val="24"/>
                <w:lang w:val="en-ID"/>
              </w:rPr>
              <w:t>1</w:t>
            </w:r>
          </w:p>
        </w:tc>
        <w:tc>
          <w:tcPr>
            <w:tcW w:w="3183" w:type="dxa"/>
            <w:vAlign w:val="center"/>
          </w:tcPr>
          <w:p w14:paraId="1EF067F3" w14:textId="0932211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D555DA">
              <w:rPr>
                <w:rFonts w:ascii="Calibri Light" w:hAnsi="Calibri Light" w:cs="Calibri Light"/>
                <w:sz w:val="24"/>
                <w:szCs w:val="24"/>
                <w:lang w:val="en-ID"/>
              </w:rPr>
              <w:t>Respect for Non-Human Creatures (</w:t>
            </w:r>
            <w:r w:rsidRPr="00D555DA">
              <w:rPr>
                <w:rFonts w:ascii="Calibri Light" w:hAnsi="Calibri Light" w:cs="Calibri Light"/>
                <w:i/>
                <w:iCs/>
                <w:sz w:val="24"/>
                <w:szCs w:val="24"/>
                <w:lang w:val="en-ID"/>
              </w:rPr>
              <w:t>Ihtiram al-Makhluqat</w:t>
            </w:r>
            <w:r w:rsidRPr="00D555DA">
              <w:rPr>
                <w:rFonts w:ascii="Calibri Light" w:hAnsi="Calibri Light" w:cs="Calibri Light"/>
                <w:sz w:val="24"/>
                <w:szCs w:val="24"/>
                <w:lang w:val="en-ID"/>
              </w:rPr>
              <w:t>)</w:t>
            </w:r>
          </w:p>
        </w:tc>
        <w:tc>
          <w:tcPr>
            <w:tcW w:w="2893" w:type="dxa"/>
            <w:vAlign w:val="center"/>
          </w:tcPr>
          <w:p w14:paraId="07D09DF6" w14:textId="353C2B60" w:rsidR="00D555DA" w:rsidRPr="00122F5F" w:rsidRDefault="009B598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noProof w:val="0"/>
                <w:szCs w:val="22"/>
                <w:lang w:val="en" w:eastAsia="en-GB"/>
              </w:rPr>
            </w:pPr>
            <w:r w:rsidRPr="009B598C">
              <w:rPr>
                <w:rFonts w:ascii="Calibri Light" w:hAnsi="Calibri Light" w:cs="Calibri Light"/>
                <w:i/>
                <w:iCs/>
                <w:sz w:val="24"/>
                <w:szCs w:val="24"/>
                <w:lang w:val="en-ID"/>
              </w:rPr>
              <w:t>Muamalat</w:t>
            </w:r>
          </w:p>
        </w:tc>
        <w:tc>
          <w:tcPr>
            <w:tcW w:w="2565" w:type="dxa"/>
          </w:tcPr>
          <w:p w14:paraId="4E9BBABA"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This dimension originates from Islamic teachings that </w:t>
            </w:r>
            <w:r w:rsidRPr="00D555DA">
              <w:rPr>
                <w:rFonts w:ascii="Calibri Light" w:hAnsi="Calibri Light" w:cs="Calibri Light"/>
                <w:sz w:val="24"/>
                <w:szCs w:val="24"/>
                <w:lang w:val="en-ID"/>
              </w:rPr>
              <w:lastRenderedPageBreak/>
              <w:t>underscore the importance of respecting Allah's creations, including non-human beings, as a trust to be safeguarded.</w:t>
            </w:r>
          </w:p>
          <w:p w14:paraId="6948A12F" w14:textId="7F933D18" w:rsidR="00D555DA" w:rsidRPr="009D2852"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1C131D7B" w14:textId="77777777" w:rsidTr="006866E5">
        <w:trPr>
          <w:jc w:val="center"/>
        </w:trPr>
        <w:tc>
          <w:tcPr>
            <w:tcW w:w="538" w:type="dxa"/>
            <w:vAlign w:val="center"/>
          </w:tcPr>
          <w:p w14:paraId="508658C0" w14:textId="0595DF00"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lastRenderedPageBreak/>
              <w:t>2</w:t>
            </w:r>
          </w:p>
        </w:tc>
        <w:tc>
          <w:tcPr>
            <w:tcW w:w="3183" w:type="dxa"/>
            <w:vAlign w:val="center"/>
          </w:tcPr>
          <w:p w14:paraId="4D07B0B1" w14:textId="3BF6287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Intergenerational Sustainability (</w:t>
            </w:r>
            <w:r w:rsidRPr="00D555DA">
              <w:rPr>
                <w:rFonts w:ascii="Calibri Light" w:hAnsi="Calibri Light" w:cs="Calibri Light"/>
                <w:i/>
                <w:iCs/>
                <w:sz w:val="24"/>
                <w:szCs w:val="24"/>
                <w:lang w:val="en-ID"/>
              </w:rPr>
              <w:t>Istimrariyah Bayn al-Ajyal</w:t>
            </w:r>
            <w:r w:rsidRPr="00D555DA">
              <w:rPr>
                <w:rFonts w:ascii="Calibri Light" w:hAnsi="Calibri Light" w:cs="Calibri Light"/>
                <w:sz w:val="24"/>
                <w:szCs w:val="24"/>
                <w:lang w:val="en-ID"/>
              </w:rPr>
              <w:t>)</w:t>
            </w:r>
          </w:p>
        </w:tc>
        <w:tc>
          <w:tcPr>
            <w:tcW w:w="2893" w:type="dxa"/>
            <w:vAlign w:val="center"/>
          </w:tcPr>
          <w:p w14:paraId="3B124234" w14:textId="4A11C2C0"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i/>
                <w:iCs/>
                <w:sz w:val="24"/>
                <w:szCs w:val="24"/>
                <w:lang w:val="en-ID"/>
              </w:rPr>
              <w:t>Muamalat</w:t>
            </w:r>
          </w:p>
        </w:tc>
        <w:tc>
          <w:tcPr>
            <w:tcW w:w="2565" w:type="dxa"/>
          </w:tcPr>
          <w:p w14:paraId="4BCAA00D"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Emphasizes the Islamic tenet of environmental preservation as a duty to forthcoming generations, embodying the notion of guardianship (khalifah).</w:t>
            </w:r>
          </w:p>
          <w:p w14:paraId="46829ECE" w14:textId="7785318B"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25C838AA" w14:textId="77777777" w:rsidTr="006866E5">
        <w:trPr>
          <w:jc w:val="center"/>
        </w:trPr>
        <w:tc>
          <w:tcPr>
            <w:tcW w:w="538" w:type="dxa"/>
            <w:vAlign w:val="center"/>
          </w:tcPr>
          <w:p w14:paraId="245EA697" w14:textId="4E99D8B9"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3</w:t>
            </w:r>
          </w:p>
        </w:tc>
        <w:tc>
          <w:tcPr>
            <w:tcW w:w="3183" w:type="dxa"/>
            <w:vAlign w:val="center"/>
          </w:tcPr>
          <w:p w14:paraId="5E29BD74" w14:textId="721FDA2F"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Spiritual Harmony with Nature (</w:t>
            </w:r>
            <w:r w:rsidRPr="00D555DA">
              <w:rPr>
                <w:rFonts w:ascii="Calibri Light" w:hAnsi="Calibri Light" w:cs="Calibri Light"/>
                <w:i/>
                <w:iCs/>
                <w:sz w:val="24"/>
                <w:szCs w:val="24"/>
                <w:lang w:val="en-ID"/>
              </w:rPr>
              <w:t>Muwafaqah Ruhiyah Ma’a al-Tabi’ah</w:t>
            </w:r>
            <w:r w:rsidRPr="00D555DA">
              <w:rPr>
                <w:rFonts w:ascii="Calibri Light" w:hAnsi="Calibri Light" w:cs="Calibri Light"/>
                <w:sz w:val="24"/>
                <w:szCs w:val="24"/>
                <w:lang w:val="en-ID"/>
              </w:rPr>
              <w:t>)</w:t>
            </w:r>
          </w:p>
        </w:tc>
        <w:tc>
          <w:tcPr>
            <w:tcW w:w="2893" w:type="dxa"/>
            <w:vAlign w:val="center"/>
          </w:tcPr>
          <w:p w14:paraId="0255F9BD" w14:textId="289D2C50"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14:paraId="014A66F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Highlights the spiritual relationship between humanity and nature, viewing the sea as a divine creation that necessitates stewardship and respect in Islamic doctrine.</w:t>
            </w:r>
          </w:p>
          <w:p w14:paraId="375A7F08" w14:textId="2ED6CB85"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68038CB7" w14:textId="77777777" w:rsidTr="006866E5">
        <w:trPr>
          <w:jc w:val="center"/>
        </w:trPr>
        <w:tc>
          <w:tcPr>
            <w:tcW w:w="538" w:type="dxa"/>
            <w:vAlign w:val="center"/>
          </w:tcPr>
          <w:p w14:paraId="0D32ABAD" w14:textId="57A728F2"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4</w:t>
            </w:r>
          </w:p>
        </w:tc>
        <w:tc>
          <w:tcPr>
            <w:tcW w:w="3183" w:type="dxa"/>
            <w:vAlign w:val="center"/>
          </w:tcPr>
          <w:p w14:paraId="6BF0BE1F" w14:textId="684A4695"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D555DA">
              <w:rPr>
                <w:rFonts w:ascii="Calibri Light" w:hAnsi="Calibri Light" w:cs="Calibri Light"/>
                <w:sz w:val="24"/>
                <w:szCs w:val="24"/>
                <w:lang w:val="en-ID"/>
              </w:rPr>
              <w:t>)</w:t>
            </w:r>
          </w:p>
        </w:tc>
        <w:tc>
          <w:tcPr>
            <w:tcW w:w="2893" w:type="dxa"/>
            <w:vAlign w:val="center"/>
          </w:tcPr>
          <w:p w14:paraId="0DBAA6E6" w14:textId="63A61C0C"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p>
        </w:tc>
        <w:tc>
          <w:tcPr>
            <w:tcW w:w="2565" w:type="dxa"/>
          </w:tcPr>
          <w:p w14:paraId="11D76BC0"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Directly pertains to the management of marine resources to sustainably bolster community economies, in accordance with Islamic ideals of moderation and equilibrium.</w:t>
            </w:r>
          </w:p>
          <w:p w14:paraId="4CA16DF1" w14:textId="793F70CD"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7317432A" w14:textId="77777777" w:rsidTr="006866E5">
        <w:trPr>
          <w:jc w:val="center"/>
        </w:trPr>
        <w:tc>
          <w:tcPr>
            <w:tcW w:w="538" w:type="dxa"/>
            <w:vAlign w:val="center"/>
          </w:tcPr>
          <w:p w14:paraId="6B3A4456" w14:textId="3C68F2D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D555DA">
              <w:rPr>
                <w:rFonts w:ascii="Calibri Light" w:hAnsi="Calibri Light" w:cs="Calibri Light"/>
                <w:sz w:val="24"/>
                <w:szCs w:val="24"/>
                <w:lang w:val="en-ID"/>
              </w:rPr>
              <w:t>5</w:t>
            </w:r>
          </w:p>
        </w:tc>
        <w:tc>
          <w:tcPr>
            <w:tcW w:w="3183" w:type="dxa"/>
            <w:vAlign w:val="center"/>
          </w:tcPr>
          <w:p w14:paraId="355C7ABF" w14:textId="3B0665A1"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D555DA">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D555DA">
              <w:rPr>
                <w:rFonts w:ascii="Calibri Light" w:hAnsi="Calibri Light" w:cs="Calibri Light"/>
                <w:sz w:val="24"/>
                <w:szCs w:val="24"/>
                <w:lang w:val="en-ID"/>
              </w:rPr>
              <w:t>)</w:t>
            </w:r>
          </w:p>
        </w:tc>
        <w:tc>
          <w:tcPr>
            <w:tcW w:w="2893" w:type="dxa"/>
            <w:vAlign w:val="center"/>
          </w:tcPr>
          <w:p w14:paraId="37DDD39E" w14:textId="3EF7490C"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D555DA">
              <w:rPr>
                <w:rFonts w:ascii="Calibri Light" w:hAnsi="Calibri Light" w:cs="Calibri Light"/>
                <w:sz w:val="24"/>
                <w:szCs w:val="24"/>
                <w:lang w:val="en-ID"/>
              </w:rPr>
              <w:t>Culture</w:t>
            </w:r>
          </w:p>
        </w:tc>
        <w:tc>
          <w:tcPr>
            <w:tcW w:w="2565" w:type="dxa"/>
          </w:tcPr>
          <w:p w14:paraId="0ED5E8A5"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Culture Concentrated on indigenous knowledge and natural healing techniques grounded on local cultural traditions, albeit inspired by spiritual principles.</w:t>
            </w:r>
          </w:p>
          <w:p w14:paraId="540C3342" w14:textId="24DB5EF0"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1EB466A1" w14:textId="77777777" w:rsidTr="006866E5">
        <w:trPr>
          <w:jc w:val="center"/>
        </w:trPr>
        <w:tc>
          <w:tcPr>
            <w:tcW w:w="538" w:type="dxa"/>
            <w:vAlign w:val="center"/>
          </w:tcPr>
          <w:p w14:paraId="5E789A71" w14:textId="11CDAF96"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t>6</w:t>
            </w:r>
          </w:p>
        </w:tc>
        <w:tc>
          <w:tcPr>
            <w:tcW w:w="3183" w:type="dxa"/>
            <w:vAlign w:val="center"/>
          </w:tcPr>
          <w:p w14:paraId="53C9C860" w14:textId="65D72AD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 xml:space="preserve">Local Community Involvement </w:t>
            </w:r>
            <w:r w:rsidRPr="00D555DA">
              <w:rPr>
                <w:rFonts w:ascii="Calibri Light" w:hAnsi="Calibri Light" w:cs="Calibri Light"/>
                <w:sz w:val="24"/>
                <w:szCs w:val="24"/>
                <w:lang w:val="en-ID"/>
              </w:rPr>
              <w:lastRenderedPageBreak/>
              <w:t>(</w:t>
            </w:r>
            <w:r w:rsidR="00EB3DEC" w:rsidRPr="00EB3DEC">
              <w:rPr>
                <w:rFonts w:ascii="Calibri Light" w:hAnsi="Calibri Light" w:cs="Calibri Light"/>
                <w:i/>
                <w:iCs/>
                <w:sz w:val="24"/>
                <w:szCs w:val="24"/>
                <w:lang w:val="en-ID"/>
              </w:rPr>
              <w:t>Isytirak al-Mujtama’ al-Mahalli</w:t>
            </w:r>
            <w:r w:rsidRPr="00D555DA">
              <w:rPr>
                <w:rFonts w:ascii="Calibri Light" w:hAnsi="Calibri Light" w:cs="Calibri Light"/>
                <w:sz w:val="24"/>
                <w:szCs w:val="24"/>
                <w:lang w:val="en-ID"/>
              </w:rPr>
              <w:t>)</w:t>
            </w:r>
          </w:p>
        </w:tc>
        <w:tc>
          <w:tcPr>
            <w:tcW w:w="2893" w:type="dxa"/>
            <w:vAlign w:val="center"/>
          </w:tcPr>
          <w:p w14:paraId="7F18F738" w14:textId="629C164E" w:rsidR="00D555DA" w:rsidRPr="00E35628"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D555DA">
              <w:rPr>
                <w:rFonts w:ascii="Calibri Light" w:hAnsi="Calibri Light" w:cs="Calibri Light"/>
                <w:sz w:val="24"/>
                <w:szCs w:val="24"/>
                <w:lang w:val="en-ID"/>
              </w:rPr>
              <w:lastRenderedPageBreak/>
              <w:t>Culture</w:t>
            </w:r>
          </w:p>
        </w:tc>
        <w:tc>
          <w:tcPr>
            <w:tcW w:w="2565" w:type="dxa"/>
          </w:tcPr>
          <w:p w14:paraId="087B014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Culture Promotes the </w:t>
            </w:r>
            <w:r w:rsidRPr="00D555DA">
              <w:rPr>
                <w:rFonts w:ascii="Calibri Light" w:hAnsi="Calibri Light" w:cs="Calibri Light"/>
                <w:sz w:val="24"/>
                <w:szCs w:val="24"/>
                <w:lang w:val="en-ID"/>
              </w:rPr>
              <w:lastRenderedPageBreak/>
              <w:t>engagement of local communities in resource management through collective traditions, grounded in the Islamic principle of consultation (shura).</w:t>
            </w:r>
          </w:p>
          <w:p w14:paraId="7BD11235" w14:textId="5950B6A0" w:rsidR="00D555DA" w:rsidRPr="00E35628"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5B365BB3" w14:textId="77777777" w:rsidTr="006866E5">
        <w:trPr>
          <w:jc w:val="center"/>
        </w:trPr>
        <w:tc>
          <w:tcPr>
            <w:tcW w:w="538" w:type="dxa"/>
            <w:vAlign w:val="center"/>
          </w:tcPr>
          <w:p w14:paraId="09D1ED35" w14:textId="2B926905"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lastRenderedPageBreak/>
              <w:t>7</w:t>
            </w:r>
          </w:p>
        </w:tc>
        <w:tc>
          <w:tcPr>
            <w:tcW w:w="3183" w:type="dxa"/>
            <w:vAlign w:val="center"/>
          </w:tcPr>
          <w:p w14:paraId="5585BF01" w14:textId="5DB3890A"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D555DA">
              <w:rPr>
                <w:rFonts w:ascii="Calibri Light" w:hAnsi="Calibri Light" w:cs="Calibri Light"/>
                <w:sz w:val="24"/>
                <w:szCs w:val="24"/>
                <w:lang w:val="en-ID"/>
              </w:rPr>
              <w:t>)</w:t>
            </w:r>
          </w:p>
        </w:tc>
        <w:tc>
          <w:tcPr>
            <w:tcW w:w="2893" w:type="dxa"/>
            <w:vAlign w:val="center"/>
          </w:tcPr>
          <w:p w14:paraId="06FD5E69" w14:textId="604DDE42" w:rsidR="00D555DA" w:rsidRPr="00E35628" w:rsidRDefault="009B598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14:paraId="49AEAA17" w14:textId="708A60F1" w:rsidR="00D555DA" w:rsidRPr="00D555DA" w:rsidRDefault="00D555DA" w:rsidP="00D555DA">
            <w:pPr>
              <w:pStyle w:val="ListParagraph"/>
              <w:widowControl w:val="0"/>
              <w:tabs>
                <w:tab w:val="num" w:pos="851"/>
              </w:tabs>
              <w:suppressAutoHyphens/>
              <w:rPr>
                <w:rFonts w:ascii="Calibri Light" w:hAnsi="Calibri Light" w:cs="Calibri Light"/>
                <w:sz w:val="24"/>
                <w:szCs w:val="24"/>
                <w:lang w:val="en-ID"/>
              </w:rPr>
            </w:pPr>
            <w:r w:rsidRPr="00D555DA">
              <w:rPr>
                <w:rFonts w:ascii="Calibri Light" w:hAnsi="Calibri Light" w:cs="Calibri Light"/>
                <w:sz w:val="24"/>
                <w:szCs w:val="24"/>
                <w:lang w:val="en-ID"/>
              </w:rPr>
              <w:t xml:space="preserve">Economy Concentrated on advancing local economies via distinctive marine-derived products such as sea cucumber oil, thereby promoting </w:t>
            </w:r>
            <w:r w:rsidRPr="00C419ED">
              <w:rPr>
                <w:rFonts w:ascii="Calibri Light" w:hAnsi="Calibri Light" w:cs="Calibri Light"/>
                <w:strike/>
                <w:color w:val="FF0000"/>
                <w:sz w:val="24"/>
                <w:szCs w:val="24"/>
                <w:lang w:val="en-ID"/>
              </w:rPr>
              <w:t>sustainable</w:t>
            </w:r>
            <w:r w:rsidR="00C419ED">
              <w:rPr>
                <w:rFonts w:ascii="Calibri Light" w:hAnsi="Calibri Light" w:cs="Calibri Light"/>
                <w:sz w:val="24"/>
                <w:szCs w:val="24"/>
                <w:lang w:val="en-ID"/>
              </w:rPr>
              <w:t xml:space="preserve"> </w:t>
            </w:r>
            <w:r w:rsidR="00C419ED" w:rsidRPr="00C419ED">
              <w:rPr>
                <w:rFonts w:ascii="Calibri Light" w:hAnsi="Calibri Light" w:cs="Calibri Light"/>
                <w:color w:val="FF0000"/>
                <w:sz w:val="24"/>
                <w:szCs w:val="24"/>
                <w:lang w:val="en-ID"/>
              </w:rPr>
              <w:t>sustainability</w:t>
            </w:r>
            <w:r w:rsidR="009D2852">
              <w:rPr>
                <w:rFonts w:ascii="Calibri Light" w:hAnsi="Calibri Light" w:cs="Calibri Light"/>
                <w:sz w:val="24"/>
                <w:szCs w:val="24"/>
                <w:lang w:val="en-ID"/>
              </w:rPr>
              <w:t>.</w:t>
            </w:r>
          </w:p>
          <w:p w14:paraId="411B9BD7" w14:textId="23D551C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bl>
    <w:p w14:paraId="2751362E" w14:textId="67A9F950" w:rsidR="00D555DA" w:rsidRPr="00D555DA" w:rsidRDefault="006E1F23" w:rsidP="006E1F23">
      <w:pPr>
        <w:spacing w:before="120" w:after="120"/>
        <w:ind w:right="-1"/>
        <w:jc w:val="both"/>
        <w:rPr>
          <w:rFonts w:ascii="Calibri Light" w:hAnsi="Calibri Light" w:cs="Calibri Light"/>
          <w:sz w:val="24"/>
          <w:szCs w:val="24"/>
        </w:rPr>
      </w:pPr>
      <w:r>
        <w:rPr>
          <w:rFonts w:ascii="Calibri Light" w:hAnsi="Calibri Light" w:cs="Calibri Light"/>
          <w:sz w:val="24"/>
          <w:szCs w:val="24"/>
        </w:rPr>
        <w:t>Source: Author</w:t>
      </w:r>
    </w:p>
    <w:p w14:paraId="21C6C5F3" w14:textId="14E63E06" w:rsidR="00D555DA" w:rsidRP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amalgamation of </w:t>
      </w:r>
      <w:proofErr w:type="spellStart"/>
      <w:r w:rsidR="009B598C" w:rsidRPr="009B598C">
        <w:rPr>
          <w:rFonts w:ascii="Calibri Light" w:hAnsi="Calibri Light" w:cs="Calibri Light"/>
          <w:i/>
          <w:iCs/>
          <w:sz w:val="24"/>
          <w:szCs w:val="24"/>
          <w:lang w:val="en-ID"/>
        </w:rPr>
        <w:t>Muamalat</w:t>
      </w:r>
      <w:proofErr w:type="spellEnd"/>
      <w:r w:rsidR="009B598C">
        <w:rPr>
          <w:rFonts w:ascii="Calibri Light" w:hAnsi="Calibri Light" w:cs="Calibri Light"/>
          <w:sz w:val="24"/>
          <w:szCs w:val="24"/>
          <w:lang w:val="en-ID"/>
        </w:rPr>
        <w:t xml:space="preserve"> and Culture</w:t>
      </w:r>
      <w:r w:rsidRPr="00D555DA">
        <w:rPr>
          <w:rFonts w:ascii="Calibri Light" w:hAnsi="Calibri Light" w:cs="Calibri Light"/>
          <w:sz w:val="24"/>
          <w:szCs w:val="24"/>
          <w:lang w:val="en-ID"/>
        </w:rPr>
        <w:t xml:space="preserve"> within the paradigm of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is notably important. Religious tenets, including </w:t>
      </w:r>
      <w:proofErr w:type="spellStart"/>
      <w:r w:rsidR="00EB3DEC" w:rsidRPr="00EB3DEC">
        <w:rPr>
          <w:rFonts w:ascii="Calibri Light" w:hAnsi="Calibri Light" w:cs="Calibri Light"/>
          <w:i/>
          <w:iCs/>
          <w:sz w:val="24"/>
          <w:szCs w:val="24"/>
          <w:lang w:val="en-ID"/>
        </w:rPr>
        <w:t>tawazun</w:t>
      </w:r>
      <w:proofErr w:type="spellEnd"/>
      <w:r w:rsidRPr="00D555DA">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D555DA">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(environmental stewardship), establish the ethical basis for ecological sustainability. These principles govern human relationships with the environment, highlighting reverence for all of Allah's creations, sustainable </w:t>
      </w:r>
      <w:proofErr w:type="spellStart"/>
      <w:r w:rsidRPr="00D555DA">
        <w:rPr>
          <w:rFonts w:ascii="Calibri Light" w:hAnsi="Calibri Light" w:cs="Calibri Light"/>
          <w:sz w:val="24"/>
          <w:szCs w:val="24"/>
          <w:lang w:val="en-ID"/>
        </w:rPr>
        <w:t>behaviors</w:t>
      </w:r>
      <w:proofErr w:type="spellEnd"/>
      <w:r w:rsidRPr="00D555DA">
        <w:rPr>
          <w:rFonts w:ascii="Calibri Light" w:hAnsi="Calibri Light" w:cs="Calibri Light"/>
          <w:sz w:val="24"/>
          <w:szCs w:val="24"/>
          <w:lang w:val="en-ID"/>
        </w:rPr>
        <w:t>, and responsibilities to future generations. The religious aspects reinforce the spiritual and ethical imperatives for environmental preservation, rendering them fundamental to this worldview.</w:t>
      </w:r>
      <w:r w:rsidRPr="00D555DA">
        <w:rPr>
          <w:rFonts w:ascii="Calibri Light" w:hAnsi="Calibri Light" w:cs="Calibri Light"/>
          <w:sz w:val="24"/>
          <w:szCs w:val="24"/>
          <w:lang w:val="en-ID"/>
        </w:rPr>
        <w:br/>
      </w:r>
      <w:r w:rsidRPr="00D555DA">
        <w:rPr>
          <w:rFonts w:ascii="Calibri Light" w:hAnsi="Calibri Light" w:cs="Calibri Light"/>
          <w:sz w:val="24"/>
          <w:szCs w:val="24"/>
          <w:lang w:val="en-ID"/>
        </w:rPr>
        <w:br/>
        <w:t>Cultural elements enhance this integration by integrating local customs and information transmitted through generations. Traditional healing (</w:t>
      </w:r>
      <w:proofErr w:type="spellStart"/>
      <w:r w:rsidR="00EB3DEC" w:rsidRPr="00EB3DEC">
        <w:rPr>
          <w:rFonts w:ascii="Calibri Light" w:hAnsi="Calibri Light" w:cs="Calibri Light"/>
          <w:i/>
          <w:iCs/>
          <w:sz w:val="24"/>
          <w:szCs w:val="24"/>
          <w:lang w:val="en-ID"/>
        </w:rPr>
        <w:t>Tadawi</w:t>
      </w:r>
      <w:proofErr w:type="spellEnd"/>
      <w:r w:rsidR="00EB3DEC" w:rsidRPr="00EB3DEC">
        <w:rPr>
          <w:rFonts w:ascii="Calibri Light" w:hAnsi="Calibri Light" w:cs="Calibri Light"/>
          <w:i/>
          <w:iCs/>
          <w:sz w:val="24"/>
          <w:szCs w:val="24"/>
          <w:lang w:val="en-ID"/>
        </w:rPr>
        <w:t xml:space="preserve"> bi al-</w:t>
      </w:r>
      <w:proofErr w:type="spellStart"/>
      <w:r w:rsidR="00EB3DEC" w:rsidRPr="00EB3DEC">
        <w:rPr>
          <w:rFonts w:ascii="Calibri Light" w:hAnsi="Calibri Light" w:cs="Calibri Light"/>
          <w:i/>
          <w:iCs/>
          <w:sz w:val="24"/>
          <w:szCs w:val="24"/>
          <w:lang w:val="en-ID"/>
        </w:rPr>
        <w:t>Tabi’ah</w:t>
      </w:r>
      <w:proofErr w:type="spellEnd"/>
      <w:r w:rsidRPr="00D555DA">
        <w:rPr>
          <w:rFonts w:ascii="Calibri Light" w:hAnsi="Calibri Light" w:cs="Calibri Light"/>
          <w:sz w:val="24"/>
          <w:szCs w:val="24"/>
          <w:lang w:val="en-ID"/>
        </w:rPr>
        <w:t>) and community-based resource management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D555DA">
        <w:rPr>
          <w:rFonts w:ascii="Calibri Light" w:hAnsi="Calibri Light" w:cs="Calibri Light"/>
          <w:sz w:val="24"/>
          <w:szCs w:val="24"/>
          <w:lang w:val="en-ID"/>
        </w:rPr>
        <w:t>) exemplify the alignment of cultural values with Islamic principles to foster sustainability. These features illustrate that cultural heritage is not only congruent with Islamic ecological jurisprudence but also amplifies its implementation in particular local situations.</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w:t>
      </w:r>
      <w:proofErr w:type="spellStart"/>
      <w:r w:rsidR="009B598C" w:rsidRPr="009B598C">
        <w:rPr>
          <w:rFonts w:ascii="Calibri Light" w:hAnsi="Calibri Light" w:cs="Calibri Light"/>
          <w:i/>
          <w:iCs/>
          <w:sz w:val="24"/>
          <w:szCs w:val="24"/>
          <w:lang w:val="en-ID"/>
        </w:rPr>
        <w:t>Muamalat</w:t>
      </w:r>
      <w:proofErr w:type="spellEnd"/>
      <w:r w:rsidRPr="00D555DA">
        <w:rPr>
          <w:rFonts w:ascii="Calibri Light" w:hAnsi="Calibri Light" w:cs="Calibri Light"/>
          <w:sz w:val="24"/>
          <w:szCs w:val="24"/>
          <w:lang w:val="en-ID"/>
        </w:rPr>
        <w:t xml:space="preserve"> aspects further strengthen this integration by highlighting the sustainable utilization of resources to sustain livelihoods. The measurements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D555DA">
        <w:rPr>
          <w:rFonts w:ascii="Calibri Light" w:hAnsi="Calibri Light" w:cs="Calibri Light"/>
          <w:sz w:val="24"/>
          <w:szCs w:val="24"/>
          <w:lang w:val="en-ID"/>
        </w:rPr>
        <w:t xml:space="preserve"> and </w:t>
      </w:r>
      <w:proofErr w:type="spellStart"/>
      <w:r w:rsidR="00EB3DEC" w:rsidRPr="00EB3DEC">
        <w:rPr>
          <w:rFonts w:ascii="Calibri Light" w:hAnsi="Calibri Light" w:cs="Calibri Light"/>
          <w:i/>
          <w:iCs/>
          <w:sz w:val="24"/>
          <w:szCs w:val="24"/>
          <w:lang w:val="en-ID"/>
        </w:rPr>
        <w:t>Taqdir</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Mahalli</w:t>
      </w:r>
      <w:proofErr w:type="spellEnd"/>
      <w:r w:rsidRPr="00D555DA">
        <w:rPr>
          <w:rFonts w:ascii="Calibri Light" w:hAnsi="Calibri Light" w:cs="Calibri Light"/>
          <w:sz w:val="24"/>
          <w:szCs w:val="24"/>
          <w:lang w:val="en-ID"/>
        </w:rPr>
        <w:t xml:space="preserve"> underscore the significance of economic resilience in attaining ecological sustainability. By promoting sustainable practices, these factors harmonize economic activity with Islamic teachings, guaranteeing that resource exploitation fosters both </w:t>
      </w:r>
      <w:r w:rsidRPr="00D555DA">
        <w:rPr>
          <w:rFonts w:ascii="Calibri Light" w:hAnsi="Calibri Light" w:cs="Calibri Light"/>
          <w:sz w:val="24"/>
          <w:szCs w:val="24"/>
          <w:lang w:val="en-ID"/>
        </w:rPr>
        <w:lastRenderedPageBreak/>
        <w:t>environmental and social welfare.</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components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grounded in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exemplify a cohesive amalgamation of religion, culture, and economy. This triangle establishes a thorough framework for tackling modern environmental issues while upholding ethical and ecological </w:t>
      </w:r>
      <w:proofErr w:type="spellStart"/>
      <w:r w:rsidRPr="00D555DA">
        <w:rPr>
          <w:rFonts w:ascii="Calibri Light" w:hAnsi="Calibri Light" w:cs="Calibri Light"/>
          <w:sz w:val="24"/>
          <w:szCs w:val="24"/>
          <w:lang w:val="en-ID"/>
        </w:rPr>
        <w:t>behaviors</w:t>
      </w:r>
      <w:proofErr w:type="spellEnd"/>
      <w:r w:rsidRPr="00D555DA">
        <w:rPr>
          <w:rFonts w:ascii="Calibri Light" w:hAnsi="Calibri Light" w:cs="Calibri Light"/>
          <w:sz w:val="24"/>
          <w:szCs w:val="24"/>
          <w:lang w:val="en-ID"/>
        </w:rPr>
        <w:t xml:space="preserve"> grounded in Islamic principles and enhanced by local traditions.</w:t>
      </w:r>
    </w:p>
    <w:p w14:paraId="2CC18AB5" w14:textId="59BD07C2" w:rsidR="009D2852" w:rsidRPr="0080742D" w:rsidRDefault="009D2852" w:rsidP="009D2852">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DISCUSSION</w:t>
      </w:r>
    </w:p>
    <w:p w14:paraId="2A194763" w14:textId="06DA7DE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can be effectively integrated into sustainable environmental conservation practices, ensuring social and economic well-being while maintaining ecosystem preservation for future generations.</w:t>
      </w:r>
    </w:p>
    <w:p w14:paraId="26D463BA" w14:textId="387D46D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which emphasizes the connection between local practices and universal principles within the framework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This contextualization approach focuses on how traditional community practices, especially those related to natural resource use, can be linked to broader Islamic principles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framework, which in turn helps produce an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formulation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contextualization was first developed by modern Islamic thinkers who observed the relevance of religious teachings in addressing current social and ecological issues. Ali </w:t>
      </w:r>
      <w:proofErr w:type="spellStart"/>
      <w:r w:rsidRPr="00E35628">
        <w:rPr>
          <w:rFonts w:ascii="Calibri Light" w:hAnsi="Calibri Light" w:cs="Calibri Light"/>
          <w:sz w:val="24"/>
          <w:szCs w:val="24"/>
          <w:lang w:val="en-ID"/>
        </w:rPr>
        <w:t>Yafie</w:t>
      </w:r>
      <w:proofErr w:type="spellEnd"/>
      <w:r w:rsidRPr="00E35628">
        <w:rPr>
          <w:rFonts w:ascii="Calibri Light" w:hAnsi="Calibri Light" w:cs="Calibri Light"/>
          <w:sz w:val="24"/>
          <w:szCs w:val="24"/>
          <w:lang w:val="en-ID"/>
        </w:rPr>
        <w:t xml:space="preserve">, as a pioneer in Islamic ecological thought, focused on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3B3483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principles,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as a balance between spiritual and physical use of nature, and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A97C028"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In the next stage, the results of this contextualization were used to reformulate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way, universal Islamic dimensions, such as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to develop as a globally relevant normative framework that can be adopted in various contexts.</w:t>
      </w:r>
    </w:p>
    <w:p w14:paraId="003E132D" w14:textId="3959933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in this research aims to connect the traditional practices of Terengganu's coastal communities with the universal principles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producing a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framework aligned with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teachings.</w:t>
      </w:r>
    </w:p>
    <w:p w14:paraId="6872553A" w14:textId="186F64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reflects the principle of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w:t>
      </w:r>
      <w:r w:rsidR="00E10C28">
        <w:rPr>
          <w:rFonts w:ascii="Calibri Light" w:hAnsi="Calibri Light" w:cs="Calibri Light"/>
          <w:sz w:val="24"/>
          <w:szCs w:val="24"/>
          <w:lang w:val="en-ID"/>
        </w:rPr>
        <w:t xml:space="preserve"> Gimenez </w:t>
      </w:r>
      <w:sdt>
        <w:sdtPr>
          <w:rPr>
            <w:rFonts w:ascii="Calibri Light" w:hAnsi="Calibri Light" w:cs="Calibri Light"/>
            <w:color w:val="000000"/>
            <w:sz w:val="24"/>
            <w:szCs w:val="24"/>
            <w:lang w:val="en-ID"/>
          </w:rPr>
          <w:tag w:val="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
          <w:id w:val="-1636405779"/>
          <w:placeholder>
            <w:docPart w:val="DefaultPlaceholder_-1854013440"/>
          </w:placeholder>
        </w:sdt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xml:space="preserve"> </w:t>
      </w:r>
      <w:r w:rsidR="00E10C28">
        <w:rPr>
          <w:rFonts w:ascii="Calibri Light" w:hAnsi="Calibri Light" w:cs="Calibri Light"/>
          <w:sz w:val="24"/>
          <w:szCs w:val="24"/>
          <w:lang w:val="en-ID"/>
        </w:rPr>
        <w:t xml:space="preserve">and Yaka </w:t>
      </w:r>
      <w:sdt>
        <w:sdtPr>
          <w:rPr>
            <w:rFonts w:ascii="Calibri Light" w:hAnsi="Calibri Light" w:cs="Calibri Light"/>
            <w:color w:val="000000"/>
            <w:sz w:val="24"/>
            <w:szCs w:val="24"/>
            <w:lang w:val="en-ID"/>
          </w:rPr>
          <w:tag w:val="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
          <w:id w:val="1575471902"/>
          <w:placeholder>
            <w:docPart w:val="DefaultPlaceholder_-1854013440"/>
          </w:placeholder>
        </w:sdtPr>
        <w:sdtContent>
          <w:r w:rsidR="002832F5" w:rsidRPr="002832F5">
            <w:rPr>
              <w:rFonts w:ascii="Calibri Light" w:hAnsi="Calibri Light" w:cs="Calibri Light"/>
              <w:color w:val="000000"/>
              <w:sz w:val="24"/>
              <w:szCs w:val="24"/>
              <w:lang w:val="en-ID"/>
            </w:rPr>
            <w:t>(2019)</w:t>
          </w:r>
        </w:sdtContent>
      </w:sdt>
      <w:r w:rsidRPr="00E35628">
        <w:rPr>
          <w:rFonts w:ascii="Calibri Light" w:hAnsi="Calibri Light" w:cs="Calibri Light"/>
          <w:sz w:val="24"/>
          <w:szCs w:val="24"/>
          <w:lang w:val="en-ID"/>
        </w:rPr>
        <w:t>, which emphasizes the importance of ecological justice in the use of natural resources and the necessity of considering long-term ecological impacts.</w:t>
      </w:r>
    </w:p>
    <w:p w14:paraId="053C6E8A" w14:textId="2B46607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(social justice)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practice ensures that the exploitation of marine resources is done fairly, maintaining a balance between human needs and ecosystem sustainability.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w:t>
      </w:r>
      <w:r w:rsidR="00E10C28">
        <w:rPr>
          <w:rFonts w:ascii="Calibri Light" w:hAnsi="Calibri Light" w:cs="Calibri Light"/>
          <w:sz w:val="24"/>
          <w:szCs w:val="24"/>
          <w:lang w:val="en-ID"/>
        </w:rPr>
        <w:t xml:space="preserve"> </w:t>
      </w:r>
      <w:proofErr w:type="spellStart"/>
      <w:r w:rsidR="00E10C28">
        <w:rPr>
          <w:rFonts w:ascii="Calibri Light" w:hAnsi="Calibri Light" w:cs="Calibri Light"/>
          <w:sz w:val="24"/>
          <w:szCs w:val="24"/>
          <w:lang w:val="en-ID"/>
        </w:rPr>
        <w:t>Sybily</w:t>
      </w:r>
      <w:proofErr w:type="spellEnd"/>
      <w:r w:rsidR="00E10C28">
        <w:rPr>
          <w:rFonts w:ascii="Calibri Light" w:hAnsi="Calibri Light" w:cs="Calibri Light"/>
          <w:sz w:val="24"/>
          <w:szCs w:val="24"/>
          <w:lang w:val="en-ID"/>
        </w:rPr>
        <w:t xml:space="preserve"> and Purwanto </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
          <w:id w:val="-1682880888"/>
          <w:placeholder>
            <w:docPart w:val="DefaultPlaceholder_-1854013440"/>
          </w:placeholder>
        </w:sdtPr>
        <w:sdtContent>
          <w:r w:rsidR="002832F5" w:rsidRPr="002832F5">
            <w:rPr>
              <w:color w:val="000000"/>
              <w:sz w:val="24"/>
            </w:rPr>
            <w:t>(2021)</w:t>
          </w:r>
        </w:sdtContent>
      </w:sdt>
      <w:r w:rsidRPr="00E35628">
        <w:rPr>
          <w:rFonts w:ascii="Calibri Light" w:hAnsi="Calibri Light" w:cs="Calibri Light"/>
          <w:sz w:val="24"/>
          <w:szCs w:val="24"/>
          <w:lang w:val="en-ID"/>
        </w:rPr>
        <w:t>, which underscores the importance of justice in the management of natural resources as part of efforts to maintain ecological balance.</w:t>
      </w:r>
    </w:p>
    <w:p w14:paraId="7A69452C" w14:textId="425D6864"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effort aims to preserve the marine ecosystem for future generations, aligning with the principle of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This resource management corresponds with the research of</w:t>
      </w:r>
      <w:r w:rsidR="00850A8F">
        <w:rPr>
          <w:rFonts w:ascii="Calibri Light" w:hAnsi="Calibri Light" w:cs="Calibri Light"/>
          <w:sz w:val="24"/>
          <w:szCs w:val="24"/>
          <w:lang w:val="en-ID"/>
        </w:rPr>
        <w:t xml:space="preserve"> Wibowo</w:t>
      </w:r>
      <w:r w:rsidR="00E10C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
          <w:id w:val="-543744012"/>
          <w:placeholder>
            <w:docPart w:val="DefaultPlaceholder_-1854013440"/>
          </w:placeholder>
        </w:sdtPr>
        <w:sdtContent>
          <w:r w:rsidR="002832F5" w:rsidRPr="002832F5">
            <w:rPr>
              <w:rFonts w:ascii="Calibri Light" w:hAnsi="Calibri Light" w:cs="Calibri Light"/>
              <w:color w:val="000000"/>
              <w:sz w:val="24"/>
              <w:szCs w:val="24"/>
              <w:lang w:val="en-ID"/>
            </w:rPr>
            <w:t>(2021)</w:t>
          </w:r>
        </w:sdtContent>
      </w:sdt>
      <w:r w:rsidRPr="00E35628">
        <w:rPr>
          <w:rFonts w:ascii="Calibri Light" w:hAnsi="Calibri Light" w:cs="Calibri Light"/>
          <w:sz w:val="24"/>
          <w:szCs w:val="24"/>
          <w:lang w:val="en-ID"/>
        </w:rPr>
        <w:t xml:space="preserve">, which highlights the importance of </w:t>
      </w:r>
      <w:r w:rsidRPr="00E35628">
        <w:rPr>
          <w:rFonts w:ascii="Calibri Light" w:hAnsi="Calibri Light" w:cs="Calibri Light"/>
          <w:sz w:val="24"/>
          <w:szCs w:val="24"/>
          <w:lang w:val="en-ID"/>
        </w:rPr>
        <w:lastRenderedPageBreak/>
        <w:t>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environmental preservation.</w:t>
      </w:r>
    </w:p>
    <w:p w14:paraId="338FAD29" w14:textId="422CC90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the community maintains a deep spiritual connection with nature.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translated into the principle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w:t>
      </w:r>
      <w:r w:rsidR="00932D6B">
        <w:rPr>
          <w:rFonts w:ascii="Calibri Light" w:hAnsi="Calibri Light" w:cs="Calibri Light"/>
          <w:sz w:val="24"/>
          <w:szCs w:val="24"/>
          <w:lang w:val="en-ID"/>
        </w:rPr>
        <w:t xml:space="preserve"> </w:t>
      </w:r>
      <w:proofErr w:type="spellStart"/>
      <w:r w:rsidR="00932D6B">
        <w:rPr>
          <w:rFonts w:ascii="Calibri Light" w:hAnsi="Calibri Light" w:cs="Calibri Light"/>
          <w:sz w:val="24"/>
          <w:szCs w:val="24"/>
          <w:lang w:val="en-ID"/>
        </w:rPr>
        <w:t>Zuhdi</w:t>
      </w:r>
      <w:proofErr w:type="spellEnd"/>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
          <w:id w:val="-1397737909"/>
          <w:placeholder>
            <w:docPart w:val="DefaultPlaceholder_-1854013440"/>
          </w:placeholder>
        </w:sdtPr>
        <w:sdtContent>
          <w:r w:rsidR="002832F5" w:rsidRPr="002832F5">
            <w:rPr>
              <w:rFonts w:ascii="Calibri Light" w:hAnsi="Calibri Light" w:cs="Calibri Light"/>
              <w:color w:val="000000"/>
              <w:sz w:val="24"/>
              <w:szCs w:val="24"/>
              <w:lang w:val="en-ID"/>
            </w:rPr>
            <w:t>(</w:t>
          </w:r>
          <w:proofErr w:type="spellStart"/>
          <w:r w:rsidR="002832F5" w:rsidRPr="002832F5">
            <w:rPr>
              <w:rFonts w:ascii="Calibri Light" w:hAnsi="Calibri Light" w:cs="Calibri Light"/>
              <w:color w:val="000000"/>
              <w:sz w:val="24"/>
              <w:szCs w:val="24"/>
              <w:lang w:val="en-ID"/>
            </w:rPr>
            <w:t>Zuhdi</w:t>
          </w:r>
          <w:proofErr w:type="spellEnd"/>
          <w:r w:rsidR="002832F5" w:rsidRPr="002832F5">
            <w:rPr>
              <w:rFonts w:ascii="Calibri Light" w:hAnsi="Calibri Light" w:cs="Calibri Light"/>
              <w:color w:val="000000"/>
              <w:sz w:val="24"/>
              <w:szCs w:val="24"/>
              <w:lang w:val="en-ID"/>
            </w:rPr>
            <w:t>, 2023)</w:t>
          </w:r>
        </w:sdtContent>
      </w:sdt>
      <w:r w:rsidRPr="00E35628">
        <w:rPr>
          <w:rFonts w:ascii="Calibri Light" w:hAnsi="Calibri Light" w:cs="Calibri Light"/>
          <w:sz w:val="24"/>
          <w:szCs w:val="24"/>
          <w:lang w:val="en-ID"/>
        </w:rPr>
        <w:t xml:space="preserve"> also shows that the spiritual dimension plays a key role in maintaining human harmony with nature, where religious practices serve as a reminder of human moral responsibility toward the environment.</w:t>
      </w:r>
    </w:p>
    <w:p w14:paraId="29F2C142" w14:textId="4B8EE2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xml:space="preserve"> supports the principle of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(moderation/inclusivity)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the use of natural resources is carried out in a balanced and moderate manner.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practice can be translated into the principle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w:t>
      </w:r>
      <w:r w:rsidR="00932D6B">
        <w:rPr>
          <w:rFonts w:ascii="Calibri Light" w:hAnsi="Calibri Light" w:cs="Calibri Light"/>
          <w:sz w:val="24"/>
          <w:szCs w:val="24"/>
          <w:lang w:val="en-ID"/>
        </w:rPr>
        <w:t xml:space="preserve"> Sadar</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
          <w:id w:val="818462473"/>
          <w:placeholder>
            <w:docPart w:val="DefaultPlaceholder_-1854013440"/>
          </w:placeholder>
        </w:sdt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which emphasizes the importance of moderation in environmentally-based economic practices to support ecosystem sustainability.</w:t>
      </w:r>
    </w:p>
    <w:p w14:paraId="60ECBFC4" w14:textId="6B811AD2"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of </w:t>
      </w:r>
      <w:proofErr w:type="spellStart"/>
      <w:r w:rsidR="00EB3DEC" w:rsidRPr="00EB3DEC">
        <w:rPr>
          <w:rFonts w:ascii="Calibri Light" w:hAnsi="Calibri Light" w:cs="Calibri Light"/>
          <w:i/>
          <w:iCs/>
          <w:sz w:val="24"/>
          <w:szCs w:val="24"/>
          <w:lang w:val="en-ID"/>
        </w:rPr>
        <w:t>Tadawi</w:t>
      </w:r>
      <w:proofErr w:type="spellEnd"/>
      <w:r w:rsidR="00EB3DEC" w:rsidRPr="00EB3DEC">
        <w:rPr>
          <w:rFonts w:ascii="Calibri Light" w:hAnsi="Calibri Light" w:cs="Calibri Light"/>
          <w:i/>
          <w:iCs/>
          <w:sz w:val="24"/>
          <w:szCs w:val="24"/>
          <w:lang w:val="en-ID"/>
        </w:rPr>
        <w:t xml:space="preserve"> bi al-</w:t>
      </w:r>
      <w:proofErr w:type="spellStart"/>
      <w:r w:rsidR="00EB3DEC" w:rsidRPr="00EB3DEC">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(Nature-Based Healing), which emphasizes the use of natural resources for health while maintaining the ecosystem. Research by </w:t>
      </w:r>
      <w:r w:rsidR="00932D6B">
        <w:rPr>
          <w:rFonts w:ascii="Calibri Light" w:hAnsi="Calibri Light" w:cs="Calibri Light"/>
          <w:sz w:val="24"/>
          <w:szCs w:val="24"/>
          <w:lang w:val="en-ID"/>
        </w:rPr>
        <w:t xml:space="preserve">Mark </w:t>
      </w:r>
      <w:sdt>
        <w:sdtPr>
          <w:rPr>
            <w:rFonts w:ascii="Calibri Light" w:hAnsi="Calibri Light" w:cs="Calibri Light"/>
            <w:color w:val="000000"/>
            <w:sz w:val="24"/>
            <w:szCs w:val="24"/>
            <w:lang w:val="en-ID"/>
          </w:rPr>
          <w:tag w:val="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
          <w:id w:val="533627547"/>
          <w:placeholder>
            <w:docPart w:val="DefaultPlaceholder_-1854013440"/>
          </w:placeholder>
        </w:sdtPr>
        <w:sdtContent>
          <w:r w:rsidR="002832F5" w:rsidRPr="002832F5">
            <w:rPr>
              <w:rFonts w:ascii="Calibri Light" w:hAnsi="Calibri Light" w:cs="Calibri Light"/>
              <w:color w:val="000000"/>
              <w:sz w:val="24"/>
              <w:szCs w:val="24"/>
              <w:lang w:val="en-ID"/>
            </w:rPr>
            <w:t>(2017)</w:t>
          </w:r>
        </w:sdtContent>
      </w:sdt>
      <w:r w:rsidRPr="00E35628">
        <w:rPr>
          <w:rFonts w:ascii="Calibri Light" w:hAnsi="Calibri Light" w:cs="Calibri Light"/>
          <w:sz w:val="24"/>
          <w:szCs w:val="24"/>
          <w:lang w:val="en-ID"/>
        </w:rPr>
        <w:t xml:space="preserve"> also shows that nature-based healing practices that consider ecosystems can contribute significantly to balancing human health and environmental preservation.</w:t>
      </w:r>
    </w:p>
    <w:p w14:paraId="7585A448" w14:textId="3F4CB92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encouraging active community involvement in managing natural resources.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of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where local communities are actively involved in environmental preservation. Research by</w:t>
      </w:r>
      <w:r w:rsidR="00932D6B">
        <w:rPr>
          <w:rFonts w:ascii="Calibri Light" w:hAnsi="Calibri Light" w:cs="Calibri Light"/>
          <w:sz w:val="24"/>
          <w:szCs w:val="24"/>
          <w:lang w:val="en-ID"/>
        </w:rPr>
        <w:t xml:space="preserve"> </w:t>
      </w:r>
      <w:r w:rsidRPr="00E35628">
        <w:rPr>
          <w:rFonts w:ascii="Calibri Light" w:hAnsi="Calibri Light" w:cs="Calibri Light"/>
          <w:sz w:val="24"/>
          <w:szCs w:val="24"/>
          <w:lang w:val="en-ID"/>
        </w:rPr>
        <w:t xml:space="preserve">shows that community participation in decision-making related to environmental management is key to maintaining ecosystem sustainability. Thus, the involvement of the local community in Terengganu serves as a concrete example of how the principle of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can be applied in environmental conservation practices</w:t>
      </w:r>
      <w:r w:rsidR="00932D6B">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
          <w:id w:val="421226757"/>
          <w:placeholder>
            <w:docPart w:val="6272B4B2B8E243CAA4BC83E17E84B140"/>
          </w:placeholder>
        </w:sdtPr>
        <w:sdtContent>
          <w:r w:rsidR="002832F5" w:rsidRPr="002832F5">
            <w:rPr>
              <w:rFonts w:ascii="Calibri Light" w:hAnsi="Calibri Light" w:cs="Calibri Light"/>
              <w:color w:val="000000"/>
              <w:sz w:val="24"/>
              <w:szCs w:val="24"/>
              <w:lang w:val="en-ID"/>
            </w:rPr>
            <w:t>(Berkes, 2004; Hoshino, 2017; Shen, 2022)</w:t>
          </w:r>
        </w:sdtContent>
      </w:sdt>
      <w:r w:rsidRPr="00E35628">
        <w:rPr>
          <w:rFonts w:ascii="Calibri Light" w:hAnsi="Calibri Light" w:cs="Calibri Light"/>
          <w:sz w:val="24"/>
          <w:szCs w:val="24"/>
          <w:lang w:val="en-ID"/>
        </w:rPr>
        <w:t>.</w:t>
      </w:r>
    </w:p>
    <w:p w14:paraId="22FC5572" w14:textId="7B98747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to support the local economy reflects the principle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economic practices are </w:t>
      </w:r>
      <w:r w:rsidRPr="00E35628">
        <w:rPr>
          <w:rFonts w:ascii="Calibri Light" w:hAnsi="Calibri Light" w:cs="Calibri Light"/>
          <w:sz w:val="24"/>
          <w:szCs w:val="24"/>
          <w:lang w:val="en-ID"/>
        </w:rPr>
        <w:lastRenderedPageBreak/>
        <w:t xml:space="preserve">encouraged to support local welfare while maintaining the balance of the ecosystem.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of </w:t>
      </w:r>
      <w:proofErr w:type="spellStart"/>
      <w:r w:rsidR="00EB3DEC" w:rsidRPr="00EB3DEC">
        <w:rPr>
          <w:rFonts w:ascii="Calibri Light" w:hAnsi="Calibri Light" w:cs="Calibri Light"/>
          <w:i/>
          <w:iCs/>
          <w:sz w:val="24"/>
          <w:szCs w:val="24"/>
          <w:lang w:val="en-ID"/>
        </w:rPr>
        <w:t>Taqdir</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w:t>
      </w:r>
      <w:sdt>
        <w:sdtPr>
          <w:rPr>
            <w:rFonts w:ascii="Calibri Light" w:hAnsi="Calibri Light" w:cs="Calibri Light"/>
            <w:color w:val="000000"/>
            <w:sz w:val="24"/>
            <w:szCs w:val="24"/>
            <w:lang w:val="en-ID"/>
          </w:rPr>
          <w:tag w:val="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
          <w:id w:val="-1017152494"/>
          <w:placeholder>
            <w:docPart w:val="DefaultPlaceholder_-1854013440"/>
          </w:placeholder>
        </w:sdtPr>
        <w:sdtContent>
          <w:r w:rsidR="002832F5" w:rsidRPr="002832F5">
            <w:rPr>
              <w:rFonts w:ascii="Calibri Light" w:hAnsi="Calibri Light" w:cs="Calibri Light"/>
              <w:color w:val="000000"/>
              <w:sz w:val="24"/>
              <w:szCs w:val="24"/>
              <w:lang w:val="en-ID"/>
            </w:rPr>
            <w:t>(Amiruddin et al., 2024)</w:t>
          </w:r>
        </w:sdtContent>
      </w:sdt>
      <w:r w:rsidRPr="00E35628">
        <w:rPr>
          <w:rFonts w:ascii="Calibri Light" w:hAnsi="Calibri Light" w:cs="Calibri Light"/>
          <w:sz w:val="24"/>
          <w:szCs w:val="24"/>
          <w:lang w:val="en-ID"/>
        </w:rPr>
        <w:t>) also shows that a sustainable, environment-based economy can support community welfare without sacrificing environmental preservation.</w:t>
      </w:r>
    </w:p>
    <w:p w14:paraId="4566B07C" w14:textId="22A5AE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emphasizes the importance of protecting non-human creatures as part of human responsibility as stewards of the earth.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31675CF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approach, which integrates religious principles with the practical needs of communities in managing natural resources. This approach enables Islamic law to respond to modern environmental challenges in a more relevant and applicable way. The principles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358AE11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as forms of respect for nature. On the other hand, Environmental Ethics Theory supports the principles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18F4D7F4" w:rsidR="00E35628" w:rsidRPr="00EB3DEC"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offers a more comprehensive and holistic reformulation of </w:t>
      </w:r>
      <w:r w:rsidRPr="00EB3DEC">
        <w:rPr>
          <w:rFonts w:ascii="Calibri Light" w:hAnsi="Calibri Light" w:cs="Calibri Light"/>
          <w:i/>
          <w:iCs/>
          <w:sz w:val="24"/>
          <w:szCs w:val="24"/>
          <w:lang w:val="en-ID"/>
        </w:rPr>
        <w:t xml:space="preserve">Fiqh </w:t>
      </w:r>
      <w:proofErr w:type="spellStart"/>
      <w:r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compared to previous studies by using the Islamic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framework, which integrates spiritual, social, and ecological dimensions. For instance, the research of</w:t>
      </w:r>
      <w:r w:rsidR="00932D6B" w:rsidRPr="00EB3DEC">
        <w:rPr>
          <w:rFonts w:ascii="Calibri Light" w:hAnsi="Calibri Light" w:cs="Calibri Light"/>
          <w:sz w:val="24"/>
          <w:szCs w:val="24"/>
          <w:lang w:val="en-ID"/>
        </w:rPr>
        <w:t xml:space="preserve"> </w:t>
      </w:r>
      <w:proofErr w:type="spellStart"/>
      <w:r w:rsidR="00932D6B" w:rsidRPr="00EB3DEC">
        <w:rPr>
          <w:rFonts w:ascii="Calibri Light" w:hAnsi="Calibri Light" w:cs="Calibri Light"/>
          <w:sz w:val="24"/>
          <w:szCs w:val="24"/>
          <w:lang w:val="en-ID"/>
        </w:rPr>
        <w:t>Lailatus</w:t>
      </w:r>
      <w:proofErr w:type="spellEnd"/>
      <w:r w:rsidR="00932D6B" w:rsidRPr="00EB3DEC">
        <w:rPr>
          <w:rFonts w:ascii="Calibri Light" w:hAnsi="Calibri Light" w:cs="Calibri Light"/>
          <w:sz w:val="24"/>
          <w:szCs w:val="24"/>
          <w:lang w:val="en-ID"/>
        </w:rPr>
        <w:t xml:space="preserve"> </w:t>
      </w:r>
      <w:proofErr w:type="spellStart"/>
      <w:r w:rsidR="00932D6B" w:rsidRPr="00EB3DEC">
        <w:rPr>
          <w:rFonts w:ascii="Calibri Light" w:hAnsi="Calibri Light" w:cs="Calibri Light"/>
          <w:sz w:val="24"/>
          <w:szCs w:val="24"/>
          <w:lang w:val="en-ID"/>
        </w:rPr>
        <w:t>Sibyan</w:t>
      </w:r>
      <w:proofErr w:type="spellEnd"/>
      <w:r w:rsidR="00932D6B" w:rsidRPr="00EB3DEC">
        <w:rPr>
          <w:rFonts w:ascii="Calibri Light" w:hAnsi="Calibri Light" w:cs="Calibri Light"/>
          <w:sz w:val="24"/>
          <w:szCs w:val="24"/>
          <w:lang w:val="en-ID"/>
        </w:rPr>
        <w:t xml:space="preserve"> and Wafi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
          <w:id w:val="1784379631"/>
          <w:placeholder>
            <w:docPart w:val="DefaultPlaceholder_-1854013440"/>
          </w:placeholder>
        </w:sdt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on the contextualization of Ali </w:t>
      </w:r>
      <w:proofErr w:type="spellStart"/>
      <w:r w:rsidRPr="00EB3DEC">
        <w:rPr>
          <w:rFonts w:ascii="Calibri Light" w:hAnsi="Calibri Light" w:cs="Calibri Light"/>
          <w:sz w:val="24"/>
          <w:szCs w:val="24"/>
          <w:lang w:val="en-ID"/>
        </w:rPr>
        <w:t>Yafie's</w:t>
      </w:r>
      <w:proofErr w:type="spellEnd"/>
      <w:r w:rsidRPr="00EB3DEC">
        <w:rPr>
          <w:rFonts w:ascii="Calibri Light" w:hAnsi="Calibri Light" w:cs="Calibri Light"/>
          <w:sz w:val="24"/>
          <w:szCs w:val="24"/>
          <w:lang w:val="en-ID"/>
        </w:rPr>
        <w:t xml:space="preserve"> ecological thought highlights the importance of adapting traditional values in addressing local environmental challenges, but this study deepens it by adding the dimension of </w:t>
      </w:r>
      <w:proofErr w:type="spellStart"/>
      <w:r w:rsidRPr="00EB3DEC">
        <w:rPr>
          <w:rFonts w:ascii="Calibri Light" w:hAnsi="Calibri Light" w:cs="Calibri Light"/>
          <w:i/>
          <w:iCs/>
          <w:sz w:val="24"/>
          <w:szCs w:val="24"/>
          <w:lang w:val="en-ID"/>
        </w:rPr>
        <w:t>Muwafaqah</w:t>
      </w:r>
      <w:proofErr w:type="spellEnd"/>
      <w:r w:rsidRPr="00EB3DEC">
        <w:rPr>
          <w:rFonts w:ascii="Calibri Light" w:hAnsi="Calibri Light" w:cs="Calibri Light"/>
          <w:i/>
          <w:iCs/>
          <w:sz w:val="24"/>
          <w:szCs w:val="24"/>
          <w:lang w:val="en-ID"/>
        </w:rPr>
        <w:t xml:space="preserve"> </w:t>
      </w:r>
      <w:proofErr w:type="spellStart"/>
      <w:r w:rsidRPr="00EB3DEC">
        <w:rPr>
          <w:rFonts w:ascii="Calibri Light" w:hAnsi="Calibri Light" w:cs="Calibri Light"/>
          <w:i/>
          <w:iCs/>
          <w:sz w:val="24"/>
          <w:szCs w:val="24"/>
          <w:lang w:val="en-ID"/>
        </w:rPr>
        <w:t>Ruhiyah</w:t>
      </w:r>
      <w:proofErr w:type="spellEnd"/>
      <w:r w:rsidRPr="00EB3DEC">
        <w:rPr>
          <w:rFonts w:ascii="Calibri Light" w:hAnsi="Calibri Light" w:cs="Calibri Light"/>
          <w:i/>
          <w:iCs/>
          <w:sz w:val="24"/>
          <w:szCs w:val="24"/>
          <w:lang w:val="en-ID"/>
        </w:rPr>
        <w:t xml:space="preserve"> </w:t>
      </w:r>
      <w:proofErr w:type="spellStart"/>
      <w:r w:rsidRPr="00EB3DEC">
        <w:rPr>
          <w:rFonts w:ascii="Calibri Light" w:hAnsi="Calibri Light" w:cs="Calibri Light"/>
          <w:i/>
          <w:iCs/>
          <w:sz w:val="24"/>
          <w:szCs w:val="24"/>
          <w:lang w:val="en-ID"/>
        </w:rPr>
        <w:t>Ma’a</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Tabi’ah</w:t>
      </w:r>
      <w:proofErr w:type="spellEnd"/>
      <w:r w:rsidRPr="00EB3DEC">
        <w:rPr>
          <w:rFonts w:ascii="Calibri Light" w:hAnsi="Calibri Light" w:cs="Calibri Light"/>
          <w:sz w:val="24"/>
          <w:szCs w:val="24"/>
          <w:lang w:val="en-ID"/>
        </w:rPr>
        <w:t>, emphasizing the spiritual relationship between humans and nature as an important form of worship in environmental preservation efforts. Additionally,</w:t>
      </w:r>
      <w:r w:rsidR="00932D6B" w:rsidRPr="00EB3DEC">
        <w:rPr>
          <w:rFonts w:ascii="Calibri Light" w:hAnsi="Calibri Light" w:cs="Calibri Light"/>
          <w:sz w:val="24"/>
          <w:szCs w:val="24"/>
          <w:lang w:val="en-ID"/>
        </w:rPr>
        <w:t xml:space="preserve"> Zainuddin and </w:t>
      </w:r>
      <w:proofErr w:type="spellStart"/>
      <w:r w:rsidR="00932D6B" w:rsidRPr="00EB3DEC">
        <w:rPr>
          <w:rFonts w:ascii="Calibri Light" w:hAnsi="Calibri Light" w:cs="Calibri Light"/>
          <w:sz w:val="24"/>
          <w:szCs w:val="24"/>
          <w:lang w:val="en-ID"/>
        </w:rPr>
        <w:t>Syafi’i</w:t>
      </w:r>
      <w:proofErr w:type="spellEnd"/>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
          <w:id w:val="532078305"/>
          <w:placeholder>
            <w:docPart w:val="DefaultPlaceholder_-1854013440"/>
          </w:placeholder>
        </w:sdt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who focus on integrating law and environmental ethics through the </w:t>
      </w:r>
      <w:proofErr w:type="spellStart"/>
      <w:r w:rsidR="00EB3DEC" w:rsidRPr="00EB3DEC">
        <w:rPr>
          <w:rFonts w:ascii="Calibri Light" w:hAnsi="Calibri Light" w:cs="Calibri Light"/>
          <w:i/>
          <w:iCs/>
          <w:sz w:val="24"/>
          <w:szCs w:val="24"/>
          <w:lang w:val="en-ID"/>
        </w:rPr>
        <w:t>maslahah</w:t>
      </w:r>
      <w:proofErr w:type="spellEnd"/>
      <w:r w:rsidRPr="00EB3DEC">
        <w:rPr>
          <w:rFonts w:ascii="Calibri Light" w:hAnsi="Calibri Light" w:cs="Calibri Light"/>
          <w:sz w:val="24"/>
          <w:szCs w:val="24"/>
          <w:lang w:val="en-ID"/>
        </w:rPr>
        <w:t xml:space="preserve"> approach, emphasize ecological justice, but this research adds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EB3DEC">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553FD4EF"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research by MM Amiruddin, I Qaed, and S Husain </w:t>
      </w:r>
      <w:sdt>
        <w:sdtPr>
          <w:rPr>
            <w:rFonts w:ascii="Calibri Light" w:hAnsi="Calibri Light" w:cs="Calibri Light"/>
            <w:color w:val="000000"/>
            <w:sz w:val="24"/>
            <w:szCs w:val="24"/>
            <w:lang w:val="en-ID"/>
          </w:rPr>
          <w:tag w:val="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
          <w:id w:val="1819152417"/>
          <w:placeholder>
            <w:docPart w:val="DefaultPlaceholder_-1854013440"/>
          </w:placeholder>
        </w:sdtPr>
        <w:sdtContent>
          <w:r w:rsidR="002832F5" w:rsidRPr="00EB3DEC">
            <w:rPr>
              <w:rFonts w:ascii="Calibri Light" w:hAnsi="Calibri Light" w:cs="Calibri Light"/>
              <w:color w:val="000000"/>
              <w:sz w:val="24"/>
              <w:szCs w:val="24"/>
              <w:lang w:val="en-ID"/>
            </w:rPr>
            <w:t>(2024)</w:t>
          </w:r>
        </w:sdtContent>
      </w:sdt>
      <w:r w:rsidRPr="00EB3DEC">
        <w:rPr>
          <w:rFonts w:ascii="Calibri Light" w:hAnsi="Calibri Light" w:cs="Calibri Light"/>
          <w:sz w:val="24"/>
          <w:szCs w:val="24"/>
          <w:lang w:val="en-ID"/>
        </w:rPr>
        <w:t xml:space="preserve"> that introduces a Green Banking model based on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introduces the concept of social responsibility in the context of sustainable economics. However, this research extends that context by combining the principles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B3DEC">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w:t>
      </w:r>
      <w:sdt>
        <w:sdtPr>
          <w:rPr>
            <w:rFonts w:ascii="Calibri Light" w:hAnsi="Calibri Light" w:cs="Calibri Light"/>
            <w:color w:val="000000"/>
            <w:sz w:val="24"/>
            <w:szCs w:val="24"/>
            <w:lang w:val="en-ID"/>
          </w:rPr>
          <w:tag w:val="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
          <w:id w:val="2124339819"/>
          <w:placeholder>
            <w:docPart w:val="DefaultPlaceholder_-1854013440"/>
          </w:placeholder>
        </w:sdtPr>
        <w:sdtContent>
          <w:r w:rsidR="002832F5" w:rsidRPr="00EB3DEC">
            <w:rPr>
              <w:rFonts w:ascii="Calibri Light" w:hAnsi="Calibri Light" w:cs="Calibri Light"/>
              <w:color w:val="000000"/>
              <w:sz w:val="24"/>
              <w:szCs w:val="24"/>
              <w:lang w:val="en-ID"/>
            </w:rPr>
            <w:t>(2022)</w:t>
          </w:r>
        </w:sdtContent>
      </w:sdt>
      <w:r w:rsidRPr="00EB3DEC">
        <w:rPr>
          <w:rFonts w:ascii="Calibri Light" w:hAnsi="Calibri Light" w:cs="Calibri Light"/>
          <w:sz w:val="24"/>
          <w:szCs w:val="24"/>
          <w:lang w:val="en-ID"/>
        </w:rPr>
        <w:t xml:space="preserve"> that supports </w:t>
      </w:r>
      <w:r w:rsidRPr="00EB3DEC">
        <w:rPr>
          <w:rFonts w:ascii="Calibri Light" w:hAnsi="Calibri Light" w:cs="Calibri Light"/>
          <w:i/>
          <w:iCs/>
          <w:sz w:val="24"/>
          <w:szCs w:val="24"/>
          <w:lang w:val="en-ID"/>
        </w:rPr>
        <w:t>sharia</w:t>
      </w:r>
      <w:r w:rsidRPr="00EB3DEC">
        <w:rPr>
          <w:rFonts w:ascii="Calibri Light" w:hAnsi="Calibri Light" w:cs="Calibri Light"/>
          <w:sz w:val="24"/>
          <w:szCs w:val="24"/>
          <w:lang w:val="en-ID"/>
        </w:rPr>
        <w:t xml:space="preserve">-based public policies in addressing climate change emphasizes the adaptation of </w:t>
      </w:r>
      <w:proofErr w:type="spellStart"/>
      <w:r w:rsidRPr="00EB3DEC">
        <w:rPr>
          <w:rFonts w:ascii="Calibri Light" w:hAnsi="Calibri Light" w:cs="Calibri Light"/>
          <w:i/>
          <w:iCs/>
          <w:sz w:val="24"/>
          <w:szCs w:val="24"/>
          <w:lang w:val="en-ID"/>
        </w:rPr>
        <w:t>fiqh</w:t>
      </w:r>
      <w:proofErr w:type="spellEnd"/>
      <w:r w:rsidRPr="00EB3DEC">
        <w:rPr>
          <w:rFonts w:ascii="Calibri Light" w:hAnsi="Calibri Light" w:cs="Calibri Light"/>
          <w:sz w:val="24"/>
          <w:szCs w:val="24"/>
          <w:lang w:val="en-ID"/>
        </w:rPr>
        <w:t xml:space="preserve"> to respond to modern challenges, but this research further emphasizes</w:t>
      </w:r>
      <w:r w:rsidRPr="00E35628">
        <w:rPr>
          <w:rFonts w:ascii="Calibri Light" w:hAnsi="Calibri Light" w:cs="Calibri Light"/>
          <w:sz w:val="24"/>
          <w:szCs w:val="24"/>
          <w:lang w:val="en-ID"/>
        </w:rPr>
        <w:t xml:space="preserve"> the principle of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3C2E29AE" w:rsidR="00E35628"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14:paraId="5F7E4A17" w14:textId="77777777" w:rsidR="007C0650" w:rsidRPr="007C0650" w:rsidRDefault="007C0650" w:rsidP="007C0650">
      <w:pPr>
        <w:numPr>
          <w:ilvl w:val="0"/>
          <w:numId w:val="28"/>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ACKNOWLODGEMENT</w:t>
      </w:r>
    </w:p>
    <w:p w14:paraId="6CBAD0FB" w14:textId="00932D0A" w:rsidR="007C0650" w:rsidRPr="007C0650" w:rsidRDefault="007C0650" w:rsidP="007C0650">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b/>
          <w:color w:val="7030A0"/>
          <w:sz w:val="23"/>
        </w:rPr>
        <w:t xml:space="preserve"> </w:t>
      </w:r>
      <w:r w:rsidRPr="007C0650">
        <w:rPr>
          <w:rFonts w:ascii="Calibri Light" w:hAnsi="Calibri Light" w:cs="Calibri Light"/>
          <w:sz w:val="24"/>
          <w:szCs w:val="24"/>
          <w:lang w:val="en-ID"/>
        </w:rPr>
        <w:t>This study would not have been feasible without the essential contributions of many individuals who generously provided their expertise, ideas, and personal experiences.</w:t>
      </w:r>
      <w:r w:rsidRPr="007C0650">
        <w:rPr>
          <w:rFonts w:ascii="Calibri Light" w:hAnsi="Calibri Light" w:cs="Calibri Light"/>
          <w:sz w:val="24"/>
          <w:szCs w:val="24"/>
          <w:lang w:val="en-ID"/>
        </w:rPr>
        <w:br/>
        <w:t xml:space="preserve">I express my sincere appreciation to Mr. Hafiz, Head of Nautica Studies at </w:t>
      </w:r>
      <w:proofErr w:type="spellStart"/>
      <w:r w:rsidRPr="007C0650">
        <w:rPr>
          <w:rFonts w:ascii="Calibri Light" w:hAnsi="Calibri Light" w:cs="Calibri Light"/>
          <w:sz w:val="24"/>
          <w:szCs w:val="24"/>
          <w:lang w:val="en-ID"/>
        </w:rPr>
        <w:t>Universiti</w:t>
      </w:r>
      <w:proofErr w:type="spellEnd"/>
      <w:r w:rsidRPr="007C0650">
        <w:rPr>
          <w:rFonts w:ascii="Calibri Light" w:hAnsi="Calibri Light" w:cs="Calibri Light"/>
          <w:sz w:val="24"/>
          <w:szCs w:val="24"/>
          <w:lang w:val="en-ID"/>
        </w:rPr>
        <w:t xml:space="preserve"> Malaysia Terengganu (UMT), for his valuable insights on marine conservation policy and its relationship with academics, which significantly enhanced the theoretical framework of this research. </w:t>
      </w:r>
      <w:r>
        <w:rPr>
          <w:rFonts w:ascii="Calibri Light" w:hAnsi="Calibri Light" w:cs="Calibri Light"/>
          <w:sz w:val="24"/>
          <w:szCs w:val="24"/>
          <w:lang w:val="en-ID"/>
        </w:rPr>
        <w:t>I am</w:t>
      </w:r>
      <w:r w:rsidRPr="007C0650">
        <w:rPr>
          <w:rFonts w:ascii="Calibri Light" w:hAnsi="Calibri Light" w:cs="Calibri Light"/>
          <w:sz w:val="24"/>
          <w:szCs w:val="24"/>
          <w:lang w:val="en-ID"/>
        </w:rPr>
        <w:t xml:space="preserve"> profoundly appreciative of Pak Cik Sulaiman, Mak Cik </w:t>
      </w:r>
      <w:proofErr w:type="spellStart"/>
      <w:r w:rsidRPr="007C0650">
        <w:rPr>
          <w:rFonts w:ascii="Calibri Light" w:hAnsi="Calibri Light" w:cs="Calibri Light"/>
          <w:sz w:val="24"/>
          <w:szCs w:val="24"/>
          <w:lang w:val="en-ID"/>
        </w:rPr>
        <w:t>Noryah</w:t>
      </w:r>
      <w:proofErr w:type="spellEnd"/>
      <w:r w:rsidRPr="007C0650">
        <w:rPr>
          <w:rFonts w:ascii="Calibri Light" w:hAnsi="Calibri Light" w:cs="Calibri Light"/>
          <w:sz w:val="24"/>
          <w:szCs w:val="24"/>
          <w:lang w:val="en-ID"/>
        </w:rPr>
        <w:t xml:space="preserve"> Ngah, Pak Cik Ariffin, Mak Cik Zu</w:t>
      </w:r>
      <w:r w:rsidR="00C81C1D">
        <w:rPr>
          <w:rFonts w:ascii="Calibri Light" w:hAnsi="Calibri Light" w:cs="Calibri Light"/>
          <w:sz w:val="24"/>
          <w:szCs w:val="24"/>
          <w:lang w:val="en-ID"/>
        </w:rPr>
        <w:t xml:space="preserve"> and </w:t>
      </w:r>
      <w:proofErr w:type="spellStart"/>
      <w:r w:rsidR="00C81C1D" w:rsidRPr="007C0650">
        <w:rPr>
          <w:rFonts w:ascii="Calibri Light" w:hAnsi="Calibri Light" w:cs="Calibri Light"/>
          <w:sz w:val="24"/>
          <w:szCs w:val="24"/>
          <w:lang w:val="en-ID"/>
        </w:rPr>
        <w:t>Cikgu</w:t>
      </w:r>
      <w:proofErr w:type="spellEnd"/>
      <w:r w:rsidR="00C81C1D" w:rsidRPr="007C0650">
        <w:rPr>
          <w:rFonts w:ascii="Calibri Light" w:hAnsi="Calibri Light" w:cs="Calibri Light"/>
          <w:sz w:val="24"/>
          <w:szCs w:val="24"/>
          <w:lang w:val="en-ID"/>
        </w:rPr>
        <w:t xml:space="preserve"> Abdullah</w:t>
      </w:r>
      <w:r w:rsidRPr="007C0650">
        <w:rPr>
          <w:rFonts w:ascii="Calibri Light" w:hAnsi="Calibri Light" w:cs="Calibri Light"/>
          <w:sz w:val="24"/>
          <w:szCs w:val="24"/>
          <w:lang w:val="en-ID"/>
        </w:rPr>
        <w:t xml:space="preserve">, whose insights and narratives provided a more profound comprehension of the socio-cultural connections. I like to express my gratitude for the indispensable help and companionship of </w:t>
      </w:r>
      <w:proofErr w:type="spellStart"/>
      <w:r w:rsidR="00C81C1D">
        <w:rPr>
          <w:rFonts w:ascii="Calibri Light" w:hAnsi="Calibri Light" w:cs="Calibri Light"/>
          <w:sz w:val="24"/>
          <w:szCs w:val="24"/>
          <w:lang w:val="en-ID"/>
        </w:rPr>
        <w:t>Hae</w:t>
      </w:r>
      <w:r w:rsidRPr="007C0650">
        <w:rPr>
          <w:rFonts w:ascii="Calibri Light" w:hAnsi="Calibri Light" w:cs="Calibri Light"/>
          <w:sz w:val="24"/>
          <w:szCs w:val="24"/>
          <w:lang w:val="en-ID"/>
        </w:rPr>
        <w:t>rul</w:t>
      </w:r>
      <w:proofErr w:type="spellEnd"/>
      <w:r w:rsidRPr="007C0650">
        <w:rPr>
          <w:rFonts w:ascii="Calibri Light" w:hAnsi="Calibri Light" w:cs="Calibri Light"/>
          <w:sz w:val="24"/>
          <w:szCs w:val="24"/>
          <w:lang w:val="en-ID"/>
        </w:rPr>
        <w:t xml:space="preserve"> Anwar from Tamasya Alam Tour &amp; Travel, who diligently assisted me throughout the data collection process and fostered essential ties within the community.</w:t>
      </w: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4565DE84" w14:textId="19568D58" w:rsidR="00B51362" w:rsidRPr="00B51362" w:rsidRDefault="00B51362" w:rsidP="00B51362">
      <w:pPr>
        <w:pStyle w:val="Isi"/>
        <w:rPr>
          <w:lang w:val="en-ID"/>
        </w:rPr>
      </w:pPr>
      <w:r w:rsidRPr="00B51362">
        <w:rPr>
          <w:lang w:val="en-ID"/>
        </w:rPr>
        <w:t xml:space="preserve">The reconfiguration of </w:t>
      </w:r>
      <w:r w:rsidR="00EB3DEC" w:rsidRPr="00EB3DEC">
        <w:rPr>
          <w:i/>
          <w:iCs/>
          <w:lang w:val="en-ID"/>
        </w:rPr>
        <w:t>Fiqh al-Bi’ah</w:t>
      </w:r>
      <w:r w:rsidRPr="00B51362">
        <w:rPr>
          <w:lang w:val="en-ID"/>
        </w:rPr>
        <w:t xml:space="preserve"> within the Islam </w:t>
      </w:r>
      <w:r w:rsidR="00EB3DEC" w:rsidRPr="00EB3DEC">
        <w:rPr>
          <w:i/>
          <w:iCs/>
          <w:lang w:val="en-ID"/>
        </w:rPr>
        <w:t>Hadhari</w:t>
      </w:r>
      <w:r w:rsidRPr="00B51362">
        <w:rPr>
          <w:lang w:val="en-ID"/>
        </w:rPr>
        <w:t xml:space="preserve"> paradigm incorporates </w:t>
      </w:r>
      <w:r w:rsidR="009B598C" w:rsidRPr="009B598C">
        <w:rPr>
          <w:i/>
          <w:iCs/>
          <w:lang w:val="en-ID"/>
        </w:rPr>
        <w:t>Muamalat</w:t>
      </w:r>
      <w:r w:rsidR="009B598C">
        <w:rPr>
          <w:lang w:val="en-ID"/>
        </w:rPr>
        <w:t xml:space="preserve"> and Cultural</w:t>
      </w:r>
      <w:r w:rsidRPr="00B51362">
        <w:rPr>
          <w:lang w:val="en-ID"/>
        </w:rPr>
        <w:t xml:space="preserve"> aspects, presenting a comprehensive strategy for marine conservation in Terengganu, Malaysia. The study emphasizes the capacity of Islamic values </w:t>
      </w:r>
      <w:r w:rsidRPr="00B51362">
        <w:rPr>
          <w:lang w:val="en-ID"/>
        </w:rPr>
        <w:lastRenderedPageBreak/>
        <w:t xml:space="preserve">to enhance sustainable environmental management, economic resilience, and cultural preservation by connecting local practices with concepts such as </w:t>
      </w:r>
      <w:r w:rsidR="00EB3DEC" w:rsidRPr="00EB3DEC">
        <w:rPr>
          <w:i/>
          <w:iCs/>
          <w:lang w:val="en-ID"/>
        </w:rPr>
        <w:t>tawazun</w:t>
      </w:r>
      <w:r w:rsidRPr="00B51362">
        <w:rPr>
          <w:lang w:val="en-ID"/>
        </w:rPr>
        <w:t xml:space="preserve">, </w:t>
      </w:r>
      <w:r w:rsidR="00EB3DEC" w:rsidRPr="00EB3DEC">
        <w:rPr>
          <w:i/>
          <w:iCs/>
          <w:lang w:val="en-ID"/>
        </w:rPr>
        <w:t>adl</w:t>
      </w:r>
      <w:r w:rsidRPr="00B51362">
        <w:rPr>
          <w:lang w:val="en-ID"/>
        </w:rPr>
        <w:t xml:space="preserve">, and </w:t>
      </w:r>
      <w:r w:rsidR="00EB3DEC" w:rsidRPr="00EB3DEC">
        <w:rPr>
          <w:i/>
          <w:iCs/>
          <w:lang w:val="en-ID"/>
        </w:rPr>
        <w:t>ri’ayah al-bi’ah</w:t>
      </w:r>
      <w:r w:rsidRPr="00B51362">
        <w:rPr>
          <w:lang w:val="en-ID"/>
        </w:rPr>
        <w:t xml:space="preserve">. New dimensions, such as Muwafaqah Ruhiyah Ma’a al-Tabi’ah, Istimrariyah Bayn al-Ajyal, and </w:t>
      </w:r>
      <w:r w:rsidR="00EB3DEC" w:rsidRPr="00EB3DEC">
        <w:rPr>
          <w:i/>
          <w:iCs/>
          <w:lang w:val="en-ID"/>
        </w:rPr>
        <w:t>Taqdir al-Iqtisad al-Mahalli</w:t>
      </w:r>
      <w:r w:rsidRPr="00B51362">
        <w:rPr>
          <w:lang w:val="en-ID"/>
        </w:rPr>
        <w:t xml:space="preserve">, connect religion, culture, and economy within ecological jurisprudence. This equitable strategy improves community welfare and ecological stability, while its regional emphasis restricts wider applicability. Subsequent study ought to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w:t>
      </w:r>
      <w:r w:rsidR="00EB3DEC" w:rsidRPr="00EB3DEC">
        <w:rPr>
          <w:i/>
          <w:iCs/>
          <w:lang w:val="en-ID"/>
        </w:rPr>
        <w:t>Hadhari</w:t>
      </w:r>
      <w:r w:rsidRPr="00B51362">
        <w:rPr>
          <w:lang w:val="en-ID"/>
        </w:rPr>
        <w:t xml:space="preserve"> thus appears as a crucial framework for confronting contemporary ecological issues from a morally and culturally informed perspective.</w:t>
      </w:r>
    </w:p>
    <w:p w14:paraId="1D746098" w14:textId="3230C3BF" w:rsidR="00741058" w:rsidRPr="00B51362" w:rsidRDefault="00741058" w:rsidP="00D54CA5">
      <w:pPr>
        <w:pStyle w:val="Isi"/>
        <w:rPr>
          <w:lang w:val="en-US"/>
        </w:rPr>
      </w:pP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7ECE5411"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C7C007E" w14:textId="4D7BE4CE" w:rsidR="006E1F23" w:rsidRDefault="006E1F23" w:rsidP="00F369EC">
      <w:pPr>
        <w:spacing w:line="240" w:lineRule="atLeast"/>
        <w:jc w:val="both"/>
        <w:rPr>
          <w:rFonts w:ascii="Calibri Light" w:hAnsi="Calibri Light" w:cs="Calibri Light"/>
          <w:b/>
          <w:color w:val="A6A6A6"/>
          <w:sz w:val="24"/>
          <w:szCs w:val="24"/>
          <w:lang w:val="id-ID"/>
        </w:rPr>
      </w:pPr>
    </w:p>
    <w:p w14:paraId="25058017" w14:textId="680B1999" w:rsidR="006E1F23" w:rsidRPr="00627613" w:rsidRDefault="00627613" w:rsidP="00F369EC">
      <w:pPr>
        <w:spacing w:line="240" w:lineRule="atLeast"/>
        <w:jc w:val="both"/>
        <w:rPr>
          <w:rFonts w:ascii="Calibri Light" w:hAnsi="Calibri Light" w:cs="Calibri Light"/>
          <w:b/>
          <w:sz w:val="24"/>
          <w:szCs w:val="24"/>
        </w:rPr>
      </w:pPr>
      <w:r w:rsidRPr="00627613">
        <w:rPr>
          <w:rFonts w:ascii="Calibri Light" w:hAnsi="Calibri Light" w:cs="Calibri Light"/>
          <w:b/>
          <w:sz w:val="24"/>
          <w:szCs w:val="24"/>
        </w:rPr>
        <w:t>Journal Papers</w:t>
      </w:r>
    </w:p>
    <w:sdt>
      <w:sdtPr>
        <w:rPr>
          <w:rFonts w:ascii="Calibri Light" w:hAnsi="Calibri Light" w:cs="Calibri Light"/>
          <w:color w:val="000000"/>
          <w:sz w:val="24"/>
          <w:szCs w:val="24"/>
          <w:lang w:val="en-ID"/>
        </w:rPr>
        <w:tag w:val="MENDELEY_BIBLIOGRAPHY"/>
        <w:id w:val="-1708175510"/>
        <w:placeholder>
          <w:docPart w:val="DefaultPlaceholder_-1854013440"/>
        </w:placeholder>
      </w:sdtPr>
      <w:sdtEndPr>
        <w:rPr>
          <w:color w:val="auto"/>
        </w:rPr>
      </w:sdtEndPr>
      <w:sdtContent>
        <w:p w14:paraId="5BCBD6CD" w14:textId="77777777" w:rsidR="004B3BBA" w:rsidRPr="00B51362" w:rsidRDefault="004B3BBA" w:rsidP="00B51362">
          <w:pPr>
            <w:numPr>
              <w:ilvl w:val="0"/>
              <w:numId w:val="30"/>
            </w:numPr>
            <w:spacing w:before="120" w:after="120"/>
            <w:ind w:left="540" w:right="-1" w:hanging="540"/>
            <w:jc w:val="both"/>
            <w:divId w:val="734593051"/>
            <w:rPr>
              <w:rFonts w:ascii="Calibri Light" w:hAnsi="Calibri Light" w:cs="Calibri Light"/>
              <w:sz w:val="24"/>
              <w:szCs w:val="24"/>
              <w:lang w:val="en-ID"/>
            </w:rPr>
          </w:pPr>
          <w:r w:rsidRPr="00B51362">
            <w:rPr>
              <w:rFonts w:ascii="Calibri Light" w:hAnsi="Calibri Light" w:cs="Calibri Light"/>
              <w:sz w:val="24"/>
              <w:szCs w:val="24"/>
              <w:lang w:val="en-ID"/>
            </w:rPr>
            <w:t xml:space="preserve">Acim, S. A., &amp; </w:t>
          </w:r>
          <w:proofErr w:type="spellStart"/>
          <w:r w:rsidRPr="00B51362">
            <w:rPr>
              <w:rFonts w:ascii="Calibri Light" w:hAnsi="Calibri Light" w:cs="Calibri Light"/>
              <w:sz w:val="24"/>
              <w:szCs w:val="24"/>
              <w:lang w:val="en-ID"/>
            </w:rPr>
            <w:t>Suharti</w:t>
          </w:r>
          <w:proofErr w:type="spellEnd"/>
          <w:r w:rsidRPr="00B51362">
            <w:rPr>
              <w:rFonts w:ascii="Calibri Light" w:hAnsi="Calibri Light" w:cs="Calibri Light"/>
              <w:sz w:val="24"/>
              <w:szCs w:val="24"/>
              <w:lang w:val="en-ID"/>
            </w:rPr>
            <w:t xml:space="preserve">. (2023). THE CONCEPT OF FIQH AL-BĪ’AH IN THE QUR’AN: A Study of the Quranic Verses on Environment in the </w:t>
          </w:r>
          <w:proofErr w:type="spellStart"/>
          <w:r w:rsidRPr="00B51362">
            <w:rPr>
              <w:rFonts w:ascii="Calibri Light" w:hAnsi="Calibri Light" w:cs="Calibri Light"/>
              <w:sz w:val="24"/>
              <w:szCs w:val="24"/>
              <w:lang w:val="en-ID"/>
            </w:rPr>
            <w:t>Ulamas</w:t>
          </w:r>
          <w:proofErr w:type="spellEnd"/>
          <w:r w:rsidRPr="00B51362">
            <w:rPr>
              <w:rFonts w:ascii="Calibri Light" w:hAnsi="Calibri Light" w:cs="Calibri Light"/>
              <w:sz w:val="24"/>
              <w:szCs w:val="24"/>
              <w:lang w:val="en-ID"/>
            </w:rPr>
            <w:t xml:space="preserve">’ Views of Lombok. </w:t>
          </w:r>
          <w:proofErr w:type="spellStart"/>
          <w:r w:rsidRPr="00B51362">
            <w:rPr>
              <w:rFonts w:ascii="Calibri Light" w:hAnsi="Calibri Light" w:cs="Calibri Light"/>
              <w:sz w:val="24"/>
              <w:szCs w:val="24"/>
              <w:lang w:val="en-ID"/>
            </w:rPr>
            <w:t>Ulumuna</w:t>
          </w:r>
          <w:proofErr w:type="spellEnd"/>
          <w:r w:rsidRPr="00B51362">
            <w:rPr>
              <w:rFonts w:ascii="Calibri Light" w:hAnsi="Calibri Light" w:cs="Calibri Light"/>
              <w:sz w:val="24"/>
              <w:szCs w:val="24"/>
              <w:lang w:val="en-ID"/>
            </w:rPr>
            <w:t>, 27(1). https://doi.org/10.20414/ujis.v27i1.694</w:t>
          </w:r>
        </w:p>
        <w:p w14:paraId="35FC67D7" w14:textId="77777777" w:rsidR="004B3BBA" w:rsidRPr="00B51362" w:rsidRDefault="004B3BBA" w:rsidP="00B51362">
          <w:pPr>
            <w:numPr>
              <w:ilvl w:val="0"/>
              <w:numId w:val="30"/>
            </w:numPr>
            <w:spacing w:before="120" w:after="120"/>
            <w:ind w:left="540" w:right="-1" w:hanging="540"/>
            <w:jc w:val="both"/>
            <w:divId w:val="194394548"/>
            <w:rPr>
              <w:rFonts w:ascii="Calibri Light" w:hAnsi="Calibri Light" w:cs="Calibri Light"/>
              <w:sz w:val="24"/>
              <w:szCs w:val="24"/>
              <w:lang w:val="en-ID"/>
            </w:rPr>
          </w:pPr>
          <w:r w:rsidRPr="00B51362">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proofErr w:type="spellStart"/>
          <w:r w:rsidRPr="00B51362">
            <w:rPr>
              <w:rFonts w:ascii="Calibri Light" w:hAnsi="Calibri Light" w:cs="Calibri Light"/>
              <w:sz w:val="24"/>
              <w:szCs w:val="24"/>
              <w:lang w:val="en-ID"/>
            </w:rPr>
            <w:t>Tadayun</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Hukum Ekonomi Syariah, 5(1), 141–162. https://doi.org/10.24239/TADAYUN.V5I1.315</w:t>
          </w:r>
        </w:p>
        <w:p w14:paraId="3E488D5B" w14:textId="77777777" w:rsidR="004B3BBA" w:rsidRPr="00B51362" w:rsidRDefault="004B3BBA" w:rsidP="00B51362">
          <w:pPr>
            <w:numPr>
              <w:ilvl w:val="0"/>
              <w:numId w:val="30"/>
            </w:numPr>
            <w:spacing w:before="120" w:after="120"/>
            <w:ind w:left="540" w:right="-1" w:hanging="540"/>
            <w:jc w:val="both"/>
            <w:divId w:val="1179155671"/>
            <w:rPr>
              <w:rFonts w:ascii="Calibri Light" w:hAnsi="Calibri Light" w:cs="Calibri Light"/>
              <w:sz w:val="24"/>
              <w:szCs w:val="24"/>
              <w:lang w:val="en-ID"/>
            </w:rPr>
          </w:pPr>
          <w:r w:rsidRPr="00B51362">
            <w:rPr>
              <w:rFonts w:ascii="Calibri Light" w:hAnsi="Calibri Light" w:cs="Calibri Light"/>
              <w:sz w:val="24"/>
              <w:szCs w:val="24"/>
              <w:lang w:val="en-ID"/>
            </w:rPr>
            <w:t>Berkes, F. (2004). Rethinking community-based conservation. In Conservation Biology (Vol. 18, Issue 3). https://doi.org/10.1111/j.1523-1739.2004.00077.x</w:t>
          </w:r>
        </w:p>
        <w:p w14:paraId="0063ACD6" w14:textId="77777777" w:rsidR="004B3BBA" w:rsidRPr="00B51362" w:rsidRDefault="004B3BBA" w:rsidP="00B51362">
          <w:pPr>
            <w:numPr>
              <w:ilvl w:val="0"/>
              <w:numId w:val="30"/>
            </w:numPr>
            <w:spacing w:before="120" w:after="120"/>
            <w:ind w:left="540" w:right="-1" w:hanging="540"/>
            <w:jc w:val="both"/>
            <w:divId w:val="1984850224"/>
            <w:rPr>
              <w:rFonts w:ascii="Calibri Light" w:hAnsi="Calibri Light" w:cs="Calibri Light"/>
              <w:sz w:val="24"/>
              <w:szCs w:val="24"/>
              <w:lang w:val="en-ID"/>
            </w:rPr>
          </w:pPr>
          <w:r w:rsidRPr="00B51362">
            <w:rPr>
              <w:rFonts w:ascii="Calibri Light" w:hAnsi="Calibri Light" w:cs="Calibri Light"/>
              <w:sz w:val="24"/>
              <w:szCs w:val="24"/>
              <w:lang w:val="en-ID"/>
            </w:rPr>
            <w:t xml:space="preserve">Binti Abdul Rahman, W. (2023). Al Qur’an dan </w:t>
          </w:r>
          <w:proofErr w:type="spellStart"/>
          <w:r w:rsidRPr="00B51362">
            <w:rPr>
              <w:rFonts w:ascii="Calibri Light" w:hAnsi="Calibri Light" w:cs="Calibri Light"/>
              <w:sz w:val="24"/>
              <w:szCs w:val="24"/>
              <w:lang w:val="en-ID"/>
            </w:rPr>
            <w:t>Wawasan</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Ekologi</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Perspektif</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Maqashid</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Syari’ah</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Tasyri</w:t>
          </w:r>
          <w:proofErr w:type="spellEnd"/>
          <w:proofErr w:type="gramStart"/>
          <w:r w:rsidRPr="00B51362">
            <w:rPr>
              <w:rFonts w:ascii="Calibri Light" w:hAnsi="Calibri Light" w:cs="Calibri Light"/>
              <w:sz w:val="24"/>
              <w:szCs w:val="24"/>
              <w:lang w:val="en-ID"/>
            </w:rPr>
            <w:t>’ :</w:t>
          </w:r>
          <w:proofErr w:type="gramEnd"/>
          <w:r w:rsidRPr="00B51362">
            <w:rPr>
              <w:rFonts w:ascii="Calibri Light" w:hAnsi="Calibri Light" w:cs="Calibri Light"/>
              <w:sz w:val="24"/>
              <w:szCs w:val="24"/>
              <w:lang w:val="en-ID"/>
            </w:rPr>
            <w:t xml:space="preserve"> Journal of Islamic Law, 2(1). https://doi.org/10.53038/tsyr.v2i1.71</w:t>
          </w:r>
        </w:p>
        <w:p w14:paraId="0AEA39E1" w14:textId="77777777" w:rsidR="004B3BBA" w:rsidRPr="00B51362" w:rsidRDefault="004B3BBA" w:rsidP="00B51362">
          <w:pPr>
            <w:numPr>
              <w:ilvl w:val="0"/>
              <w:numId w:val="30"/>
            </w:numPr>
            <w:spacing w:before="120" w:after="120"/>
            <w:ind w:left="540" w:right="-1" w:hanging="540"/>
            <w:jc w:val="both"/>
            <w:divId w:val="1819765725"/>
            <w:rPr>
              <w:rFonts w:ascii="Calibri Light" w:hAnsi="Calibri Light" w:cs="Calibri Light"/>
              <w:sz w:val="24"/>
              <w:szCs w:val="24"/>
              <w:lang w:val="en-ID"/>
            </w:rPr>
          </w:pPr>
          <w:r w:rsidRPr="00B51362">
            <w:rPr>
              <w:rFonts w:ascii="Calibri Light" w:hAnsi="Calibri Light" w:cs="Calibri Light"/>
              <w:sz w:val="24"/>
              <w:szCs w:val="24"/>
              <w:lang w:val="en-ID"/>
            </w:rPr>
            <w:t>Buscher, E., Mathews, D. L., Bryce, C., Bryce, K., Joseph, D., &amp; Ban, N. C. (2021). Differences and similarities between Indigenous and conventional marine conservation planning: The case of the Songhees Nation, Canada. Marine Policy, 129. https://doi.org/10.1016/j.marpol.2021.104520</w:t>
          </w:r>
        </w:p>
        <w:p w14:paraId="56BB1FB1" w14:textId="77777777" w:rsidR="004B3BBA" w:rsidRPr="00B51362" w:rsidRDefault="004B3BBA" w:rsidP="00B51362">
          <w:pPr>
            <w:numPr>
              <w:ilvl w:val="0"/>
              <w:numId w:val="30"/>
            </w:numPr>
            <w:spacing w:before="120" w:after="120"/>
            <w:ind w:left="540" w:right="-1" w:hanging="540"/>
            <w:jc w:val="both"/>
            <w:divId w:val="654259432"/>
            <w:rPr>
              <w:rFonts w:ascii="Calibri Light" w:hAnsi="Calibri Light" w:cs="Calibri Light"/>
              <w:sz w:val="24"/>
              <w:szCs w:val="24"/>
              <w:lang w:val="en-ID"/>
            </w:rPr>
          </w:pPr>
          <w:r w:rsidRPr="00B51362">
            <w:rPr>
              <w:rFonts w:ascii="Calibri Light" w:hAnsi="Calibri Light" w:cs="Calibri Light"/>
              <w:sz w:val="24"/>
              <w:szCs w:val="24"/>
              <w:lang w:val="en-ID"/>
            </w:rPr>
            <w:t>Charmaz, K., &amp; Thornberg, R. (2021). The pursuit of quality in grounded theory. Qualitative Research in Psychology, 18(3). https://doi.org/10.1080/14780887.2020.1780357</w:t>
          </w:r>
        </w:p>
        <w:p w14:paraId="63BB9EEF" w14:textId="77777777" w:rsidR="004B3BBA" w:rsidRPr="00B51362" w:rsidRDefault="004B3BBA" w:rsidP="00B51362">
          <w:pPr>
            <w:numPr>
              <w:ilvl w:val="0"/>
              <w:numId w:val="30"/>
            </w:numPr>
            <w:spacing w:before="120" w:after="120"/>
            <w:ind w:left="540" w:right="-1" w:hanging="540"/>
            <w:jc w:val="both"/>
            <w:divId w:val="80662829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Dabezies</w:t>
          </w:r>
          <w:proofErr w:type="spellEnd"/>
          <w:r w:rsidRPr="00B51362">
            <w:rPr>
              <w:rFonts w:ascii="Calibri Light" w:hAnsi="Calibri Light" w:cs="Calibri Light"/>
              <w:sz w:val="24"/>
              <w:szCs w:val="24"/>
              <w:lang w:val="en-ID"/>
            </w:rPr>
            <w:t xml:space="preserve">, J. M. (2022). Human-environmental relations, planning and conservation. “Doing nothing” and “doing something” in the protection of local knowledge. </w:t>
          </w:r>
          <w:proofErr w:type="spellStart"/>
          <w:r w:rsidRPr="00B51362">
            <w:rPr>
              <w:rFonts w:ascii="Calibri Light" w:hAnsi="Calibri Light" w:cs="Calibri Light"/>
              <w:sz w:val="24"/>
              <w:szCs w:val="24"/>
              <w:lang w:val="en-ID"/>
            </w:rPr>
            <w:t>GeoJournal</w:t>
          </w:r>
          <w:proofErr w:type="spellEnd"/>
          <w:r w:rsidRPr="00B51362">
            <w:rPr>
              <w:rFonts w:ascii="Calibri Light" w:hAnsi="Calibri Light" w:cs="Calibri Light"/>
              <w:sz w:val="24"/>
              <w:szCs w:val="24"/>
              <w:lang w:val="en-ID"/>
            </w:rPr>
            <w:t>, 87(3). https://doi.org/10.1007/s10708-020-10348-4</w:t>
          </w:r>
        </w:p>
        <w:p w14:paraId="2FCD18FB" w14:textId="77777777" w:rsidR="004B3BBA" w:rsidRPr="00B51362" w:rsidRDefault="004B3BBA" w:rsidP="00B51362">
          <w:pPr>
            <w:numPr>
              <w:ilvl w:val="0"/>
              <w:numId w:val="30"/>
            </w:numPr>
            <w:spacing w:before="120" w:after="120"/>
            <w:ind w:left="540" w:right="-1" w:hanging="540"/>
            <w:jc w:val="both"/>
            <w:divId w:val="1599210690"/>
            <w:rPr>
              <w:rFonts w:ascii="Calibri Light" w:hAnsi="Calibri Light" w:cs="Calibri Light"/>
              <w:sz w:val="24"/>
              <w:szCs w:val="24"/>
              <w:lang w:val="en-ID"/>
            </w:rPr>
          </w:pPr>
          <w:r w:rsidRPr="00B51362">
            <w:rPr>
              <w:rFonts w:ascii="Calibri Light" w:hAnsi="Calibri Light" w:cs="Calibri Light"/>
              <w:sz w:val="24"/>
              <w:szCs w:val="24"/>
              <w:lang w:val="en-ID"/>
            </w:rPr>
            <w:lastRenderedPageBreak/>
            <w:t xml:space="preserve">Dawson, N. M., </w:t>
          </w:r>
          <w:proofErr w:type="spellStart"/>
          <w:r w:rsidRPr="00B51362">
            <w:rPr>
              <w:rFonts w:ascii="Calibri Light" w:hAnsi="Calibri Light" w:cs="Calibri Light"/>
              <w:sz w:val="24"/>
              <w:szCs w:val="24"/>
              <w:lang w:val="en-ID"/>
            </w:rPr>
            <w:t>Coolsaet</w:t>
          </w:r>
          <w:proofErr w:type="spellEnd"/>
          <w:r w:rsidRPr="00B51362">
            <w:rPr>
              <w:rFonts w:ascii="Calibri Light" w:hAnsi="Calibri Light" w:cs="Calibri Light"/>
              <w:sz w:val="24"/>
              <w:szCs w:val="24"/>
              <w:lang w:val="en-ID"/>
            </w:rPr>
            <w:t xml:space="preserve">, B., Sterling, E. J., Loveridge, R., Gross-Camp, N. D., </w:t>
          </w:r>
          <w:proofErr w:type="spellStart"/>
          <w:r w:rsidRPr="00B51362">
            <w:rPr>
              <w:rFonts w:ascii="Calibri Light" w:hAnsi="Calibri Light" w:cs="Calibri Light"/>
              <w:sz w:val="24"/>
              <w:szCs w:val="24"/>
              <w:lang w:val="en-ID"/>
            </w:rPr>
            <w:t>Wongbusarakum</w:t>
          </w:r>
          <w:proofErr w:type="spellEnd"/>
          <w:r w:rsidRPr="00B51362">
            <w:rPr>
              <w:rFonts w:ascii="Calibri Light" w:hAnsi="Calibri Light" w:cs="Calibri Light"/>
              <w:sz w:val="24"/>
              <w:szCs w:val="24"/>
              <w:lang w:val="en-ID"/>
            </w:rPr>
            <w:t xml:space="preserve">, S., Sangha, K. K., Scherl, L. M., Phan, H. P., Zafra-Calvo, N., Lavey, W. G., </w:t>
          </w:r>
          <w:proofErr w:type="spellStart"/>
          <w:r w:rsidRPr="00B51362">
            <w:rPr>
              <w:rFonts w:ascii="Calibri Light" w:hAnsi="Calibri Light" w:cs="Calibri Light"/>
              <w:sz w:val="24"/>
              <w:szCs w:val="24"/>
              <w:lang w:val="en-ID"/>
            </w:rPr>
            <w:t>Byakagaba</w:t>
          </w:r>
          <w:proofErr w:type="spellEnd"/>
          <w:r w:rsidRPr="00B51362">
            <w:rPr>
              <w:rFonts w:ascii="Calibri Light" w:hAnsi="Calibri Light" w:cs="Calibri Light"/>
              <w:sz w:val="24"/>
              <w:szCs w:val="24"/>
              <w:lang w:val="en-ID"/>
            </w:rPr>
            <w:t>, P., Idrobo, C. J., Chenet, A., Bennett, N. J., Mansourian, S., &amp; Rosado-May, F. J. (2021). The role of indigenous peoples and local communities in effective and equitable conservation. Ecology and Society, 26(3). https://doi.org/10.5751/ES-12625-260319</w:t>
          </w:r>
        </w:p>
        <w:p w14:paraId="1C68256E" w14:textId="77777777" w:rsidR="004B3BBA" w:rsidRPr="00B51362" w:rsidRDefault="004B3BBA" w:rsidP="00B51362">
          <w:pPr>
            <w:numPr>
              <w:ilvl w:val="0"/>
              <w:numId w:val="30"/>
            </w:numPr>
            <w:spacing w:before="120" w:after="120"/>
            <w:ind w:left="540" w:right="-1" w:hanging="540"/>
            <w:jc w:val="both"/>
            <w:divId w:val="650796704"/>
            <w:rPr>
              <w:rFonts w:ascii="Calibri Light" w:hAnsi="Calibri Light" w:cs="Calibri Light"/>
              <w:sz w:val="24"/>
              <w:szCs w:val="24"/>
              <w:lang w:val="en-ID"/>
            </w:rPr>
          </w:pPr>
          <w:r w:rsidRPr="00B51362">
            <w:rPr>
              <w:rFonts w:ascii="Calibri Light" w:hAnsi="Calibri Light" w:cs="Calibri Light"/>
              <w:sz w:val="24"/>
              <w:szCs w:val="24"/>
              <w:lang w:val="en-ID"/>
            </w:rPr>
            <w:t xml:space="preserve">Driptufany, D. M., </w:t>
          </w:r>
          <w:proofErr w:type="spellStart"/>
          <w:r w:rsidRPr="00B51362">
            <w:rPr>
              <w:rFonts w:ascii="Calibri Light" w:hAnsi="Calibri Light" w:cs="Calibri Light"/>
              <w:sz w:val="24"/>
              <w:szCs w:val="24"/>
              <w:lang w:val="en-ID"/>
            </w:rPr>
            <w:t>Barlian</w:t>
          </w:r>
          <w:proofErr w:type="spellEnd"/>
          <w:r w:rsidRPr="00B51362">
            <w:rPr>
              <w:rFonts w:ascii="Calibri Light" w:hAnsi="Calibri Light" w:cs="Calibri Light"/>
              <w:sz w:val="24"/>
              <w:szCs w:val="24"/>
              <w:lang w:val="en-ID"/>
            </w:rPr>
            <w:t xml:space="preserve">, E., Fatimah, S., </w:t>
          </w:r>
          <w:proofErr w:type="spellStart"/>
          <w:r w:rsidRPr="00B51362">
            <w:rPr>
              <w:rFonts w:ascii="Calibri Light" w:hAnsi="Calibri Light" w:cs="Calibri Light"/>
              <w:sz w:val="24"/>
              <w:szCs w:val="24"/>
              <w:lang w:val="en-ID"/>
            </w:rPr>
            <w:t>Heldi</w:t>
          </w:r>
          <w:proofErr w:type="spellEnd"/>
          <w:r w:rsidRPr="00B51362">
            <w:rPr>
              <w:rFonts w:ascii="Calibri Light" w:hAnsi="Calibri Light" w:cs="Calibri Light"/>
              <w:sz w:val="24"/>
              <w:szCs w:val="24"/>
              <w:lang w:val="en-ID"/>
            </w:rPr>
            <w:t>, &amp; Umar, I. (2021). Existence and Role of Local Communities in Preserving Biodiversity in West Sumatra Nagari Forest Management. CENTRAL ASIAN JOURNAL OF LITERATURE, PHILOSOPHY AND CULTURE, 2(7).</w:t>
          </w:r>
        </w:p>
        <w:p w14:paraId="6270B172" w14:textId="08417D3B" w:rsidR="004B3BBA" w:rsidRPr="00B51362" w:rsidRDefault="004B3BBA" w:rsidP="00B51362">
          <w:pPr>
            <w:numPr>
              <w:ilvl w:val="0"/>
              <w:numId w:val="30"/>
            </w:numPr>
            <w:spacing w:before="120" w:after="120"/>
            <w:ind w:left="540" w:right="-1" w:hanging="540"/>
            <w:jc w:val="both"/>
            <w:divId w:val="1175850819"/>
            <w:rPr>
              <w:rFonts w:ascii="Calibri Light" w:hAnsi="Calibri Light" w:cs="Calibri Light"/>
              <w:sz w:val="24"/>
              <w:szCs w:val="24"/>
              <w:lang w:val="en-ID"/>
            </w:rPr>
          </w:pPr>
          <w:r w:rsidRPr="00B51362">
            <w:rPr>
              <w:rFonts w:ascii="Calibri Light" w:hAnsi="Calibri Light" w:cs="Calibri Light"/>
              <w:sz w:val="24"/>
              <w:szCs w:val="24"/>
              <w:lang w:val="en-ID"/>
            </w:rPr>
            <w:t xml:space="preserve">Fad, M. F. (2021). Revitalization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in the Implementation of Green Banking for Islamic Bank. Journal of Islamic Economics Lariba. https://doi.org/10.20885/jielariba.vol7.iss1.art2</w:t>
          </w:r>
        </w:p>
        <w:p w14:paraId="18543D01" w14:textId="7024DC88" w:rsidR="004B3BBA" w:rsidRPr="00B51362" w:rsidRDefault="004B3BBA" w:rsidP="00B51362">
          <w:pPr>
            <w:numPr>
              <w:ilvl w:val="0"/>
              <w:numId w:val="30"/>
            </w:numPr>
            <w:spacing w:before="120" w:after="120"/>
            <w:ind w:left="540" w:right="-1" w:hanging="540"/>
            <w:jc w:val="both"/>
            <w:divId w:val="353650168"/>
            <w:rPr>
              <w:rFonts w:ascii="Calibri Light" w:hAnsi="Calibri Light" w:cs="Calibri Light"/>
              <w:sz w:val="24"/>
              <w:szCs w:val="24"/>
              <w:lang w:val="en-ID"/>
            </w:rPr>
          </w:pPr>
          <w:r w:rsidRPr="00B51362">
            <w:rPr>
              <w:rFonts w:ascii="Calibri Light" w:hAnsi="Calibri Light" w:cs="Calibri Light"/>
              <w:sz w:val="24"/>
              <w:szCs w:val="24"/>
              <w:lang w:val="en-ID"/>
            </w:rPr>
            <w:t xml:space="preserve">Fauzi Abdul Hamid, A., &amp; Ismail, M. T. (2014). Islamist Conservatism and the Demise of Islam </w:t>
          </w:r>
          <w:proofErr w:type="spellStart"/>
          <w:r w:rsidR="00EB3DEC" w:rsidRPr="00EB3DEC">
            <w:rPr>
              <w:rFonts w:ascii="Calibri Light" w:hAnsi="Calibri Light" w:cs="Calibri Light"/>
              <w:i/>
              <w:iCs/>
              <w:sz w:val="24"/>
              <w:szCs w:val="24"/>
              <w:lang w:val="en-ID"/>
            </w:rPr>
            <w:t>Hadhari</w:t>
          </w:r>
          <w:proofErr w:type="spellEnd"/>
          <w:r w:rsidRPr="00B51362">
            <w:rPr>
              <w:rFonts w:ascii="Calibri Light" w:hAnsi="Calibri Light" w:cs="Calibri Light"/>
              <w:sz w:val="24"/>
              <w:szCs w:val="24"/>
              <w:lang w:val="en-ID"/>
            </w:rPr>
            <w:t xml:space="preserve"> in Malaysia. Islam and Christian-Muslim Relations, 25(2). https://doi.org/10.1080/09596410.2014.880549</w:t>
          </w:r>
        </w:p>
        <w:p w14:paraId="72B519FD" w14:textId="77777777" w:rsidR="004B3BBA" w:rsidRPr="00B51362" w:rsidRDefault="004B3BBA" w:rsidP="00B51362">
          <w:pPr>
            <w:numPr>
              <w:ilvl w:val="0"/>
              <w:numId w:val="30"/>
            </w:numPr>
            <w:spacing w:before="120" w:after="120"/>
            <w:ind w:left="540" w:right="-1" w:hanging="540"/>
            <w:jc w:val="both"/>
            <w:divId w:val="1543440733"/>
            <w:rPr>
              <w:rFonts w:ascii="Calibri Light" w:hAnsi="Calibri Light" w:cs="Calibri Light"/>
              <w:sz w:val="24"/>
              <w:szCs w:val="24"/>
              <w:lang w:val="en-ID"/>
            </w:rPr>
          </w:pPr>
          <w:r w:rsidRPr="00B51362">
            <w:rPr>
              <w:rFonts w:ascii="Calibri Light" w:hAnsi="Calibri Light" w:cs="Calibri Light"/>
              <w:sz w:val="24"/>
              <w:szCs w:val="24"/>
              <w:lang w:val="en-ID"/>
            </w:rPr>
            <w:t xml:space="preserve">Gayatri, E. (2017). BRIDGING ECOLOGY AND ECONOMY THROUGH ISLAMIC ETHICS OF STEWARDSHIP.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Ekonomi &amp; Studi Pembangunan, 18(2). https://doi.org/10.18196/jesp.18.2.4020</w:t>
          </w:r>
        </w:p>
        <w:p w14:paraId="28B2FBD1" w14:textId="77777777" w:rsidR="004B3BBA" w:rsidRPr="00B51362" w:rsidRDefault="004B3BBA" w:rsidP="00B51362">
          <w:pPr>
            <w:numPr>
              <w:ilvl w:val="0"/>
              <w:numId w:val="30"/>
            </w:numPr>
            <w:spacing w:before="120" w:after="120"/>
            <w:ind w:left="540" w:right="-1" w:hanging="540"/>
            <w:jc w:val="both"/>
            <w:divId w:val="931937703"/>
            <w:rPr>
              <w:rFonts w:ascii="Calibri Light" w:hAnsi="Calibri Light" w:cs="Calibri Light"/>
              <w:sz w:val="24"/>
              <w:szCs w:val="24"/>
              <w:lang w:val="en-ID"/>
            </w:rPr>
          </w:pPr>
          <w:r w:rsidRPr="00B51362">
            <w:rPr>
              <w:rFonts w:ascii="Calibri Light" w:hAnsi="Calibri Light" w:cs="Calibri Light"/>
              <w:sz w:val="24"/>
              <w:szCs w:val="24"/>
              <w:lang w:val="en-ID"/>
            </w:rPr>
            <w:t xml:space="preserve">Gimenez, T. V. (2020). From climate justice to ecological justice: The rights of nature. </w:t>
          </w:r>
          <w:proofErr w:type="spellStart"/>
          <w:r w:rsidRPr="00B51362">
            <w:rPr>
              <w:rFonts w:ascii="Calibri Light" w:hAnsi="Calibri Light" w:cs="Calibri Light"/>
              <w:sz w:val="24"/>
              <w:szCs w:val="24"/>
              <w:lang w:val="en-ID"/>
            </w:rPr>
            <w:t>Revista</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Catalana</w:t>
          </w:r>
          <w:proofErr w:type="spellEnd"/>
          <w:r w:rsidRPr="00B51362">
            <w:rPr>
              <w:rFonts w:ascii="Calibri Light" w:hAnsi="Calibri Light" w:cs="Calibri Light"/>
              <w:sz w:val="24"/>
              <w:szCs w:val="24"/>
              <w:lang w:val="en-ID"/>
            </w:rPr>
            <w:t xml:space="preserve"> de </w:t>
          </w:r>
          <w:proofErr w:type="spellStart"/>
          <w:r w:rsidRPr="00B51362">
            <w:rPr>
              <w:rFonts w:ascii="Calibri Light" w:hAnsi="Calibri Light" w:cs="Calibri Light"/>
              <w:sz w:val="24"/>
              <w:szCs w:val="24"/>
              <w:lang w:val="en-ID"/>
            </w:rPr>
            <w:t>Dret</w:t>
          </w:r>
          <w:proofErr w:type="spellEnd"/>
          <w:r w:rsidRPr="00B51362">
            <w:rPr>
              <w:rFonts w:ascii="Calibri Light" w:hAnsi="Calibri Light" w:cs="Calibri Light"/>
              <w:sz w:val="24"/>
              <w:szCs w:val="24"/>
              <w:lang w:val="en-ID"/>
            </w:rPr>
            <w:t xml:space="preserve"> Ambiental, 11(2). https://doi.org/10.17345/rcda2842</w:t>
          </w:r>
        </w:p>
        <w:p w14:paraId="757352F8" w14:textId="77777777" w:rsidR="004B3BBA" w:rsidRPr="00B51362" w:rsidRDefault="004B3BBA" w:rsidP="00B51362">
          <w:pPr>
            <w:numPr>
              <w:ilvl w:val="0"/>
              <w:numId w:val="30"/>
            </w:numPr>
            <w:spacing w:before="120" w:after="120"/>
            <w:ind w:left="540" w:right="-1" w:hanging="540"/>
            <w:jc w:val="both"/>
            <w:divId w:val="1069377039"/>
            <w:rPr>
              <w:rFonts w:ascii="Calibri Light" w:hAnsi="Calibri Light" w:cs="Calibri Light"/>
              <w:sz w:val="24"/>
              <w:szCs w:val="24"/>
              <w:lang w:val="en-ID"/>
            </w:rPr>
          </w:pPr>
          <w:r w:rsidRPr="00B51362">
            <w:rPr>
              <w:rFonts w:ascii="Calibri Light" w:hAnsi="Calibri Light" w:cs="Calibri Light"/>
              <w:sz w:val="24"/>
              <w:szCs w:val="24"/>
              <w:lang w:val="en-ID"/>
            </w:rPr>
            <w:t>Holt, N. L., Pankow, K., Ormond, I., Jørgensen, H., Deal, C. J., &amp; Pynn, S. R. (2022). Grounded theory. International Review of Sport and Exercise Psychology, 15(1). https://doi.org/10.1080/1750984X.2022.2028305</w:t>
          </w:r>
        </w:p>
        <w:p w14:paraId="6442F053" w14:textId="77777777" w:rsidR="004B3BBA" w:rsidRPr="00B51362" w:rsidRDefault="004B3BBA" w:rsidP="00B51362">
          <w:pPr>
            <w:numPr>
              <w:ilvl w:val="0"/>
              <w:numId w:val="30"/>
            </w:numPr>
            <w:spacing w:before="120" w:after="120"/>
            <w:ind w:left="540" w:right="-1" w:hanging="540"/>
            <w:jc w:val="both"/>
            <w:divId w:val="1785466356"/>
            <w:rPr>
              <w:rFonts w:ascii="Calibri Light" w:hAnsi="Calibri Light" w:cs="Calibri Light"/>
              <w:sz w:val="24"/>
              <w:szCs w:val="24"/>
              <w:lang w:val="en-ID"/>
            </w:rPr>
          </w:pPr>
          <w:r w:rsidRPr="00B51362">
            <w:rPr>
              <w:rFonts w:ascii="Calibri Light" w:hAnsi="Calibri Light" w:cs="Calibri Light"/>
              <w:sz w:val="24"/>
              <w:szCs w:val="24"/>
              <w:lang w:val="en-ID"/>
            </w:rPr>
            <w:t>Hoshino, E. (2017). Fishers’ perceived objectives of community-based coastal resource management in the Kei islands, Indonesia. Frontiers in Marine Science, 4. https://doi.org/10.3389/fmars.2017.00141</w:t>
          </w:r>
        </w:p>
        <w:p w14:paraId="770A8048" w14:textId="07497D07" w:rsidR="004B3BBA" w:rsidRPr="00B51362" w:rsidRDefault="004B3BBA" w:rsidP="00B51362">
          <w:pPr>
            <w:numPr>
              <w:ilvl w:val="0"/>
              <w:numId w:val="30"/>
            </w:numPr>
            <w:spacing w:before="120" w:after="120"/>
            <w:ind w:left="540" w:right="-1" w:hanging="540"/>
            <w:jc w:val="both"/>
            <w:divId w:val="158866012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Lailatus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Sibyan</w:t>
          </w:r>
          <w:proofErr w:type="spellEnd"/>
          <w:r w:rsidRPr="00B51362">
            <w:rPr>
              <w:rFonts w:ascii="Calibri Light" w:hAnsi="Calibri Light" w:cs="Calibri Light"/>
              <w:sz w:val="24"/>
              <w:szCs w:val="24"/>
              <w:lang w:val="en-ID"/>
            </w:rPr>
            <w:t xml:space="preserve"> Ahmad, &amp; Wafi Abdillah, M. (2023). ACTUALIZATION OF ALI YAFIE’S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IN THE DYNAMICS OF INDONESIAN MUSLIM THOUGHT. </w:t>
          </w:r>
          <w:proofErr w:type="spellStart"/>
          <w:r w:rsidRPr="00B51362">
            <w:rPr>
              <w:rFonts w:ascii="Calibri Light" w:hAnsi="Calibri Light" w:cs="Calibri Light"/>
              <w:sz w:val="24"/>
              <w:szCs w:val="24"/>
              <w:lang w:val="en-ID"/>
            </w:rPr>
            <w:t>Al’Adalah</w:t>
          </w:r>
          <w:proofErr w:type="spellEnd"/>
          <w:r w:rsidRPr="00B51362">
            <w:rPr>
              <w:rFonts w:ascii="Calibri Light" w:hAnsi="Calibri Light" w:cs="Calibri Light"/>
              <w:sz w:val="24"/>
              <w:szCs w:val="24"/>
              <w:lang w:val="en-ID"/>
            </w:rPr>
            <w:t>, 26(1), 89–100. https://doi.org/10.35719/ALADALAH.V26I1.351</w:t>
          </w:r>
        </w:p>
        <w:p w14:paraId="68E84C14" w14:textId="77777777" w:rsidR="004B3BBA" w:rsidRPr="00B51362" w:rsidRDefault="004B3BBA" w:rsidP="00B51362">
          <w:pPr>
            <w:numPr>
              <w:ilvl w:val="0"/>
              <w:numId w:val="30"/>
            </w:numPr>
            <w:spacing w:before="120" w:after="120"/>
            <w:ind w:left="540" w:right="-1" w:hanging="540"/>
            <w:jc w:val="both"/>
            <w:divId w:val="2027630335"/>
            <w:rPr>
              <w:rFonts w:ascii="Calibri Light" w:hAnsi="Calibri Light" w:cs="Calibri Light"/>
              <w:sz w:val="24"/>
              <w:szCs w:val="24"/>
              <w:lang w:val="en-ID"/>
            </w:rPr>
          </w:pPr>
          <w:r w:rsidRPr="00B51362">
            <w:rPr>
              <w:rFonts w:ascii="Calibri Light" w:hAnsi="Calibri Light" w:cs="Calibri Light"/>
              <w:sz w:val="24"/>
              <w:szCs w:val="24"/>
              <w:lang w:val="en-ID"/>
            </w:rPr>
            <w:t xml:space="preserve">Mark, G., Chamberlain, K., &amp; Boulton, A. (2017). Acknowledging the Māori cultural values and beliefs embedded in </w:t>
          </w:r>
          <w:proofErr w:type="spellStart"/>
          <w:r w:rsidRPr="00B51362">
            <w:rPr>
              <w:rFonts w:ascii="Calibri Light" w:hAnsi="Calibri Light" w:cs="Calibri Light"/>
              <w:sz w:val="24"/>
              <w:szCs w:val="24"/>
              <w:lang w:val="en-ID"/>
            </w:rPr>
            <w:t>rongoā</w:t>
          </w:r>
          <w:proofErr w:type="spellEnd"/>
          <w:r w:rsidRPr="00B51362">
            <w:rPr>
              <w:rFonts w:ascii="Calibri Light" w:hAnsi="Calibri Light" w:cs="Calibri Light"/>
              <w:sz w:val="24"/>
              <w:szCs w:val="24"/>
              <w:lang w:val="en-ID"/>
            </w:rPr>
            <w:t xml:space="preserve"> Māori healing. International Journal of Indigenous Health, 12(1). https://doi.org/10.18357/ijih121201716902</w:t>
          </w:r>
        </w:p>
        <w:p w14:paraId="32BB9A45" w14:textId="77777777" w:rsidR="004B3BBA" w:rsidRPr="00B51362" w:rsidRDefault="004B3BBA" w:rsidP="00B51362">
          <w:pPr>
            <w:numPr>
              <w:ilvl w:val="0"/>
              <w:numId w:val="30"/>
            </w:numPr>
            <w:spacing w:before="120" w:after="120"/>
            <w:ind w:left="540" w:right="-1" w:hanging="540"/>
            <w:jc w:val="both"/>
            <w:divId w:val="1922257160"/>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Matondang</w:t>
          </w:r>
          <w:proofErr w:type="spellEnd"/>
          <w:r w:rsidRPr="00B51362">
            <w:rPr>
              <w:rFonts w:ascii="Calibri Light" w:hAnsi="Calibri Light" w:cs="Calibri Light"/>
              <w:sz w:val="24"/>
              <w:szCs w:val="24"/>
              <w:lang w:val="en-ID"/>
            </w:rPr>
            <w:t>, S. A. (2021). Sustainability effort of traditional “</w:t>
          </w:r>
          <w:proofErr w:type="spellStart"/>
          <w:r w:rsidRPr="00B51362">
            <w:rPr>
              <w:rFonts w:ascii="Calibri Light" w:hAnsi="Calibri Light" w:cs="Calibri Light"/>
              <w:sz w:val="24"/>
              <w:szCs w:val="24"/>
              <w:lang w:val="en-ID"/>
            </w:rPr>
            <w:t>lubuk</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larangan</w:t>
          </w:r>
          <w:proofErr w:type="spellEnd"/>
          <w:r w:rsidRPr="00B51362">
            <w:rPr>
              <w:rFonts w:ascii="Calibri Light" w:hAnsi="Calibri Light" w:cs="Calibri Light"/>
              <w:sz w:val="24"/>
              <w:szCs w:val="24"/>
              <w:lang w:val="en-ID"/>
            </w:rPr>
            <w:t>” forbidden deep pool stream. WSEAS Transactions on Environment and Development, 17. https://doi.org/10.37394/232015.2021.17.14</w:t>
          </w:r>
        </w:p>
        <w:p w14:paraId="621A1E55" w14:textId="50078270" w:rsidR="004B3BBA" w:rsidRPr="00B51362" w:rsidRDefault="004B3BBA" w:rsidP="00B51362">
          <w:pPr>
            <w:numPr>
              <w:ilvl w:val="0"/>
              <w:numId w:val="30"/>
            </w:numPr>
            <w:spacing w:before="120" w:after="120"/>
            <w:ind w:left="540" w:right="-1" w:hanging="540"/>
            <w:jc w:val="both"/>
            <w:divId w:val="1009795850"/>
            <w:rPr>
              <w:rFonts w:ascii="Calibri Light" w:hAnsi="Calibri Light" w:cs="Calibri Light"/>
              <w:sz w:val="24"/>
              <w:szCs w:val="24"/>
              <w:lang w:val="en-ID"/>
            </w:rPr>
          </w:pPr>
          <w:r w:rsidRPr="00B51362">
            <w:rPr>
              <w:rFonts w:ascii="Calibri Light" w:hAnsi="Calibri Light" w:cs="Calibri Light"/>
              <w:sz w:val="24"/>
              <w:szCs w:val="24"/>
              <w:lang w:val="en-ID"/>
            </w:rPr>
            <w:t xml:space="preserve">Mohd Sani, M. A. (2013). Politico-religious values in Malaysia: Comparing Asian values and Islam </w:t>
          </w:r>
          <w:proofErr w:type="spellStart"/>
          <w:r w:rsidR="00EB3DEC" w:rsidRPr="00EB3DEC">
            <w:rPr>
              <w:rFonts w:ascii="Calibri Light" w:hAnsi="Calibri Light" w:cs="Calibri Light"/>
              <w:i/>
              <w:iCs/>
              <w:sz w:val="24"/>
              <w:szCs w:val="24"/>
              <w:lang w:val="en-ID"/>
            </w:rPr>
            <w:t>Hadhari</w:t>
          </w:r>
          <w:proofErr w:type="spellEnd"/>
          <w:r w:rsidRPr="00B51362">
            <w:rPr>
              <w:rFonts w:ascii="Calibri Light" w:hAnsi="Calibri Light" w:cs="Calibri Light"/>
              <w:sz w:val="24"/>
              <w:szCs w:val="24"/>
              <w:lang w:val="en-ID"/>
            </w:rPr>
            <w:t>. Cultura. International Journal of Philosophy of Culture and Axiology, 10(1). https://doi.org/10.5840/cultura20131018</w:t>
          </w:r>
        </w:p>
        <w:p w14:paraId="1F0A97D8" w14:textId="77777777" w:rsidR="004B3BBA" w:rsidRPr="00B51362" w:rsidRDefault="004B3BBA" w:rsidP="00B51362">
          <w:pPr>
            <w:numPr>
              <w:ilvl w:val="0"/>
              <w:numId w:val="30"/>
            </w:numPr>
            <w:spacing w:before="120" w:after="120"/>
            <w:ind w:left="540" w:right="-1" w:hanging="540"/>
            <w:jc w:val="both"/>
            <w:divId w:val="1913655156"/>
            <w:rPr>
              <w:rFonts w:ascii="Calibri Light" w:hAnsi="Calibri Light" w:cs="Calibri Light"/>
              <w:sz w:val="24"/>
              <w:szCs w:val="24"/>
              <w:lang w:val="en-ID"/>
            </w:rPr>
          </w:pPr>
          <w:r w:rsidRPr="00B51362">
            <w:rPr>
              <w:rFonts w:ascii="Calibri Light" w:hAnsi="Calibri Light" w:cs="Calibri Light"/>
              <w:sz w:val="24"/>
              <w:szCs w:val="24"/>
              <w:lang w:val="en-ID"/>
            </w:rPr>
            <w:lastRenderedPageBreak/>
            <w:t xml:space="preserve">Muflih, M., Iswanto, B., &amp; </w:t>
          </w:r>
          <w:proofErr w:type="spellStart"/>
          <w:r w:rsidRPr="00B51362">
            <w:rPr>
              <w:rFonts w:ascii="Calibri Light" w:hAnsi="Calibri Light" w:cs="Calibri Light"/>
              <w:sz w:val="24"/>
              <w:szCs w:val="24"/>
              <w:lang w:val="en-ID"/>
            </w:rPr>
            <w:t>Purbayati</w:t>
          </w:r>
          <w:proofErr w:type="spellEnd"/>
          <w:r w:rsidRPr="00B51362">
            <w:rPr>
              <w:rFonts w:ascii="Calibri Light" w:hAnsi="Calibri Light" w:cs="Calibri Light"/>
              <w:sz w:val="24"/>
              <w:szCs w:val="24"/>
              <w:lang w:val="en-ID"/>
            </w:rPr>
            <w:t>, R. (2023). Green loyalty of Islamic banking customers: combined effect of green practices, green trust, green perceived value, and green satisfaction. International Journal of Ethics and Systems. https://doi.org/10.1108/IJOES-03-2023-0062</w:t>
          </w:r>
        </w:p>
        <w:p w14:paraId="747001B2" w14:textId="77777777" w:rsidR="004B3BBA" w:rsidRPr="00B51362" w:rsidRDefault="004B3BBA" w:rsidP="00B51362">
          <w:pPr>
            <w:numPr>
              <w:ilvl w:val="0"/>
              <w:numId w:val="30"/>
            </w:numPr>
            <w:spacing w:before="120" w:after="120"/>
            <w:ind w:left="540" w:right="-1" w:hanging="540"/>
            <w:jc w:val="both"/>
            <w:divId w:val="1428648741"/>
            <w:rPr>
              <w:rFonts w:ascii="Calibri Light" w:hAnsi="Calibri Light" w:cs="Calibri Light"/>
              <w:sz w:val="24"/>
              <w:szCs w:val="24"/>
              <w:lang w:val="en-ID"/>
            </w:rPr>
          </w:pPr>
          <w:r w:rsidRPr="00B51362">
            <w:rPr>
              <w:rFonts w:ascii="Calibri Light" w:hAnsi="Calibri Light" w:cs="Calibri Light"/>
              <w:sz w:val="24"/>
              <w:szCs w:val="24"/>
              <w:lang w:val="en-ID"/>
            </w:rPr>
            <w:t xml:space="preserve">Najib, M., </w:t>
          </w:r>
          <w:proofErr w:type="spellStart"/>
          <w:r w:rsidRPr="00B51362">
            <w:rPr>
              <w:rFonts w:ascii="Calibri Light" w:hAnsi="Calibri Light" w:cs="Calibri Light"/>
              <w:sz w:val="24"/>
              <w:szCs w:val="24"/>
              <w:lang w:val="en-ID"/>
            </w:rPr>
            <w:t>Saefullah</w:t>
          </w:r>
          <w:proofErr w:type="spellEnd"/>
          <w:r w:rsidRPr="00B51362">
            <w:rPr>
              <w:rFonts w:ascii="Calibri Light" w:hAnsi="Calibri Light" w:cs="Calibri Light"/>
              <w:sz w:val="24"/>
              <w:szCs w:val="24"/>
              <w:lang w:val="en-ID"/>
            </w:rPr>
            <w:t xml:space="preserve">, U., </w:t>
          </w:r>
          <w:proofErr w:type="spellStart"/>
          <w:r w:rsidRPr="00B51362">
            <w:rPr>
              <w:rFonts w:ascii="Calibri Light" w:hAnsi="Calibri Light" w:cs="Calibri Light"/>
              <w:sz w:val="24"/>
              <w:szCs w:val="24"/>
              <w:lang w:val="en-ID"/>
            </w:rPr>
            <w:t>Haryanti</w:t>
          </w:r>
          <w:proofErr w:type="spellEnd"/>
          <w:r w:rsidRPr="00B51362">
            <w:rPr>
              <w:rFonts w:ascii="Calibri Light" w:hAnsi="Calibri Light" w:cs="Calibri Light"/>
              <w:sz w:val="24"/>
              <w:szCs w:val="24"/>
              <w:lang w:val="en-ID"/>
            </w:rPr>
            <w:t xml:space="preserve">, E., </w:t>
          </w:r>
          <w:proofErr w:type="spellStart"/>
          <w:r w:rsidRPr="00B51362">
            <w:rPr>
              <w:rFonts w:ascii="Calibri Light" w:hAnsi="Calibri Light" w:cs="Calibri Light"/>
              <w:sz w:val="24"/>
              <w:szCs w:val="24"/>
              <w:lang w:val="en-ID"/>
            </w:rPr>
            <w:t>Haetami</w:t>
          </w:r>
          <w:proofErr w:type="spellEnd"/>
          <w:r w:rsidRPr="00B51362">
            <w:rPr>
              <w:rFonts w:ascii="Calibri Light" w:hAnsi="Calibri Light" w:cs="Calibri Light"/>
              <w:sz w:val="24"/>
              <w:szCs w:val="24"/>
              <w:lang w:val="en-ID"/>
            </w:rPr>
            <w:t xml:space="preserve">, E., &amp; </w:t>
          </w:r>
          <w:proofErr w:type="spellStart"/>
          <w:r w:rsidRPr="00B51362">
            <w:rPr>
              <w:rFonts w:ascii="Calibri Light" w:hAnsi="Calibri Light" w:cs="Calibri Light"/>
              <w:sz w:val="24"/>
              <w:szCs w:val="24"/>
              <w:lang w:val="en-ID"/>
            </w:rPr>
            <w:t>Maryati</w:t>
          </w:r>
          <w:proofErr w:type="spellEnd"/>
          <w:r w:rsidRPr="00B51362">
            <w:rPr>
              <w:rFonts w:ascii="Calibri Light" w:hAnsi="Calibri Light" w:cs="Calibri Light"/>
              <w:sz w:val="24"/>
              <w:szCs w:val="24"/>
              <w:lang w:val="en-ID"/>
            </w:rPr>
            <w:t xml:space="preserve">, D. S. (2020). Environmental conservation paradigm in </w:t>
          </w:r>
          <w:proofErr w:type="spellStart"/>
          <w:r w:rsidRPr="00B51362">
            <w:rPr>
              <w:rFonts w:ascii="Calibri Light" w:hAnsi="Calibri Light" w:cs="Calibri Light"/>
              <w:sz w:val="24"/>
              <w:szCs w:val="24"/>
              <w:lang w:val="en-ID"/>
            </w:rPr>
            <w:t>islamic</w:t>
          </w:r>
          <w:proofErr w:type="spellEnd"/>
          <w:r w:rsidRPr="00B51362">
            <w:rPr>
              <w:rFonts w:ascii="Calibri Light" w:hAnsi="Calibri Light" w:cs="Calibri Light"/>
              <w:sz w:val="24"/>
              <w:szCs w:val="24"/>
              <w:lang w:val="en-ID"/>
            </w:rPr>
            <w:t xml:space="preserve"> ecological perspective. International Journal of Psychosocial Rehabilitation, 24(4). https://doi.org/10.37200/IJPR/V24I4/PR201640</w:t>
          </w:r>
        </w:p>
        <w:p w14:paraId="07FE0DC4" w14:textId="77777777" w:rsidR="004B3BBA" w:rsidRPr="00B51362" w:rsidRDefault="004B3BBA" w:rsidP="00B51362">
          <w:pPr>
            <w:numPr>
              <w:ilvl w:val="0"/>
              <w:numId w:val="30"/>
            </w:numPr>
            <w:spacing w:before="120" w:after="120"/>
            <w:ind w:left="540" w:right="-1" w:hanging="540"/>
            <w:jc w:val="both"/>
            <w:divId w:val="187626214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Norström</w:t>
          </w:r>
          <w:proofErr w:type="spellEnd"/>
          <w:r w:rsidRPr="00B51362">
            <w:rPr>
              <w:rFonts w:ascii="Calibri Light" w:hAnsi="Calibri Light" w:cs="Calibri Light"/>
              <w:sz w:val="24"/>
              <w:szCs w:val="24"/>
              <w:lang w:val="en-ID"/>
            </w:rPr>
            <w:t xml:space="preserve">, A. V., </w:t>
          </w:r>
          <w:proofErr w:type="spellStart"/>
          <w:r w:rsidRPr="00B51362">
            <w:rPr>
              <w:rFonts w:ascii="Calibri Light" w:hAnsi="Calibri Light" w:cs="Calibri Light"/>
              <w:sz w:val="24"/>
              <w:szCs w:val="24"/>
              <w:lang w:val="en-ID"/>
            </w:rPr>
            <w:t>Cvitanovic</w:t>
          </w:r>
          <w:proofErr w:type="spellEnd"/>
          <w:r w:rsidRPr="00B51362">
            <w:rPr>
              <w:rFonts w:ascii="Calibri Light" w:hAnsi="Calibri Light" w:cs="Calibri Light"/>
              <w:sz w:val="24"/>
              <w:szCs w:val="24"/>
              <w:lang w:val="en-ID"/>
            </w:rPr>
            <w:t xml:space="preserve">, C., Löf, M. F., West, S., </w:t>
          </w:r>
          <w:proofErr w:type="spellStart"/>
          <w:r w:rsidRPr="00B51362">
            <w:rPr>
              <w:rFonts w:ascii="Calibri Light" w:hAnsi="Calibri Light" w:cs="Calibri Light"/>
              <w:sz w:val="24"/>
              <w:szCs w:val="24"/>
              <w:lang w:val="en-ID"/>
            </w:rPr>
            <w:t>Wyborn</w:t>
          </w:r>
          <w:proofErr w:type="spellEnd"/>
          <w:r w:rsidRPr="00B51362">
            <w:rPr>
              <w:rFonts w:ascii="Calibri Light" w:hAnsi="Calibri Light" w:cs="Calibri Light"/>
              <w:sz w:val="24"/>
              <w:szCs w:val="24"/>
              <w:lang w:val="en-ID"/>
            </w:rPr>
            <w:t xml:space="preserve">, C., Balvanera, P., Bednarek, A. T., Bennett, E. M., Biggs, R., de Bremond, A., Campbell, B. M., </w:t>
          </w:r>
          <w:proofErr w:type="spellStart"/>
          <w:r w:rsidRPr="00B51362">
            <w:rPr>
              <w:rFonts w:ascii="Calibri Light" w:hAnsi="Calibri Light" w:cs="Calibri Light"/>
              <w:sz w:val="24"/>
              <w:szCs w:val="24"/>
              <w:lang w:val="en-ID"/>
            </w:rPr>
            <w:t>Canadell</w:t>
          </w:r>
          <w:proofErr w:type="spellEnd"/>
          <w:r w:rsidRPr="00B51362">
            <w:rPr>
              <w:rFonts w:ascii="Calibri Light" w:hAnsi="Calibri Light" w:cs="Calibri Light"/>
              <w:sz w:val="24"/>
              <w:szCs w:val="24"/>
              <w:lang w:val="en-ID"/>
            </w:rPr>
            <w:t xml:space="preserve">, J. G., Carpenter, S. R., Folke, C., Fulton, E. A., Gaffney, O., </w:t>
          </w:r>
          <w:proofErr w:type="spellStart"/>
          <w:r w:rsidRPr="00B51362">
            <w:rPr>
              <w:rFonts w:ascii="Calibri Light" w:hAnsi="Calibri Light" w:cs="Calibri Light"/>
              <w:sz w:val="24"/>
              <w:szCs w:val="24"/>
              <w:lang w:val="en-ID"/>
            </w:rPr>
            <w:t>Gelcich</w:t>
          </w:r>
          <w:proofErr w:type="spellEnd"/>
          <w:r w:rsidRPr="00B51362">
            <w:rPr>
              <w:rFonts w:ascii="Calibri Light" w:hAnsi="Calibri Light" w:cs="Calibri Light"/>
              <w:sz w:val="24"/>
              <w:szCs w:val="24"/>
              <w:lang w:val="en-ID"/>
            </w:rPr>
            <w:t xml:space="preserve">, S., </w:t>
          </w:r>
          <w:proofErr w:type="spellStart"/>
          <w:r w:rsidRPr="00B51362">
            <w:rPr>
              <w:rFonts w:ascii="Calibri Light" w:hAnsi="Calibri Light" w:cs="Calibri Light"/>
              <w:sz w:val="24"/>
              <w:szCs w:val="24"/>
              <w:lang w:val="en-ID"/>
            </w:rPr>
            <w:t>Jouffray</w:t>
          </w:r>
          <w:proofErr w:type="spellEnd"/>
          <w:r w:rsidRPr="00B51362">
            <w:rPr>
              <w:rFonts w:ascii="Calibri Light" w:hAnsi="Calibri Light" w:cs="Calibri Light"/>
              <w:sz w:val="24"/>
              <w:szCs w:val="24"/>
              <w:lang w:val="en-ID"/>
            </w:rPr>
            <w:t xml:space="preserve">, J. B., Leach, M., … </w:t>
          </w:r>
          <w:proofErr w:type="spellStart"/>
          <w:r w:rsidRPr="00B51362">
            <w:rPr>
              <w:rFonts w:ascii="Calibri Light" w:hAnsi="Calibri Light" w:cs="Calibri Light"/>
              <w:sz w:val="24"/>
              <w:szCs w:val="24"/>
              <w:lang w:val="en-ID"/>
            </w:rPr>
            <w:t>Österblom</w:t>
          </w:r>
          <w:proofErr w:type="spellEnd"/>
          <w:r w:rsidRPr="00B51362">
            <w:rPr>
              <w:rFonts w:ascii="Calibri Light" w:hAnsi="Calibri Light" w:cs="Calibri Light"/>
              <w:sz w:val="24"/>
              <w:szCs w:val="24"/>
              <w:lang w:val="en-ID"/>
            </w:rPr>
            <w:t>, H. (2020). Principles for knowledge co-production in sustainability research. Nature Sustainability, 3(3). https://doi.org/10.1038/s41893-019-0448-2</w:t>
          </w:r>
        </w:p>
        <w:p w14:paraId="3862D4AC" w14:textId="77777777" w:rsidR="004B3BBA" w:rsidRPr="00B51362" w:rsidRDefault="004B3BBA" w:rsidP="00B51362">
          <w:pPr>
            <w:numPr>
              <w:ilvl w:val="0"/>
              <w:numId w:val="30"/>
            </w:numPr>
            <w:spacing w:before="120" w:after="120"/>
            <w:ind w:left="540" w:right="-1" w:hanging="540"/>
            <w:jc w:val="both"/>
            <w:divId w:val="10304026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Rakhmat</w:t>
          </w:r>
          <w:proofErr w:type="spellEnd"/>
          <w:r w:rsidRPr="00B51362">
            <w:rPr>
              <w:rFonts w:ascii="Calibri Light" w:hAnsi="Calibri Light" w:cs="Calibri Light"/>
              <w:sz w:val="24"/>
              <w:szCs w:val="24"/>
              <w:lang w:val="en-ID"/>
            </w:rPr>
            <w:t>, A. (2022). ISLAMIC ECOTHEOLOGY: UNDERSTANDING THE CONCEPT OF KHALIFAH AND THE ETHICAL RESPONSIBILITY OF THE ENVIRONMENT. Academic Journal of Islamic Principles and Philosophy, 3(1). https://doi.org/10.22515/ajipp.v3i1.5104</w:t>
          </w:r>
        </w:p>
        <w:p w14:paraId="4285945D" w14:textId="77777777" w:rsidR="004B3BBA" w:rsidRPr="00B51362" w:rsidRDefault="004B3BBA" w:rsidP="00B51362">
          <w:pPr>
            <w:numPr>
              <w:ilvl w:val="0"/>
              <w:numId w:val="30"/>
            </w:numPr>
            <w:spacing w:before="120" w:after="120"/>
            <w:ind w:left="540" w:right="-1" w:hanging="540"/>
            <w:jc w:val="both"/>
            <w:divId w:val="956520602"/>
            <w:rPr>
              <w:rFonts w:ascii="Calibri Light" w:hAnsi="Calibri Light" w:cs="Calibri Light"/>
              <w:sz w:val="24"/>
              <w:szCs w:val="24"/>
              <w:lang w:val="en-ID"/>
            </w:rPr>
          </w:pPr>
          <w:r w:rsidRPr="00B51362">
            <w:rPr>
              <w:rFonts w:ascii="Calibri Light" w:hAnsi="Calibri Light" w:cs="Calibri Light"/>
              <w:sz w:val="24"/>
              <w:szCs w:val="24"/>
              <w:lang w:val="en-ID"/>
            </w:rPr>
            <w:t>Razali, N. (2024). Governments’ initiatives towards Islamic green finance. In Islamic Green Finance: A Research Companion (pp. 135–143). https://doi.org/10.4324/9781032672946-19</w:t>
          </w:r>
        </w:p>
        <w:p w14:paraId="19999160" w14:textId="77777777" w:rsidR="004B3BBA" w:rsidRPr="00B51362" w:rsidRDefault="004B3BBA" w:rsidP="00B51362">
          <w:pPr>
            <w:numPr>
              <w:ilvl w:val="0"/>
              <w:numId w:val="30"/>
            </w:numPr>
            <w:spacing w:before="120" w:after="120"/>
            <w:ind w:left="540" w:right="-1" w:hanging="540"/>
            <w:jc w:val="both"/>
            <w:divId w:val="873541120"/>
            <w:rPr>
              <w:rFonts w:ascii="Calibri Light" w:hAnsi="Calibri Light" w:cs="Calibri Light"/>
              <w:sz w:val="24"/>
              <w:szCs w:val="24"/>
              <w:lang w:val="en-ID"/>
            </w:rPr>
          </w:pPr>
          <w:r w:rsidRPr="00B51362">
            <w:rPr>
              <w:rFonts w:ascii="Calibri Light" w:hAnsi="Calibri Light" w:cs="Calibri Light"/>
              <w:sz w:val="24"/>
              <w:szCs w:val="24"/>
              <w:lang w:val="en-ID"/>
            </w:rPr>
            <w:t xml:space="preserve">Roy Purwanto, M., </w:t>
          </w:r>
          <w:proofErr w:type="spellStart"/>
          <w:r w:rsidRPr="00B51362">
            <w:rPr>
              <w:rFonts w:ascii="Calibri Light" w:hAnsi="Calibri Light" w:cs="Calibri Light"/>
              <w:sz w:val="24"/>
              <w:szCs w:val="24"/>
              <w:lang w:val="en-ID"/>
            </w:rPr>
            <w:t>Istiani</w:t>
          </w:r>
          <w:proofErr w:type="spellEnd"/>
          <w:r w:rsidRPr="00B51362">
            <w:rPr>
              <w:rFonts w:ascii="Calibri Light" w:hAnsi="Calibri Light" w:cs="Calibri Light"/>
              <w:sz w:val="24"/>
              <w:szCs w:val="24"/>
              <w:lang w:val="en-ID"/>
            </w:rPr>
            <w:t xml:space="preserve">, M., Hilda, H., </w:t>
          </w:r>
          <w:proofErr w:type="spellStart"/>
          <w:r w:rsidRPr="00B51362">
            <w:rPr>
              <w:rFonts w:ascii="Calibri Light" w:hAnsi="Calibri Light" w:cs="Calibri Light"/>
              <w:sz w:val="24"/>
              <w:szCs w:val="24"/>
              <w:lang w:val="en-ID"/>
            </w:rPr>
            <w:t>Marazi</w:t>
          </w:r>
          <w:proofErr w:type="spellEnd"/>
          <w:r w:rsidRPr="00B51362">
            <w:rPr>
              <w:rFonts w:ascii="Calibri Light" w:hAnsi="Calibri Light" w:cs="Calibri Light"/>
              <w:sz w:val="24"/>
              <w:szCs w:val="24"/>
              <w:lang w:val="en-ID"/>
            </w:rPr>
            <w:t>, H., &amp; Nudin, B. (2022). Islamic View Towards Environment Preservation. KnE Social Sciences. https://doi.org/10.18502/kss.v7i10.11336</w:t>
          </w:r>
        </w:p>
        <w:p w14:paraId="336ABE55" w14:textId="77777777" w:rsidR="004B3BBA" w:rsidRPr="00B51362" w:rsidRDefault="004B3BBA" w:rsidP="00B51362">
          <w:pPr>
            <w:numPr>
              <w:ilvl w:val="0"/>
              <w:numId w:val="30"/>
            </w:numPr>
            <w:spacing w:before="120" w:after="120"/>
            <w:ind w:left="540" w:right="-1" w:hanging="540"/>
            <w:jc w:val="both"/>
            <w:divId w:val="1355304076"/>
            <w:rPr>
              <w:rFonts w:ascii="Calibri Light" w:hAnsi="Calibri Light" w:cs="Calibri Light"/>
              <w:sz w:val="24"/>
              <w:szCs w:val="24"/>
              <w:lang w:val="en-ID"/>
            </w:rPr>
          </w:pPr>
          <w:r w:rsidRPr="00B51362">
            <w:rPr>
              <w:rFonts w:ascii="Calibri Light" w:hAnsi="Calibri Light" w:cs="Calibri Light"/>
              <w:sz w:val="24"/>
              <w:szCs w:val="24"/>
              <w:lang w:val="en-ID"/>
            </w:rPr>
            <w:t xml:space="preserve">Sadat, A. (2020). Strengthening Eco Fiqh: An </w:t>
          </w:r>
          <w:proofErr w:type="spellStart"/>
          <w:r w:rsidRPr="00B51362">
            <w:rPr>
              <w:rFonts w:ascii="Calibri Light" w:hAnsi="Calibri Light" w:cs="Calibri Light"/>
              <w:sz w:val="24"/>
              <w:szCs w:val="24"/>
              <w:lang w:val="en-ID"/>
            </w:rPr>
            <w:t>Intergration</w:t>
          </w:r>
          <w:proofErr w:type="spellEnd"/>
          <w:r w:rsidRPr="00B51362">
            <w:rPr>
              <w:rFonts w:ascii="Calibri Light" w:hAnsi="Calibri Light" w:cs="Calibri Light"/>
              <w:sz w:val="24"/>
              <w:szCs w:val="24"/>
              <w:lang w:val="en-ID"/>
            </w:rPr>
            <w:t xml:space="preserve"> </w:t>
          </w:r>
          <w:proofErr w:type="gramStart"/>
          <w:r w:rsidRPr="00B51362">
            <w:rPr>
              <w:rFonts w:ascii="Calibri Light" w:hAnsi="Calibri Light" w:cs="Calibri Light"/>
              <w:sz w:val="24"/>
              <w:szCs w:val="24"/>
              <w:lang w:val="en-ID"/>
            </w:rPr>
            <w:t>Of</w:t>
          </w:r>
          <w:proofErr w:type="gramEnd"/>
          <w:r w:rsidRPr="00B51362">
            <w:rPr>
              <w:rFonts w:ascii="Calibri Light" w:hAnsi="Calibri Light" w:cs="Calibri Light"/>
              <w:sz w:val="24"/>
              <w:szCs w:val="24"/>
              <w:lang w:val="en-ID"/>
            </w:rPr>
            <w:t xml:space="preserve"> Texts And </w:t>
          </w:r>
          <w:proofErr w:type="spellStart"/>
          <w:r w:rsidRPr="00B51362">
            <w:rPr>
              <w:rFonts w:ascii="Calibri Light" w:hAnsi="Calibri Light" w:cs="Calibri Light"/>
              <w:sz w:val="24"/>
              <w:szCs w:val="24"/>
              <w:lang w:val="en-ID"/>
            </w:rPr>
            <w:t>Maslaha</w:t>
          </w:r>
          <w:proofErr w:type="spellEnd"/>
          <w:r w:rsidRPr="00B51362">
            <w:rPr>
              <w:rFonts w:ascii="Calibri Light" w:hAnsi="Calibri Light" w:cs="Calibri Light"/>
              <w:sz w:val="24"/>
              <w:szCs w:val="24"/>
              <w:lang w:val="en-ID"/>
            </w:rPr>
            <w:t xml:space="preserve"> On Environmental Impact Analysis. Al-Daulah: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Hukum Dan </w:t>
          </w:r>
          <w:proofErr w:type="spellStart"/>
          <w:r w:rsidRPr="00B51362">
            <w:rPr>
              <w:rFonts w:ascii="Calibri Light" w:hAnsi="Calibri Light" w:cs="Calibri Light"/>
              <w:sz w:val="24"/>
              <w:szCs w:val="24"/>
              <w:lang w:val="en-ID"/>
            </w:rPr>
            <w:t>Perundangan</w:t>
          </w:r>
          <w:proofErr w:type="spellEnd"/>
          <w:r w:rsidRPr="00B51362">
            <w:rPr>
              <w:rFonts w:ascii="Calibri Light" w:hAnsi="Calibri Light" w:cs="Calibri Light"/>
              <w:sz w:val="24"/>
              <w:szCs w:val="24"/>
              <w:lang w:val="en-ID"/>
            </w:rPr>
            <w:t xml:space="preserve"> Islam, 10(April 2020).</w:t>
          </w:r>
        </w:p>
        <w:p w14:paraId="21148E09" w14:textId="77777777" w:rsidR="004B3BBA" w:rsidRPr="00B51362" w:rsidRDefault="004B3BBA" w:rsidP="00B51362">
          <w:pPr>
            <w:numPr>
              <w:ilvl w:val="0"/>
              <w:numId w:val="30"/>
            </w:numPr>
            <w:spacing w:before="120" w:after="120"/>
            <w:ind w:left="540" w:right="-1" w:hanging="540"/>
            <w:jc w:val="both"/>
            <w:divId w:val="672684400"/>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Saptenno</w:t>
          </w:r>
          <w:proofErr w:type="spellEnd"/>
          <w:r w:rsidRPr="00B51362">
            <w:rPr>
              <w:rFonts w:ascii="Calibri Light" w:hAnsi="Calibri Light" w:cs="Calibri Light"/>
              <w:sz w:val="24"/>
              <w:szCs w:val="24"/>
              <w:lang w:val="en-ID"/>
            </w:rPr>
            <w:t>, M. J., &amp; Timisela, N. R. (2024). Assessing the Role of Local Sasi Practices in Environmental Conservation and Community Economic Empowerment in Maluku, Indonesia. International Journal of Sustainable Development and Planning, 19(4), 1407–1413. https://doi.org/10.18280/IJSDP.190418</w:t>
          </w:r>
        </w:p>
        <w:p w14:paraId="2C99A9DD" w14:textId="77777777" w:rsidR="004B3BBA" w:rsidRPr="00B51362" w:rsidRDefault="004B3BBA" w:rsidP="00B51362">
          <w:pPr>
            <w:numPr>
              <w:ilvl w:val="0"/>
              <w:numId w:val="30"/>
            </w:numPr>
            <w:spacing w:before="120" w:after="120"/>
            <w:ind w:left="540" w:right="-1" w:hanging="540"/>
            <w:jc w:val="both"/>
            <w:divId w:val="1163813682"/>
            <w:rPr>
              <w:rFonts w:ascii="Calibri Light" w:hAnsi="Calibri Light" w:cs="Calibri Light"/>
              <w:sz w:val="24"/>
              <w:szCs w:val="24"/>
              <w:lang w:val="en-ID"/>
            </w:rPr>
          </w:pPr>
          <w:r w:rsidRPr="00B51362">
            <w:rPr>
              <w:rFonts w:ascii="Calibri Light" w:hAnsi="Calibri Light" w:cs="Calibri Light"/>
              <w:sz w:val="24"/>
              <w:szCs w:val="24"/>
              <w:lang w:val="en-ID"/>
            </w:rPr>
            <w:t>Shen, G. C. (2022). Muslim community-based health organisations: a hybrid of voluntary, religious and healthcare logics. Voluntary Sector Review, 13(3), 436–461. https://doi.org/10.1332/204080521X16573417795625</w:t>
          </w:r>
        </w:p>
        <w:p w14:paraId="1E165EC6" w14:textId="77777777" w:rsidR="004B3BBA" w:rsidRPr="00B51362" w:rsidRDefault="004B3BBA" w:rsidP="00B51362">
          <w:pPr>
            <w:numPr>
              <w:ilvl w:val="0"/>
              <w:numId w:val="30"/>
            </w:numPr>
            <w:spacing w:before="120" w:after="120"/>
            <w:ind w:left="540" w:right="-1" w:hanging="540"/>
            <w:jc w:val="both"/>
            <w:divId w:val="503981918"/>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Syibly</w:t>
          </w:r>
          <w:proofErr w:type="spellEnd"/>
          <w:r w:rsidRPr="00B51362">
            <w:rPr>
              <w:rFonts w:ascii="Calibri Light" w:hAnsi="Calibri Light" w:cs="Calibri Light"/>
              <w:sz w:val="24"/>
              <w:szCs w:val="24"/>
              <w:lang w:val="en-ID"/>
            </w:rPr>
            <w:t>, M. R., &amp; Purwanto, M. R. (2021). Morality and Justice in the Islamic Economics. 2nd Southeast Asian Academic Forum …. https://www.atlantis-press.com/proceedings/seaafsid-18/125953568</w:t>
          </w:r>
        </w:p>
        <w:p w14:paraId="5B3EA373" w14:textId="77777777" w:rsidR="004B3BBA" w:rsidRPr="00B51362" w:rsidRDefault="004B3BBA" w:rsidP="00B51362">
          <w:pPr>
            <w:numPr>
              <w:ilvl w:val="0"/>
              <w:numId w:val="30"/>
            </w:numPr>
            <w:spacing w:before="120" w:after="120"/>
            <w:ind w:left="540" w:right="-1" w:hanging="540"/>
            <w:jc w:val="both"/>
            <w:divId w:val="1353798123"/>
            <w:rPr>
              <w:rFonts w:ascii="Calibri Light" w:hAnsi="Calibri Light" w:cs="Calibri Light"/>
              <w:sz w:val="24"/>
              <w:szCs w:val="24"/>
              <w:lang w:val="en-ID"/>
            </w:rPr>
          </w:pPr>
          <w:r w:rsidRPr="00B51362">
            <w:rPr>
              <w:rFonts w:ascii="Calibri Light" w:hAnsi="Calibri Light" w:cs="Calibri Light"/>
              <w:sz w:val="24"/>
              <w:szCs w:val="24"/>
              <w:lang w:val="en-ID"/>
            </w:rPr>
            <w:t xml:space="preserve">Wibowo, A., Muhammad, D. R. A., Lestari, E., &amp; </w:t>
          </w:r>
          <w:proofErr w:type="spellStart"/>
          <w:r w:rsidRPr="00B51362">
            <w:rPr>
              <w:rFonts w:ascii="Calibri Light" w:hAnsi="Calibri Light" w:cs="Calibri Light"/>
              <w:sz w:val="24"/>
              <w:szCs w:val="24"/>
              <w:lang w:val="en-ID"/>
            </w:rPr>
            <w:t>Karsidi</w:t>
          </w:r>
          <w:proofErr w:type="spellEnd"/>
          <w:r w:rsidRPr="00B51362">
            <w:rPr>
              <w:rFonts w:ascii="Calibri Light" w:hAnsi="Calibri Light" w:cs="Calibri Light"/>
              <w:sz w:val="24"/>
              <w:szCs w:val="24"/>
              <w:lang w:val="en-ID"/>
            </w:rPr>
            <w:t xml:space="preserve">, R. (2021). Community empowerment based on religious ecology leading to sustainable agricultural development (A case study of Isy Karima Islamic boarding school in </w:t>
          </w:r>
          <w:proofErr w:type="spellStart"/>
          <w:r w:rsidRPr="00B51362">
            <w:rPr>
              <w:rFonts w:ascii="Calibri Light" w:hAnsi="Calibri Light" w:cs="Calibri Light"/>
              <w:sz w:val="24"/>
              <w:szCs w:val="24"/>
              <w:lang w:val="en-ID"/>
            </w:rPr>
            <w:t>Karanganyar</w:t>
          </w:r>
          <w:proofErr w:type="spellEnd"/>
          <w:r w:rsidRPr="00B51362">
            <w:rPr>
              <w:rFonts w:ascii="Calibri Light" w:hAnsi="Calibri Light" w:cs="Calibri Light"/>
              <w:sz w:val="24"/>
              <w:szCs w:val="24"/>
              <w:lang w:val="en-ID"/>
            </w:rPr>
            <w:t xml:space="preserve">, </w:t>
          </w:r>
          <w:r w:rsidRPr="00B51362">
            <w:rPr>
              <w:rFonts w:ascii="Calibri Light" w:hAnsi="Calibri Light" w:cs="Calibri Light"/>
              <w:sz w:val="24"/>
              <w:szCs w:val="24"/>
              <w:lang w:val="en-ID"/>
            </w:rPr>
            <w:lastRenderedPageBreak/>
            <w:t>Central Java). IOP Conference Series: Earth and Environmental Science, 905(1). https://doi.org/10.1088/1755-1315/905/1/012035</w:t>
          </w:r>
        </w:p>
        <w:p w14:paraId="0D116499" w14:textId="77777777" w:rsidR="004B3BBA" w:rsidRPr="00B51362" w:rsidRDefault="004B3BBA" w:rsidP="00B51362">
          <w:pPr>
            <w:numPr>
              <w:ilvl w:val="0"/>
              <w:numId w:val="30"/>
            </w:numPr>
            <w:spacing w:before="120" w:after="120"/>
            <w:ind w:left="540" w:right="-1" w:hanging="540"/>
            <w:jc w:val="both"/>
            <w:divId w:val="938416581"/>
            <w:rPr>
              <w:rFonts w:ascii="Calibri Light" w:hAnsi="Calibri Light" w:cs="Calibri Light"/>
              <w:sz w:val="24"/>
              <w:szCs w:val="24"/>
              <w:lang w:val="en-ID"/>
            </w:rPr>
          </w:pPr>
          <w:r w:rsidRPr="00B51362">
            <w:rPr>
              <w:rFonts w:ascii="Calibri Light" w:hAnsi="Calibri Light" w:cs="Calibri Light"/>
              <w:sz w:val="24"/>
              <w:szCs w:val="24"/>
              <w:lang w:val="en-ID"/>
            </w:rPr>
            <w:t>Williams, M., &amp; Moser, T. (2019). The art of coding and thematic exploration in qualitative research. International Management Review, 15(1).</w:t>
          </w:r>
        </w:p>
        <w:p w14:paraId="6F4CF1AF" w14:textId="77777777" w:rsidR="004B3BBA" w:rsidRPr="00B51362" w:rsidRDefault="004B3BBA" w:rsidP="00B51362">
          <w:pPr>
            <w:numPr>
              <w:ilvl w:val="0"/>
              <w:numId w:val="30"/>
            </w:numPr>
            <w:spacing w:before="120" w:after="120"/>
            <w:ind w:left="540" w:right="-1" w:hanging="540"/>
            <w:jc w:val="both"/>
            <w:divId w:val="694309620"/>
            <w:rPr>
              <w:rFonts w:ascii="Calibri Light" w:hAnsi="Calibri Light" w:cs="Calibri Light"/>
              <w:sz w:val="24"/>
              <w:szCs w:val="24"/>
              <w:lang w:val="en-ID"/>
            </w:rPr>
          </w:pPr>
          <w:r w:rsidRPr="00B51362">
            <w:rPr>
              <w:rFonts w:ascii="Calibri Light" w:hAnsi="Calibri Light" w:cs="Calibri Light"/>
              <w:sz w:val="24"/>
              <w:szCs w:val="24"/>
              <w:lang w:val="en-ID"/>
            </w:rPr>
            <w:t>Yaka, Ö. (2019). Rethinking Justice: Struggles For Environmental Commons and the Notion of Socio-Ecological Justice. Antipode, 51(1), 353–372. https://doi.org/10.1111/anti.12422</w:t>
          </w:r>
        </w:p>
        <w:p w14:paraId="75E0B7F0" w14:textId="77777777" w:rsidR="004B3BBA" w:rsidRPr="00B51362" w:rsidRDefault="004B3BBA" w:rsidP="00B51362">
          <w:pPr>
            <w:numPr>
              <w:ilvl w:val="0"/>
              <w:numId w:val="30"/>
            </w:numPr>
            <w:spacing w:before="120" w:after="120"/>
            <w:ind w:left="540" w:right="-1" w:hanging="540"/>
            <w:jc w:val="both"/>
            <w:divId w:val="2114090850"/>
            <w:rPr>
              <w:rFonts w:ascii="Calibri Light" w:hAnsi="Calibri Light" w:cs="Calibri Light"/>
              <w:sz w:val="24"/>
              <w:szCs w:val="24"/>
              <w:lang w:val="en-ID"/>
            </w:rPr>
          </w:pPr>
          <w:r w:rsidRPr="00B51362">
            <w:rPr>
              <w:rFonts w:ascii="Calibri Light" w:hAnsi="Calibri Light" w:cs="Calibri Light"/>
              <w:sz w:val="24"/>
              <w:szCs w:val="24"/>
              <w:lang w:val="en-ID"/>
            </w:rPr>
            <w:t xml:space="preserve">Zainuddin, F., &amp; </w:t>
          </w:r>
          <w:proofErr w:type="spellStart"/>
          <w:r w:rsidRPr="00B51362">
            <w:rPr>
              <w:rFonts w:ascii="Calibri Light" w:hAnsi="Calibri Light" w:cs="Calibri Light"/>
              <w:sz w:val="24"/>
              <w:szCs w:val="24"/>
              <w:lang w:val="en-ID"/>
            </w:rPr>
            <w:t>Syafi’i</w:t>
          </w:r>
          <w:proofErr w:type="spellEnd"/>
          <w:r w:rsidRPr="00B51362">
            <w:rPr>
              <w:rFonts w:ascii="Calibri Light" w:hAnsi="Calibri Light" w:cs="Calibri Light"/>
              <w:sz w:val="24"/>
              <w:szCs w:val="24"/>
              <w:lang w:val="en-ID"/>
            </w:rPr>
            <w:t xml:space="preserve">, I. (2023). Environmental Jurisprudence; Environmental Preservation Efforts </w:t>
          </w:r>
          <w:proofErr w:type="gramStart"/>
          <w:r w:rsidRPr="00B51362">
            <w:rPr>
              <w:rFonts w:ascii="Calibri Light" w:hAnsi="Calibri Light" w:cs="Calibri Light"/>
              <w:sz w:val="24"/>
              <w:szCs w:val="24"/>
              <w:lang w:val="en-ID"/>
            </w:rPr>
            <w:t>In</w:t>
          </w:r>
          <w:proofErr w:type="gramEnd"/>
          <w:r w:rsidRPr="00B51362">
            <w:rPr>
              <w:rFonts w:ascii="Calibri Light" w:hAnsi="Calibri Light" w:cs="Calibri Light"/>
              <w:sz w:val="24"/>
              <w:szCs w:val="24"/>
              <w:lang w:val="en-ID"/>
            </w:rPr>
            <w:t xml:space="preserve"> Islam. Nusantara: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of Law Studies, 2(1).</w:t>
          </w:r>
        </w:p>
        <w:p w14:paraId="48FD6BA5" w14:textId="3EA886FF" w:rsidR="004B3BBA" w:rsidRPr="00B51362" w:rsidRDefault="004B3BBA" w:rsidP="00B51362">
          <w:pPr>
            <w:numPr>
              <w:ilvl w:val="0"/>
              <w:numId w:val="30"/>
            </w:numPr>
            <w:spacing w:before="120" w:after="120"/>
            <w:ind w:left="540" w:right="-1" w:hanging="540"/>
            <w:jc w:val="both"/>
            <w:divId w:val="59821810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Zuhdi</w:t>
          </w:r>
          <w:proofErr w:type="spellEnd"/>
          <w:r w:rsidRPr="00B51362">
            <w:rPr>
              <w:rFonts w:ascii="Calibri Light" w:hAnsi="Calibri Light" w:cs="Calibri Light"/>
              <w:sz w:val="24"/>
              <w:szCs w:val="24"/>
              <w:lang w:val="en-ID"/>
            </w:rPr>
            <w:t xml:space="preserve">, M. H. (2015). </w:t>
          </w:r>
          <w:proofErr w:type="spellStart"/>
          <w:r w:rsidRPr="00B51362">
            <w:rPr>
              <w:rFonts w:ascii="Calibri Light" w:hAnsi="Calibri Light" w:cs="Calibri Light"/>
              <w:sz w:val="24"/>
              <w:szCs w:val="24"/>
              <w:lang w:val="en-ID"/>
            </w:rPr>
            <w:t>Paradigma</w:t>
          </w:r>
          <w:proofErr w:type="spellEnd"/>
          <w:r w:rsidRPr="00B51362">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Berbasis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Kecerdasan</w:t>
          </w:r>
          <w:proofErr w:type="spellEnd"/>
          <w:r w:rsidRPr="00B51362">
            <w:rPr>
              <w:rFonts w:ascii="Calibri Light" w:hAnsi="Calibri Light" w:cs="Calibri Light"/>
              <w:sz w:val="24"/>
              <w:szCs w:val="24"/>
              <w:lang w:val="en-ID"/>
            </w:rPr>
            <w:t xml:space="preserve"> Naturalis: </w:t>
          </w:r>
          <w:proofErr w:type="spellStart"/>
          <w:r w:rsidRPr="00B51362">
            <w:rPr>
              <w:rFonts w:ascii="Calibri Light" w:hAnsi="Calibri Light" w:cs="Calibri Light"/>
              <w:sz w:val="24"/>
              <w:szCs w:val="24"/>
              <w:lang w:val="en-ID"/>
            </w:rPr>
            <w:t>Tawaran</w:t>
          </w:r>
          <w:proofErr w:type="spellEnd"/>
          <w:r w:rsidRPr="00B51362">
            <w:rPr>
              <w:rFonts w:ascii="Calibri Light" w:hAnsi="Calibri Light" w:cs="Calibri Light"/>
              <w:sz w:val="24"/>
              <w:szCs w:val="24"/>
              <w:lang w:val="en-ID"/>
            </w:rPr>
            <w:t xml:space="preserve"> Hukum Islam </w:t>
          </w:r>
          <w:proofErr w:type="spellStart"/>
          <w:r w:rsidRPr="00B51362">
            <w:rPr>
              <w:rFonts w:ascii="Calibri Light" w:hAnsi="Calibri Light" w:cs="Calibri Light"/>
              <w:sz w:val="24"/>
              <w:szCs w:val="24"/>
              <w:lang w:val="en-ID"/>
            </w:rPr>
            <w:t>Terhadap</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Krisis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Ekologi</w:t>
          </w:r>
          <w:proofErr w:type="spellEnd"/>
          <w:r w:rsidRPr="00B51362">
            <w:rPr>
              <w:rFonts w:ascii="Calibri Light" w:hAnsi="Calibri Light" w:cs="Calibri Light"/>
              <w:sz w:val="24"/>
              <w:szCs w:val="24"/>
              <w:lang w:val="en-ID"/>
            </w:rPr>
            <w:t>. Al-’Adalah, 12(2), 771–784.</w:t>
          </w:r>
        </w:p>
        <w:p w14:paraId="3D1783B7" w14:textId="2534A38F" w:rsidR="004B3BBA" w:rsidRPr="00B51362" w:rsidRDefault="004B3BBA" w:rsidP="00B51362">
          <w:pPr>
            <w:numPr>
              <w:ilvl w:val="0"/>
              <w:numId w:val="30"/>
            </w:numPr>
            <w:spacing w:before="120" w:after="120"/>
            <w:ind w:left="540" w:right="-1" w:hanging="540"/>
            <w:jc w:val="both"/>
            <w:divId w:val="28096467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Zuhdi</w:t>
          </w:r>
          <w:proofErr w:type="spellEnd"/>
          <w:r w:rsidRPr="00B51362">
            <w:rPr>
              <w:rFonts w:ascii="Calibri Light" w:hAnsi="Calibri Light" w:cs="Calibri Light"/>
              <w:sz w:val="24"/>
              <w:szCs w:val="24"/>
              <w:lang w:val="en-ID"/>
            </w:rPr>
            <w:t xml:space="preserve">, M. H. (2023). Islam and global ecology: formulating the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based on naturalist intelligence: case study of </w:t>
          </w:r>
          <w:proofErr w:type="spellStart"/>
          <w:r w:rsidRPr="00B51362">
            <w:rPr>
              <w:rFonts w:ascii="Calibri Light" w:hAnsi="Calibri Light" w:cs="Calibri Light"/>
              <w:sz w:val="24"/>
              <w:szCs w:val="24"/>
              <w:lang w:val="en-ID"/>
            </w:rPr>
            <w:t>Bungin</w:t>
          </w:r>
          <w:proofErr w:type="spellEnd"/>
          <w:r w:rsidRPr="00B51362">
            <w:rPr>
              <w:rFonts w:ascii="Calibri Light" w:hAnsi="Calibri Light" w:cs="Calibri Light"/>
              <w:sz w:val="24"/>
              <w:szCs w:val="24"/>
              <w:lang w:val="en-ID"/>
            </w:rPr>
            <w:t xml:space="preserve"> Island, Sumbawa. https://www.xisdxjxsu.asia/viewarticle.php?aid=2171</w:t>
          </w:r>
        </w:p>
        <w:p w14:paraId="61B1032C" w14:textId="433C034C" w:rsidR="004B3BBA" w:rsidRDefault="00000000" w:rsidP="00B51362">
          <w:pPr>
            <w:spacing w:before="120" w:after="120"/>
            <w:ind w:left="270" w:right="-1"/>
            <w:jc w:val="both"/>
            <w:rPr>
              <w:rFonts w:ascii="Calibri Light" w:hAnsi="Calibri Light" w:cs="Calibri Light"/>
              <w:sz w:val="24"/>
              <w:szCs w:val="24"/>
              <w:lang w:val="en-ID"/>
            </w:rPr>
          </w:pPr>
        </w:p>
      </w:sdtContent>
    </w:sdt>
    <w:p w14:paraId="51F44123" w14:textId="4042A676" w:rsidR="006538D6" w:rsidRPr="00627613" w:rsidRDefault="00627613" w:rsidP="00D54CA5">
      <w:pPr>
        <w:pStyle w:val="ListParagraph"/>
        <w:spacing w:before="120" w:after="120" w:line="240" w:lineRule="auto"/>
        <w:ind w:left="0" w:right="-1"/>
        <w:contextualSpacing w:val="0"/>
        <w:jc w:val="both"/>
        <w:rPr>
          <w:rFonts w:ascii="Calibri Light" w:hAnsi="Calibri Light" w:cs="Calibri Light"/>
          <w:b/>
          <w:sz w:val="24"/>
          <w:szCs w:val="24"/>
          <w:lang w:val="en-US"/>
        </w:rPr>
      </w:pPr>
      <w:r w:rsidRPr="00627613">
        <w:rPr>
          <w:rFonts w:ascii="Calibri Light" w:hAnsi="Calibri Light" w:cs="Calibri Light"/>
          <w:b/>
          <w:sz w:val="24"/>
          <w:szCs w:val="24"/>
          <w:lang w:val="en-US"/>
        </w:rPr>
        <w:t>Proceeding</w:t>
      </w:r>
      <w:r w:rsidRPr="00627613">
        <w:rPr>
          <w:rFonts w:ascii="Calibri Light" w:hAnsi="Calibri Light" w:cs="Calibri Light"/>
          <w:b/>
          <w:sz w:val="24"/>
          <w:szCs w:val="24"/>
        </w:rPr>
        <w:t xml:space="preserve"> Papers</w:t>
      </w:r>
      <w:r w:rsidRPr="00627613">
        <w:rPr>
          <w:rFonts w:ascii="Calibri Light" w:hAnsi="Calibri Light" w:cs="Calibri Light"/>
          <w:b/>
          <w:sz w:val="24"/>
          <w:szCs w:val="24"/>
          <w:lang w:val="en-US"/>
        </w:rPr>
        <w:t>:</w:t>
      </w:r>
    </w:p>
    <w:p w14:paraId="5EB7BA81" w14:textId="77777777" w:rsidR="00627613" w:rsidRPr="00B51362" w:rsidRDefault="00627613" w:rsidP="00627613">
      <w:pPr>
        <w:numPr>
          <w:ilvl w:val="0"/>
          <w:numId w:val="31"/>
        </w:numPr>
        <w:spacing w:before="120" w:after="120"/>
        <w:ind w:left="540" w:right="-1" w:hanging="540"/>
        <w:jc w:val="both"/>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Azizy</w:t>
      </w:r>
      <w:proofErr w:type="spellEnd"/>
      <w:r w:rsidRPr="00B51362">
        <w:rPr>
          <w:rFonts w:ascii="Calibri Light" w:hAnsi="Calibri Light" w:cs="Calibri Light"/>
          <w:sz w:val="24"/>
          <w:szCs w:val="24"/>
          <w:lang w:val="en-ID"/>
        </w:rPr>
        <w:t xml:space="preserve">, J., Tamam, B., </w:t>
      </w:r>
      <w:proofErr w:type="spellStart"/>
      <w:r w:rsidRPr="00B51362">
        <w:rPr>
          <w:rFonts w:ascii="Calibri Light" w:hAnsi="Calibri Light" w:cs="Calibri Light"/>
          <w:sz w:val="24"/>
          <w:szCs w:val="24"/>
          <w:lang w:val="en-ID"/>
        </w:rPr>
        <w:t>Febriani</w:t>
      </w:r>
      <w:proofErr w:type="spellEnd"/>
      <w:r w:rsidRPr="00B51362">
        <w:rPr>
          <w:rFonts w:ascii="Calibri Light" w:hAnsi="Calibri Light" w:cs="Calibri Light"/>
          <w:sz w:val="24"/>
          <w:szCs w:val="24"/>
          <w:lang w:val="en-ID"/>
        </w:rPr>
        <w:t xml:space="preserve">, N. A., </w:t>
      </w:r>
      <w:proofErr w:type="spellStart"/>
      <w:r w:rsidRPr="00B51362">
        <w:rPr>
          <w:rFonts w:ascii="Calibri Light" w:hAnsi="Calibri Light" w:cs="Calibri Light"/>
          <w:sz w:val="24"/>
          <w:szCs w:val="24"/>
          <w:lang w:val="en-ID"/>
        </w:rPr>
        <w:t>Sihabussalam</w:t>
      </w:r>
      <w:proofErr w:type="spellEnd"/>
      <w:r w:rsidRPr="00B51362">
        <w:rPr>
          <w:rFonts w:ascii="Calibri Light" w:hAnsi="Calibri Light" w:cs="Calibri Light"/>
          <w:sz w:val="24"/>
          <w:szCs w:val="24"/>
          <w:lang w:val="en-ID"/>
        </w:rPr>
        <w:t>, Hasan, H., &amp; Ubaidah, H. H. (2024). The ecology of the Qur’an: Religion-based environmental preservation efforts. In Religion, Education, Science and Technology towards a More Inclusive and Sustainable Future: Proceedings of the 5th International Colloquium on Interdisciplinary Islamic Studies (ICIIS 2022), Lombok, Indonesia, 19-20 October 2022. https://doi.org/10.1201/9781003322054-11</w:t>
      </w:r>
    </w:p>
    <w:p w14:paraId="497ABD7B" w14:textId="77777777" w:rsidR="00627613" w:rsidRDefault="00627613" w:rsidP="00627613">
      <w:pPr>
        <w:numPr>
          <w:ilvl w:val="0"/>
          <w:numId w:val="31"/>
        </w:numPr>
        <w:spacing w:before="120" w:after="120"/>
        <w:ind w:left="540" w:right="-1" w:hanging="540"/>
        <w:jc w:val="both"/>
        <w:rPr>
          <w:rFonts w:ascii="Calibri Light" w:hAnsi="Calibri Light" w:cs="Calibri Light"/>
          <w:sz w:val="24"/>
          <w:szCs w:val="24"/>
        </w:rPr>
      </w:pPr>
      <w:proofErr w:type="spellStart"/>
      <w:r w:rsidRPr="00B51362">
        <w:rPr>
          <w:rFonts w:ascii="Calibri Light" w:hAnsi="Calibri Light" w:cs="Calibri Light"/>
          <w:sz w:val="24"/>
          <w:szCs w:val="24"/>
          <w:lang w:val="en-ID"/>
        </w:rPr>
        <w:t>Djunarsjah</w:t>
      </w:r>
      <w:proofErr w:type="spellEnd"/>
      <w:r w:rsidRPr="00B51362">
        <w:rPr>
          <w:rFonts w:ascii="Calibri Light" w:hAnsi="Calibri Light" w:cs="Calibri Light"/>
          <w:sz w:val="24"/>
          <w:szCs w:val="24"/>
          <w:lang w:val="en-ID"/>
        </w:rPr>
        <w:t xml:space="preserve">, E. (2021). Marine fisheries zoning based on </w:t>
      </w:r>
      <w:proofErr w:type="spellStart"/>
      <w:r w:rsidRPr="00B51362">
        <w:rPr>
          <w:rFonts w:ascii="Calibri Light" w:hAnsi="Calibri Light" w:cs="Calibri Light"/>
          <w:sz w:val="24"/>
          <w:szCs w:val="24"/>
          <w:lang w:val="en-ID"/>
        </w:rPr>
        <w:t>adat</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sasi</w:t>
      </w:r>
      <w:proofErr w:type="spellEnd"/>
      <w:r w:rsidRPr="00B51362">
        <w:rPr>
          <w:rFonts w:ascii="Calibri Light" w:hAnsi="Calibri Light" w:cs="Calibri Light"/>
          <w:sz w:val="24"/>
          <w:szCs w:val="24"/>
          <w:lang w:val="en-ID"/>
        </w:rPr>
        <w:t xml:space="preserve"> indigenous local wisdom: A technical overview. In IOP Conference Series: Earth and Environmental Science (Vol. 805, Issue 1). </w:t>
      </w:r>
      <w:hyperlink r:id="rId13" w:history="1">
        <w:r w:rsidRPr="00721B00">
          <w:rPr>
            <w:rStyle w:val="Hyperlink"/>
            <w:rFonts w:ascii="Calibri Light" w:hAnsi="Calibri Light" w:cs="Calibri Light"/>
            <w:sz w:val="24"/>
            <w:szCs w:val="24"/>
            <w:lang w:val="en-ID"/>
          </w:rPr>
          <w:t>https://doi.org/10.1088/1755-1315/805/1/012012</w:t>
        </w:r>
      </w:hyperlink>
    </w:p>
    <w:p w14:paraId="04C3F0A1" w14:textId="77777777" w:rsidR="00627613" w:rsidRPr="00F97106" w:rsidRDefault="00627613" w:rsidP="00627613">
      <w:pPr>
        <w:numPr>
          <w:ilvl w:val="0"/>
          <w:numId w:val="31"/>
        </w:numPr>
        <w:spacing w:before="120" w:after="120"/>
        <w:ind w:left="540" w:right="-1" w:hanging="540"/>
        <w:jc w:val="both"/>
        <w:rPr>
          <w:rFonts w:ascii="Calibri Light" w:hAnsi="Calibri Light" w:cs="Calibri Light"/>
          <w:sz w:val="24"/>
          <w:szCs w:val="24"/>
          <w:lang w:eastAsia="en-US"/>
        </w:rPr>
      </w:pPr>
      <w:proofErr w:type="spellStart"/>
      <w:r w:rsidRPr="00F97106">
        <w:rPr>
          <w:rFonts w:ascii="Calibri Light" w:hAnsi="Calibri Light" w:cs="Calibri Light"/>
          <w:sz w:val="24"/>
          <w:szCs w:val="24"/>
          <w:lang w:val="en-ID"/>
        </w:rPr>
        <w:t>Djunarsjah</w:t>
      </w:r>
      <w:proofErr w:type="spellEnd"/>
      <w:r w:rsidRPr="00F97106">
        <w:rPr>
          <w:rFonts w:ascii="Calibri Light" w:hAnsi="Calibri Light" w:cs="Calibri Light"/>
          <w:sz w:val="24"/>
          <w:szCs w:val="24"/>
          <w:lang w:val="en-ID"/>
        </w:rPr>
        <w:t xml:space="preserve">, E., &amp; Putra, A. P. (2021). Marine fisheries zoning based on </w:t>
      </w:r>
      <w:proofErr w:type="spellStart"/>
      <w:r w:rsidRPr="00F97106">
        <w:rPr>
          <w:rFonts w:ascii="Calibri Light" w:hAnsi="Calibri Light" w:cs="Calibri Light"/>
          <w:sz w:val="24"/>
          <w:szCs w:val="24"/>
          <w:lang w:val="en-ID"/>
        </w:rPr>
        <w:t>adat</w:t>
      </w:r>
      <w:proofErr w:type="spellEnd"/>
      <w:r w:rsidRPr="00F97106">
        <w:rPr>
          <w:rFonts w:ascii="Calibri Light" w:hAnsi="Calibri Light" w:cs="Calibri Light"/>
          <w:sz w:val="24"/>
          <w:szCs w:val="24"/>
          <w:lang w:val="en-ID"/>
        </w:rPr>
        <w:t xml:space="preserve"> </w:t>
      </w:r>
      <w:proofErr w:type="spellStart"/>
      <w:r w:rsidRPr="00F97106">
        <w:rPr>
          <w:rFonts w:ascii="Calibri Light" w:hAnsi="Calibri Light" w:cs="Calibri Light"/>
          <w:sz w:val="24"/>
          <w:szCs w:val="24"/>
          <w:lang w:val="en-ID"/>
        </w:rPr>
        <w:t>sasi</w:t>
      </w:r>
      <w:proofErr w:type="spellEnd"/>
      <w:r w:rsidRPr="00F97106">
        <w:rPr>
          <w:rFonts w:ascii="Calibri Light" w:hAnsi="Calibri Light" w:cs="Calibri Light"/>
          <w:sz w:val="24"/>
          <w:szCs w:val="24"/>
          <w:lang w:val="en-ID"/>
        </w:rPr>
        <w:t xml:space="preserve"> indigenous local wisdom: A technical overview. IOP Conference Series: Earth and Environmental Science, 805(1), 012012. https://doi.org/10.1088/1755-1315/805/1/012012</w:t>
      </w:r>
    </w:p>
    <w:p w14:paraId="3C266B1A" w14:textId="77777777" w:rsidR="00627613" w:rsidRPr="00627613" w:rsidRDefault="00627613" w:rsidP="00D54CA5">
      <w:pPr>
        <w:pStyle w:val="ListParagraph"/>
        <w:spacing w:before="120" w:after="120" w:line="240" w:lineRule="auto"/>
        <w:ind w:left="0" w:right="-1"/>
        <w:contextualSpacing w:val="0"/>
        <w:jc w:val="both"/>
        <w:rPr>
          <w:rFonts w:ascii="Calibri Light" w:hAnsi="Calibri Light" w:cs="Calibri Light"/>
          <w:color w:val="A6A6A6"/>
          <w:sz w:val="24"/>
          <w:szCs w:val="24"/>
          <w:lang w:val="en-US"/>
        </w:rPr>
      </w:pPr>
    </w:p>
    <w:sectPr w:rsidR="00627613" w:rsidRPr="00627613"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60DFA" w14:textId="77777777" w:rsidR="003A0EF8" w:rsidRDefault="003A0EF8">
      <w:r>
        <w:separator/>
      </w:r>
    </w:p>
  </w:endnote>
  <w:endnote w:type="continuationSeparator" w:id="0">
    <w:p w14:paraId="24BC3436" w14:textId="77777777" w:rsidR="003A0EF8" w:rsidRDefault="003A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F7CDB" w14:textId="77777777" w:rsidR="003A0EF8" w:rsidRDefault="003A0EF8">
      <w:r>
        <w:separator/>
      </w:r>
    </w:p>
  </w:footnote>
  <w:footnote w:type="continuationSeparator" w:id="0">
    <w:p w14:paraId="4D3D06EE" w14:textId="77777777" w:rsidR="003A0EF8" w:rsidRDefault="003A0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48F0EB2"/>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28814064">
    <w:abstractNumId w:val="15"/>
  </w:num>
  <w:num w:numId="2" w16cid:durableId="194463992">
    <w:abstractNumId w:val="8"/>
  </w:num>
  <w:num w:numId="3" w16cid:durableId="928125589">
    <w:abstractNumId w:val="9"/>
  </w:num>
  <w:num w:numId="4" w16cid:durableId="802428260">
    <w:abstractNumId w:val="24"/>
  </w:num>
  <w:num w:numId="5" w16cid:durableId="505557839">
    <w:abstractNumId w:val="23"/>
  </w:num>
  <w:num w:numId="6" w16cid:durableId="652610516">
    <w:abstractNumId w:val="22"/>
  </w:num>
  <w:num w:numId="7" w16cid:durableId="1915125089">
    <w:abstractNumId w:val="29"/>
  </w:num>
  <w:num w:numId="8" w16cid:durableId="1502160273">
    <w:abstractNumId w:val="16"/>
  </w:num>
  <w:num w:numId="9" w16cid:durableId="1746487625">
    <w:abstractNumId w:val="25"/>
  </w:num>
  <w:num w:numId="10" w16cid:durableId="618731090">
    <w:abstractNumId w:val="26"/>
  </w:num>
  <w:num w:numId="11" w16cid:durableId="1829252174">
    <w:abstractNumId w:val="12"/>
  </w:num>
  <w:num w:numId="12" w16cid:durableId="835073008">
    <w:abstractNumId w:val="20"/>
  </w:num>
  <w:num w:numId="13" w16cid:durableId="111746859">
    <w:abstractNumId w:val="7"/>
  </w:num>
  <w:num w:numId="14" w16cid:durableId="200552101">
    <w:abstractNumId w:val="0"/>
  </w:num>
  <w:num w:numId="15" w16cid:durableId="382294660">
    <w:abstractNumId w:val="30"/>
  </w:num>
  <w:num w:numId="16" w16cid:durableId="1223755314">
    <w:abstractNumId w:val="21"/>
  </w:num>
  <w:num w:numId="17" w16cid:durableId="1200314484">
    <w:abstractNumId w:val="28"/>
  </w:num>
  <w:num w:numId="18" w16cid:durableId="1692337331">
    <w:abstractNumId w:val="27"/>
  </w:num>
  <w:num w:numId="19" w16cid:durableId="1283146605">
    <w:abstractNumId w:val="19"/>
  </w:num>
  <w:num w:numId="20" w16cid:durableId="2027707391">
    <w:abstractNumId w:val="5"/>
  </w:num>
  <w:num w:numId="21" w16cid:durableId="1219173799">
    <w:abstractNumId w:val="1"/>
  </w:num>
  <w:num w:numId="22" w16cid:durableId="2011366975">
    <w:abstractNumId w:val="13"/>
  </w:num>
  <w:num w:numId="23" w16cid:durableId="1771387046">
    <w:abstractNumId w:val="2"/>
  </w:num>
  <w:num w:numId="24" w16cid:durableId="840582840">
    <w:abstractNumId w:val="3"/>
  </w:num>
  <w:num w:numId="25" w16cid:durableId="758596783">
    <w:abstractNumId w:val="4"/>
  </w:num>
  <w:num w:numId="26" w16cid:durableId="1810632116">
    <w:abstractNumId w:val="10"/>
  </w:num>
  <w:num w:numId="27" w16cid:durableId="1831864630">
    <w:abstractNumId w:val="14"/>
  </w:num>
  <w:num w:numId="28" w16cid:durableId="1873378552">
    <w:abstractNumId w:val="6"/>
  </w:num>
  <w:num w:numId="29" w16cid:durableId="1024139758">
    <w:abstractNumId w:val="18"/>
  </w:num>
  <w:num w:numId="30" w16cid:durableId="1833371303">
    <w:abstractNumId w:val="11"/>
  </w:num>
  <w:num w:numId="31" w16cid:durableId="198477360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71B5"/>
    <w:rsid w:val="00041318"/>
    <w:rsid w:val="000417D3"/>
    <w:rsid w:val="000475BE"/>
    <w:rsid w:val="00055FC4"/>
    <w:rsid w:val="0006191D"/>
    <w:rsid w:val="000642D8"/>
    <w:rsid w:val="00066AC1"/>
    <w:rsid w:val="00076F8C"/>
    <w:rsid w:val="0008220C"/>
    <w:rsid w:val="000877EE"/>
    <w:rsid w:val="000A0B41"/>
    <w:rsid w:val="000A2548"/>
    <w:rsid w:val="000B0038"/>
    <w:rsid w:val="000B0CE5"/>
    <w:rsid w:val="000B46EB"/>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32F5"/>
    <w:rsid w:val="00287EDB"/>
    <w:rsid w:val="00295FB9"/>
    <w:rsid w:val="002961FA"/>
    <w:rsid w:val="002A293E"/>
    <w:rsid w:val="002A4E05"/>
    <w:rsid w:val="002A6BDB"/>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0EF8"/>
    <w:rsid w:val="003B28D6"/>
    <w:rsid w:val="003C40CE"/>
    <w:rsid w:val="003C482F"/>
    <w:rsid w:val="003C5369"/>
    <w:rsid w:val="003E1185"/>
    <w:rsid w:val="00400BB8"/>
    <w:rsid w:val="00406D0E"/>
    <w:rsid w:val="00406D94"/>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3BBA"/>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27613"/>
    <w:rsid w:val="006352D0"/>
    <w:rsid w:val="006419D1"/>
    <w:rsid w:val="006538D6"/>
    <w:rsid w:val="00654B07"/>
    <w:rsid w:val="00674CB5"/>
    <w:rsid w:val="00680536"/>
    <w:rsid w:val="006865C9"/>
    <w:rsid w:val="006902BB"/>
    <w:rsid w:val="006A7DFF"/>
    <w:rsid w:val="006B0510"/>
    <w:rsid w:val="006B2D02"/>
    <w:rsid w:val="006B6E0F"/>
    <w:rsid w:val="006C65C4"/>
    <w:rsid w:val="006C6EBD"/>
    <w:rsid w:val="006C7730"/>
    <w:rsid w:val="006D6149"/>
    <w:rsid w:val="006D782E"/>
    <w:rsid w:val="006E1F23"/>
    <w:rsid w:val="006E2F83"/>
    <w:rsid w:val="006E7FC3"/>
    <w:rsid w:val="006F411A"/>
    <w:rsid w:val="00704378"/>
    <w:rsid w:val="00707398"/>
    <w:rsid w:val="007169EC"/>
    <w:rsid w:val="00727B9E"/>
    <w:rsid w:val="00733AAA"/>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650"/>
    <w:rsid w:val="007D5BA1"/>
    <w:rsid w:val="007E508F"/>
    <w:rsid w:val="007F02FB"/>
    <w:rsid w:val="007F37D6"/>
    <w:rsid w:val="007F422E"/>
    <w:rsid w:val="00802718"/>
    <w:rsid w:val="00802990"/>
    <w:rsid w:val="00802A96"/>
    <w:rsid w:val="0080742D"/>
    <w:rsid w:val="00810811"/>
    <w:rsid w:val="00810D57"/>
    <w:rsid w:val="008157AA"/>
    <w:rsid w:val="00815993"/>
    <w:rsid w:val="0082272E"/>
    <w:rsid w:val="00850A8F"/>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181E"/>
    <w:rsid w:val="00902F9C"/>
    <w:rsid w:val="00906AC7"/>
    <w:rsid w:val="00911A24"/>
    <w:rsid w:val="009206DD"/>
    <w:rsid w:val="009276FB"/>
    <w:rsid w:val="00932D6B"/>
    <w:rsid w:val="00936811"/>
    <w:rsid w:val="00940F83"/>
    <w:rsid w:val="0094187E"/>
    <w:rsid w:val="00945575"/>
    <w:rsid w:val="0095288D"/>
    <w:rsid w:val="00954BA8"/>
    <w:rsid w:val="00965E3F"/>
    <w:rsid w:val="00965F50"/>
    <w:rsid w:val="0098193E"/>
    <w:rsid w:val="00987772"/>
    <w:rsid w:val="0099291C"/>
    <w:rsid w:val="009929B4"/>
    <w:rsid w:val="009A1281"/>
    <w:rsid w:val="009B598C"/>
    <w:rsid w:val="009B6344"/>
    <w:rsid w:val="009B764B"/>
    <w:rsid w:val="009D2852"/>
    <w:rsid w:val="009D7AA9"/>
    <w:rsid w:val="009E2468"/>
    <w:rsid w:val="009E3624"/>
    <w:rsid w:val="009E4EBA"/>
    <w:rsid w:val="009F091C"/>
    <w:rsid w:val="009F2D64"/>
    <w:rsid w:val="009F409C"/>
    <w:rsid w:val="009F6F7B"/>
    <w:rsid w:val="00A03126"/>
    <w:rsid w:val="00A13315"/>
    <w:rsid w:val="00A175E3"/>
    <w:rsid w:val="00A259EF"/>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7B39"/>
    <w:rsid w:val="00AF35CC"/>
    <w:rsid w:val="00AF73DF"/>
    <w:rsid w:val="00B02CE0"/>
    <w:rsid w:val="00B16A21"/>
    <w:rsid w:val="00B17324"/>
    <w:rsid w:val="00B25EDF"/>
    <w:rsid w:val="00B33735"/>
    <w:rsid w:val="00B35DC8"/>
    <w:rsid w:val="00B4389C"/>
    <w:rsid w:val="00B47B2C"/>
    <w:rsid w:val="00B51362"/>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BF0BEE"/>
    <w:rsid w:val="00C02E08"/>
    <w:rsid w:val="00C03879"/>
    <w:rsid w:val="00C10C09"/>
    <w:rsid w:val="00C11C42"/>
    <w:rsid w:val="00C152F9"/>
    <w:rsid w:val="00C1756D"/>
    <w:rsid w:val="00C21420"/>
    <w:rsid w:val="00C26170"/>
    <w:rsid w:val="00C419ED"/>
    <w:rsid w:val="00C420B8"/>
    <w:rsid w:val="00C50A65"/>
    <w:rsid w:val="00C549E7"/>
    <w:rsid w:val="00C6051D"/>
    <w:rsid w:val="00C67610"/>
    <w:rsid w:val="00C71E29"/>
    <w:rsid w:val="00C72516"/>
    <w:rsid w:val="00C7503D"/>
    <w:rsid w:val="00C81C1D"/>
    <w:rsid w:val="00C93C98"/>
    <w:rsid w:val="00CA06F8"/>
    <w:rsid w:val="00CA7439"/>
    <w:rsid w:val="00CB41DC"/>
    <w:rsid w:val="00CC1FF1"/>
    <w:rsid w:val="00CC56D8"/>
    <w:rsid w:val="00CE2A67"/>
    <w:rsid w:val="00CE6D95"/>
    <w:rsid w:val="00CE741E"/>
    <w:rsid w:val="00CF03A1"/>
    <w:rsid w:val="00CF57D6"/>
    <w:rsid w:val="00D26ADD"/>
    <w:rsid w:val="00D44083"/>
    <w:rsid w:val="00D54CA5"/>
    <w:rsid w:val="00D555DA"/>
    <w:rsid w:val="00D57022"/>
    <w:rsid w:val="00D57A56"/>
    <w:rsid w:val="00D63088"/>
    <w:rsid w:val="00D67104"/>
    <w:rsid w:val="00D73826"/>
    <w:rsid w:val="00D775DE"/>
    <w:rsid w:val="00D90FE5"/>
    <w:rsid w:val="00D94113"/>
    <w:rsid w:val="00D96860"/>
    <w:rsid w:val="00DA70B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0C28"/>
    <w:rsid w:val="00E30D6B"/>
    <w:rsid w:val="00E30E14"/>
    <w:rsid w:val="00E35628"/>
    <w:rsid w:val="00E36AA2"/>
    <w:rsid w:val="00E439CB"/>
    <w:rsid w:val="00E46E84"/>
    <w:rsid w:val="00E5640B"/>
    <w:rsid w:val="00E65AF8"/>
    <w:rsid w:val="00E73641"/>
    <w:rsid w:val="00E75F6E"/>
    <w:rsid w:val="00E77C4D"/>
    <w:rsid w:val="00E855FF"/>
    <w:rsid w:val="00E90C62"/>
    <w:rsid w:val="00E922F2"/>
    <w:rsid w:val="00E93AC4"/>
    <w:rsid w:val="00EA4465"/>
    <w:rsid w:val="00EA4EF4"/>
    <w:rsid w:val="00EA5258"/>
    <w:rsid w:val="00EB323F"/>
    <w:rsid w:val="00EB3DEC"/>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PlaceholderText">
    <w:name w:val="Placeholder Text"/>
    <w:basedOn w:val="DefaultParagraphFont"/>
    <w:uiPriority w:val="99"/>
    <w:semiHidden/>
    <w:rsid w:val="00A259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3202">
      <w:bodyDiv w:val="1"/>
      <w:marLeft w:val="0"/>
      <w:marRight w:val="0"/>
      <w:marTop w:val="0"/>
      <w:marBottom w:val="0"/>
      <w:divBdr>
        <w:top w:val="none" w:sz="0" w:space="0" w:color="auto"/>
        <w:left w:val="none" w:sz="0" w:space="0" w:color="auto"/>
        <w:bottom w:val="none" w:sz="0" w:space="0" w:color="auto"/>
        <w:right w:val="none" w:sz="0" w:space="0" w:color="auto"/>
      </w:divBdr>
    </w:div>
    <w:div w:id="7604415">
      <w:bodyDiv w:val="1"/>
      <w:marLeft w:val="0"/>
      <w:marRight w:val="0"/>
      <w:marTop w:val="0"/>
      <w:marBottom w:val="0"/>
      <w:divBdr>
        <w:top w:val="none" w:sz="0" w:space="0" w:color="auto"/>
        <w:left w:val="none" w:sz="0" w:space="0" w:color="auto"/>
        <w:bottom w:val="none" w:sz="0" w:space="0" w:color="auto"/>
        <w:right w:val="none" w:sz="0" w:space="0" w:color="auto"/>
      </w:divBdr>
    </w:div>
    <w:div w:id="13968953">
      <w:bodyDiv w:val="1"/>
      <w:marLeft w:val="0"/>
      <w:marRight w:val="0"/>
      <w:marTop w:val="0"/>
      <w:marBottom w:val="0"/>
      <w:divBdr>
        <w:top w:val="none" w:sz="0" w:space="0" w:color="auto"/>
        <w:left w:val="none" w:sz="0" w:space="0" w:color="auto"/>
        <w:bottom w:val="none" w:sz="0" w:space="0" w:color="auto"/>
        <w:right w:val="none" w:sz="0" w:space="0" w:color="auto"/>
      </w:divBdr>
    </w:div>
    <w:div w:id="17780759">
      <w:bodyDiv w:val="1"/>
      <w:marLeft w:val="0"/>
      <w:marRight w:val="0"/>
      <w:marTop w:val="0"/>
      <w:marBottom w:val="0"/>
      <w:divBdr>
        <w:top w:val="none" w:sz="0" w:space="0" w:color="auto"/>
        <w:left w:val="none" w:sz="0" w:space="0" w:color="auto"/>
        <w:bottom w:val="none" w:sz="0" w:space="0" w:color="auto"/>
        <w:right w:val="none" w:sz="0" w:space="0" w:color="auto"/>
      </w:divBdr>
    </w:div>
    <w:div w:id="40326625">
      <w:bodyDiv w:val="1"/>
      <w:marLeft w:val="0"/>
      <w:marRight w:val="0"/>
      <w:marTop w:val="0"/>
      <w:marBottom w:val="0"/>
      <w:divBdr>
        <w:top w:val="none" w:sz="0" w:space="0" w:color="auto"/>
        <w:left w:val="none" w:sz="0" w:space="0" w:color="auto"/>
        <w:bottom w:val="none" w:sz="0" w:space="0" w:color="auto"/>
        <w:right w:val="none" w:sz="0" w:space="0" w:color="auto"/>
      </w:divBdr>
    </w:div>
    <w:div w:id="44646376">
      <w:bodyDiv w:val="1"/>
      <w:marLeft w:val="0"/>
      <w:marRight w:val="0"/>
      <w:marTop w:val="0"/>
      <w:marBottom w:val="0"/>
      <w:divBdr>
        <w:top w:val="none" w:sz="0" w:space="0" w:color="auto"/>
        <w:left w:val="none" w:sz="0" w:space="0" w:color="auto"/>
        <w:bottom w:val="none" w:sz="0" w:space="0" w:color="auto"/>
        <w:right w:val="none" w:sz="0" w:space="0" w:color="auto"/>
      </w:divBdr>
    </w:div>
    <w:div w:id="46880231">
      <w:bodyDiv w:val="1"/>
      <w:marLeft w:val="0"/>
      <w:marRight w:val="0"/>
      <w:marTop w:val="0"/>
      <w:marBottom w:val="0"/>
      <w:divBdr>
        <w:top w:val="none" w:sz="0" w:space="0" w:color="auto"/>
        <w:left w:val="none" w:sz="0" w:space="0" w:color="auto"/>
        <w:bottom w:val="none" w:sz="0" w:space="0" w:color="auto"/>
        <w:right w:val="none" w:sz="0" w:space="0" w:color="auto"/>
      </w:divBdr>
    </w:div>
    <w:div w:id="49303346">
      <w:bodyDiv w:val="1"/>
      <w:marLeft w:val="0"/>
      <w:marRight w:val="0"/>
      <w:marTop w:val="0"/>
      <w:marBottom w:val="0"/>
      <w:divBdr>
        <w:top w:val="none" w:sz="0" w:space="0" w:color="auto"/>
        <w:left w:val="none" w:sz="0" w:space="0" w:color="auto"/>
        <w:bottom w:val="none" w:sz="0" w:space="0" w:color="auto"/>
        <w:right w:val="none" w:sz="0" w:space="0" w:color="auto"/>
      </w:divBdr>
    </w:div>
    <w:div w:id="55904797">
      <w:bodyDiv w:val="1"/>
      <w:marLeft w:val="0"/>
      <w:marRight w:val="0"/>
      <w:marTop w:val="0"/>
      <w:marBottom w:val="0"/>
      <w:divBdr>
        <w:top w:val="none" w:sz="0" w:space="0" w:color="auto"/>
        <w:left w:val="none" w:sz="0" w:space="0" w:color="auto"/>
        <w:bottom w:val="none" w:sz="0" w:space="0" w:color="auto"/>
        <w:right w:val="none" w:sz="0" w:space="0" w:color="auto"/>
      </w:divBdr>
    </w:div>
    <w:div w:id="57831034">
      <w:bodyDiv w:val="1"/>
      <w:marLeft w:val="0"/>
      <w:marRight w:val="0"/>
      <w:marTop w:val="0"/>
      <w:marBottom w:val="0"/>
      <w:divBdr>
        <w:top w:val="none" w:sz="0" w:space="0" w:color="auto"/>
        <w:left w:val="none" w:sz="0" w:space="0" w:color="auto"/>
        <w:bottom w:val="none" w:sz="0" w:space="0" w:color="auto"/>
        <w:right w:val="none" w:sz="0" w:space="0" w:color="auto"/>
      </w:divBdr>
    </w:div>
    <w:div w:id="67851744">
      <w:bodyDiv w:val="1"/>
      <w:marLeft w:val="0"/>
      <w:marRight w:val="0"/>
      <w:marTop w:val="0"/>
      <w:marBottom w:val="0"/>
      <w:divBdr>
        <w:top w:val="none" w:sz="0" w:space="0" w:color="auto"/>
        <w:left w:val="none" w:sz="0" w:space="0" w:color="auto"/>
        <w:bottom w:val="none" w:sz="0" w:space="0" w:color="auto"/>
        <w:right w:val="none" w:sz="0" w:space="0" w:color="auto"/>
      </w:divBdr>
    </w:div>
    <w:div w:id="76442561">
      <w:bodyDiv w:val="1"/>
      <w:marLeft w:val="0"/>
      <w:marRight w:val="0"/>
      <w:marTop w:val="0"/>
      <w:marBottom w:val="0"/>
      <w:divBdr>
        <w:top w:val="none" w:sz="0" w:space="0" w:color="auto"/>
        <w:left w:val="none" w:sz="0" w:space="0" w:color="auto"/>
        <w:bottom w:val="none" w:sz="0" w:space="0" w:color="auto"/>
        <w:right w:val="none" w:sz="0" w:space="0" w:color="auto"/>
      </w:divBdr>
    </w:div>
    <w:div w:id="78262070">
      <w:bodyDiv w:val="1"/>
      <w:marLeft w:val="0"/>
      <w:marRight w:val="0"/>
      <w:marTop w:val="0"/>
      <w:marBottom w:val="0"/>
      <w:divBdr>
        <w:top w:val="none" w:sz="0" w:space="0" w:color="auto"/>
        <w:left w:val="none" w:sz="0" w:space="0" w:color="auto"/>
        <w:bottom w:val="none" w:sz="0" w:space="0" w:color="auto"/>
        <w:right w:val="none" w:sz="0" w:space="0" w:color="auto"/>
      </w:divBdr>
    </w:div>
    <w:div w:id="93092825">
      <w:bodyDiv w:val="1"/>
      <w:marLeft w:val="0"/>
      <w:marRight w:val="0"/>
      <w:marTop w:val="0"/>
      <w:marBottom w:val="0"/>
      <w:divBdr>
        <w:top w:val="none" w:sz="0" w:space="0" w:color="auto"/>
        <w:left w:val="none" w:sz="0" w:space="0" w:color="auto"/>
        <w:bottom w:val="none" w:sz="0" w:space="0" w:color="auto"/>
        <w:right w:val="none" w:sz="0" w:space="0" w:color="auto"/>
      </w:divBdr>
    </w:div>
    <w:div w:id="94520995">
      <w:bodyDiv w:val="1"/>
      <w:marLeft w:val="0"/>
      <w:marRight w:val="0"/>
      <w:marTop w:val="0"/>
      <w:marBottom w:val="0"/>
      <w:divBdr>
        <w:top w:val="none" w:sz="0" w:space="0" w:color="auto"/>
        <w:left w:val="none" w:sz="0" w:space="0" w:color="auto"/>
        <w:bottom w:val="none" w:sz="0" w:space="0" w:color="auto"/>
        <w:right w:val="none" w:sz="0" w:space="0" w:color="auto"/>
      </w:divBdr>
    </w:div>
    <w:div w:id="111630673">
      <w:bodyDiv w:val="1"/>
      <w:marLeft w:val="0"/>
      <w:marRight w:val="0"/>
      <w:marTop w:val="0"/>
      <w:marBottom w:val="0"/>
      <w:divBdr>
        <w:top w:val="none" w:sz="0" w:space="0" w:color="auto"/>
        <w:left w:val="none" w:sz="0" w:space="0" w:color="auto"/>
        <w:bottom w:val="none" w:sz="0" w:space="0" w:color="auto"/>
        <w:right w:val="none" w:sz="0" w:space="0" w:color="auto"/>
      </w:divBdr>
    </w:div>
    <w:div w:id="119106743">
      <w:bodyDiv w:val="1"/>
      <w:marLeft w:val="0"/>
      <w:marRight w:val="0"/>
      <w:marTop w:val="0"/>
      <w:marBottom w:val="0"/>
      <w:divBdr>
        <w:top w:val="none" w:sz="0" w:space="0" w:color="auto"/>
        <w:left w:val="none" w:sz="0" w:space="0" w:color="auto"/>
        <w:bottom w:val="none" w:sz="0" w:space="0" w:color="auto"/>
        <w:right w:val="none" w:sz="0" w:space="0" w:color="auto"/>
      </w:divBdr>
    </w:div>
    <w:div w:id="121775559">
      <w:bodyDiv w:val="1"/>
      <w:marLeft w:val="0"/>
      <w:marRight w:val="0"/>
      <w:marTop w:val="0"/>
      <w:marBottom w:val="0"/>
      <w:divBdr>
        <w:top w:val="none" w:sz="0" w:space="0" w:color="auto"/>
        <w:left w:val="none" w:sz="0" w:space="0" w:color="auto"/>
        <w:bottom w:val="none" w:sz="0" w:space="0" w:color="auto"/>
        <w:right w:val="none" w:sz="0" w:space="0" w:color="auto"/>
      </w:divBdr>
    </w:div>
    <w:div w:id="127482285">
      <w:bodyDiv w:val="1"/>
      <w:marLeft w:val="0"/>
      <w:marRight w:val="0"/>
      <w:marTop w:val="0"/>
      <w:marBottom w:val="0"/>
      <w:divBdr>
        <w:top w:val="none" w:sz="0" w:space="0" w:color="auto"/>
        <w:left w:val="none" w:sz="0" w:space="0" w:color="auto"/>
        <w:bottom w:val="none" w:sz="0" w:space="0" w:color="auto"/>
        <w:right w:val="none" w:sz="0" w:space="0" w:color="auto"/>
      </w:divBdr>
    </w:div>
    <w:div w:id="128016193">
      <w:bodyDiv w:val="1"/>
      <w:marLeft w:val="0"/>
      <w:marRight w:val="0"/>
      <w:marTop w:val="0"/>
      <w:marBottom w:val="0"/>
      <w:divBdr>
        <w:top w:val="none" w:sz="0" w:space="0" w:color="auto"/>
        <w:left w:val="none" w:sz="0" w:space="0" w:color="auto"/>
        <w:bottom w:val="none" w:sz="0" w:space="0" w:color="auto"/>
        <w:right w:val="none" w:sz="0" w:space="0" w:color="auto"/>
      </w:divBdr>
    </w:div>
    <w:div w:id="134371624">
      <w:bodyDiv w:val="1"/>
      <w:marLeft w:val="0"/>
      <w:marRight w:val="0"/>
      <w:marTop w:val="0"/>
      <w:marBottom w:val="0"/>
      <w:divBdr>
        <w:top w:val="none" w:sz="0" w:space="0" w:color="auto"/>
        <w:left w:val="none" w:sz="0" w:space="0" w:color="auto"/>
        <w:bottom w:val="none" w:sz="0" w:space="0" w:color="auto"/>
        <w:right w:val="none" w:sz="0" w:space="0" w:color="auto"/>
      </w:divBdr>
    </w:div>
    <w:div w:id="142238192">
      <w:bodyDiv w:val="1"/>
      <w:marLeft w:val="0"/>
      <w:marRight w:val="0"/>
      <w:marTop w:val="0"/>
      <w:marBottom w:val="0"/>
      <w:divBdr>
        <w:top w:val="none" w:sz="0" w:space="0" w:color="auto"/>
        <w:left w:val="none" w:sz="0" w:space="0" w:color="auto"/>
        <w:bottom w:val="none" w:sz="0" w:space="0" w:color="auto"/>
        <w:right w:val="none" w:sz="0" w:space="0" w:color="auto"/>
      </w:divBdr>
    </w:div>
    <w:div w:id="150680690">
      <w:bodyDiv w:val="1"/>
      <w:marLeft w:val="0"/>
      <w:marRight w:val="0"/>
      <w:marTop w:val="0"/>
      <w:marBottom w:val="0"/>
      <w:divBdr>
        <w:top w:val="none" w:sz="0" w:space="0" w:color="auto"/>
        <w:left w:val="none" w:sz="0" w:space="0" w:color="auto"/>
        <w:bottom w:val="none" w:sz="0" w:space="0" w:color="auto"/>
        <w:right w:val="none" w:sz="0" w:space="0" w:color="auto"/>
      </w:divBdr>
    </w:div>
    <w:div w:id="156893407">
      <w:bodyDiv w:val="1"/>
      <w:marLeft w:val="0"/>
      <w:marRight w:val="0"/>
      <w:marTop w:val="0"/>
      <w:marBottom w:val="0"/>
      <w:divBdr>
        <w:top w:val="none" w:sz="0" w:space="0" w:color="auto"/>
        <w:left w:val="none" w:sz="0" w:space="0" w:color="auto"/>
        <w:bottom w:val="none" w:sz="0" w:space="0" w:color="auto"/>
        <w:right w:val="none" w:sz="0" w:space="0" w:color="auto"/>
      </w:divBdr>
    </w:div>
    <w:div w:id="171728558">
      <w:bodyDiv w:val="1"/>
      <w:marLeft w:val="0"/>
      <w:marRight w:val="0"/>
      <w:marTop w:val="0"/>
      <w:marBottom w:val="0"/>
      <w:divBdr>
        <w:top w:val="none" w:sz="0" w:space="0" w:color="auto"/>
        <w:left w:val="none" w:sz="0" w:space="0" w:color="auto"/>
        <w:bottom w:val="none" w:sz="0" w:space="0" w:color="auto"/>
        <w:right w:val="none" w:sz="0" w:space="0" w:color="auto"/>
      </w:divBdr>
    </w:div>
    <w:div w:id="173618277">
      <w:bodyDiv w:val="1"/>
      <w:marLeft w:val="0"/>
      <w:marRight w:val="0"/>
      <w:marTop w:val="0"/>
      <w:marBottom w:val="0"/>
      <w:divBdr>
        <w:top w:val="none" w:sz="0" w:space="0" w:color="auto"/>
        <w:left w:val="none" w:sz="0" w:space="0" w:color="auto"/>
        <w:bottom w:val="none" w:sz="0" w:space="0" w:color="auto"/>
        <w:right w:val="none" w:sz="0" w:space="0" w:color="auto"/>
      </w:divBdr>
    </w:div>
    <w:div w:id="188613633">
      <w:bodyDiv w:val="1"/>
      <w:marLeft w:val="0"/>
      <w:marRight w:val="0"/>
      <w:marTop w:val="0"/>
      <w:marBottom w:val="0"/>
      <w:divBdr>
        <w:top w:val="none" w:sz="0" w:space="0" w:color="auto"/>
        <w:left w:val="none" w:sz="0" w:space="0" w:color="auto"/>
        <w:bottom w:val="none" w:sz="0" w:space="0" w:color="auto"/>
        <w:right w:val="none" w:sz="0" w:space="0" w:color="auto"/>
      </w:divBdr>
    </w:div>
    <w:div w:id="188838720">
      <w:bodyDiv w:val="1"/>
      <w:marLeft w:val="0"/>
      <w:marRight w:val="0"/>
      <w:marTop w:val="0"/>
      <w:marBottom w:val="0"/>
      <w:divBdr>
        <w:top w:val="none" w:sz="0" w:space="0" w:color="auto"/>
        <w:left w:val="none" w:sz="0" w:space="0" w:color="auto"/>
        <w:bottom w:val="none" w:sz="0" w:space="0" w:color="auto"/>
        <w:right w:val="none" w:sz="0" w:space="0" w:color="auto"/>
      </w:divBdr>
    </w:div>
    <w:div w:id="191505012">
      <w:bodyDiv w:val="1"/>
      <w:marLeft w:val="0"/>
      <w:marRight w:val="0"/>
      <w:marTop w:val="0"/>
      <w:marBottom w:val="0"/>
      <w:divBdr>
        <w:top w:val="none" w:sz="0" w:space="0" w:color="auto"/>
        <w:left w:val="none" w:sz="0" w:space="0" w:color="auto"/>
        <w:bottom w:val="none" w:sz="0" w:space="0" w:color="auto"/>
        <w:right w:val="none" w:sz="0" w:space="0" w:color="auto"/>
      </w:divBdr>
    </w:div>
    <w:div w:id="208684736">
      <w:bodyDiv w:val="1"/>
      <w:marLeft w:val="0"/>
      <w:marRight w:val="0"/>
      <w:marTop w:val="0"/>
      <w:marBottom w:val="0"/>
      <w:divBdr>
        <w:top w:val="none" w:sz="0" w:space="0" w:color="auto"/>
        <w:left w:val="none" w:sz="0" w:space="0" w:color="auto"/>
        <w:bottom w:val="none" w:sz="0" w:space="0" w:color="auto"/>
        <w:right w:val="none" w:sz="0" w:space="0" w:color="auto"/>
      </w:divBdr>
    </w:div>
    <w:div w:id="219101274">
      <w:bodyDiv w:val="1"/>
      <w:marLeft w:val="0"/>
      <w:marRight w:val="0"/>
      <w:marTop w:val="0"/>
      <w:marBottom w:val="0"/>
      <w:divBdr>
        <w:top w:val="none" w:sz="0" w:space="0" w:color="auto"/>
        <w:left w:val="none" w:sz="0" w:space="0" w:color="auto"/>
        <w:bottom w:val="none" w:sz="0" w:space="0" w:color="auto"/>
        <w:right w:val="none" w:sz="0" w:space="0" w:color="auto"/>
      </w:divBdr>
    </w:div>
    <w:div w:id="219362230">
      <w:bodyDiv w:val="1"/>
      <w:marLeft w:val="0"/>
      <w:marRight w:val="0"/>
      <w:marTop w:val="0"/>
      <w:marBottom w:val="0"/>
      <w:divBdr>
        <w:top w:val="none" w:sz="0" w:space="0" w:color="auto"/>
        <w:left w:val="none" w:sz="0" w:space="0" w:color="auto"/>
        <w:bottom w:val="none" w:sz="0" w:space="0" w:color="auto"/>
        <w:right w:val="none" w:sz="0" w:space="0" w:color="auto"/>
      </w:divBdr>
    </w:div>
    <w:div w:id="255554878">
      <w:bodyDiv w:val="1"/>
      <w:marLeft w:val="0"/>
      <w:marRight w:val="0"/>
      <w:marTop w:val="0"/>
      <w:marBottom w:val="0"/>
      <w:divBdr>
        <w:top w:val="none" w:sz="0" w:space="0" w:color="auto"/>
        <w:left w:val="none" w:sz="0" w:space="0" w:color="auto"/>
        <w:bottom w:val="none" w:sz="0" w:space="0" w:color="auto"/>
        <w:right w:val="none" w:sz="0" w:space="0" w:color="auto"/>
      </w:divBdr>
    </w:div>
    <w:div w:id="283270096">
      <w:bodyDiv w:val="1"/>
      <w:marLeft w:val="0"/>
      <w:marRight w:val="0"/>
      <w:marTop w:val="0"/>
      <w:marBottom w:val="0"/>
      <w:divBdr>
        <w:top w:val="none" w:sz="0" w:space="0" w:color="auto"/>
        <w:left w:val="none" w:sz="0" w:space="0" w:color="auto"/>
        <w:bottom w:val="none" w:sz="0" w:space="0" w:color="auto"/>
        <w:right w:val="none" w:sz="0" w:space="0" w:color="auto"/>
      </w:divBdr>
    </w:div>
    <w:div w:id="285043734">
      <w:bodyDiv w:val="1"/>
      <w:marLeft w:val="0"/>
      <w:marRight w:val="0"/>
      <w:marTop w:val="0"/>
      <w:marBottom w:val="0"/>
      <w:divBdr>
        <w:top w:val="none" w:sz="0" w:space="0" w:color="auto"/>
        <w:left w:val="none" w:sz="0" w:space="0" w:color="auto"/>
        <w:bottom w:val="none" w:sz="0" w:space="0" w:color="auto"/>
        <w:right w:val="none" w:sz="0" w:space="0" w:color="auto"/>
      </w:divBdr>
    </w:div>
    <w:div w:id="303395293">
      <w:bodyDiv w:val="1"/>
      <w:marLeft w:val="0"/>
      <w:marRight w:val="0"/>
      <w:marTop w:val="0"/>
      <w:marBottom w:val="0"/>
      <w:divBdr>
        <w:top w:val="none" w:sz="0" w:space="0" w:color="auto"/>
        <w:left w:val="none" w:sz="0" w:space="0" w:color="auto"/>
        <w:bottom w:val="none" w:sz="0" w:space="0" w:color="auto"/>
        <w:right w:val="none" w:sz="0" w:space="0" w:color="auto"/>
      </w:divBdr>
    </w:div>
    <w:div w:id="308634121">
      <w:bodyDiv w:val="1"/>
      <w:marLeft w:val="0"/>
      <w:marRight w:val="0"/>
      <w:marTop w:val="0"/>
      <w:marBottom w:val="0"/>
      <w:divBdr>
        <w:top w:val="none" w:sz="0" w:space="0" w:color="auto"/>
        <w:left w:val="none" w:sz="0" w:space="0" w:color="auto"/>
        <w:bottom w:val="none" w:sz="0" w:space="0" w:color="auto"/>
        <w:right w:val="none" w:sz="0" w:space="0" w:color="auto"/>
      </w:divBdr>
    </w:div>
    <w:div w:id="319190823">
      <w:bodyDiv w:val="1"/>
      <w:marLeft w:val="0"/>
      <w:marRight w:val="0"/>
      <w:marTop w:val="0"/>
      <w:marBottom w:val="0"/>
      <w:divBdr>
        <w:top w:val="none" w:sz="0" w:space="0" w:color="auto"/>
        <w:left w:val="none" w:sz="0" w:space="0" w:color="auto"/>
        <w:bottom w:val="none" w:sz="0" w:space="0" w:color="auto"/>
        <w:right w:val="none" w:sz="0" w:space="0" w:color="auto"/>
      </w:divBdr>
    </w:div>
    <w:div w:id="329064878">
      <w:bodyDiv w:val="1"/>
      <w:marLeft w:val="0"/>
      <w:marRight w:val="0"/>
      <w:marTop w:val="0"/>
      <w:marBottom w:val="0"/>
      <w:divBdr>
        <w:top w:val="none" w:sz="0" w:space="0" w:color="auto"/>
        <w:left w:val="none" w:sz="0" w:space="0" w:color="auto"/>
        <w:bottom w:val="none" w:sz="0" w:space="0" w:color="auto"/>
        <w:right w:val="none" w:sz="0" w:space="0" w:color="auto"/>
      </w:divBdr>
    </w:div>
    <w:div w:id="339702164">
      <w:bodyDiv w:val="1"/>
      <w:marLeft w:val="0"/>
      <w:marRight w:val="0"/>
      <w:marTop w:val="0"/>
      <w:marBottom w:val="0"/>
      <w:divBdr>
        <w:top w:val="none" w:sz="0" w:space="0" w:color="auto"/>
        <w:left w:val="none" w:sz="0" w:space="0" w:color="auto"/>
        <w:bottom w:val="none" w:sz="0" w:space="0" w:color="auto"/>
        <w:right w:val="none" w:sz="0" w:space="0" w:color="auto"/>
      </w:divBdr>
    </w:div>
    <w:div w:id="339818724">
      <w:bodyDiv w:val="1"/>
      <w:marLeft w:val="0"/>
      <w:marRight w:val="0"/>
      <w:marTop w:val="0"/>
      <w:marBottom w:val="0"/>
      <w:divBdr>
        <w:top w:val="none" w:sz="0" w:space="0" w:color="auto"/>
        <w:left w:val="none" w:sz="0" w:space="0" w:color="auto"/>
        <w:bottom w:val="none" w:sz="0" w:space="0" w:color="auto"/>
        <w:right w:val="none" w:sz="0" w:space="0" w:color="auto"/>
      </w:divBdr>
    </w:div>
    <w:div w:id="342589233">
      <w:bodyDiv w:val="1"/>
      <w:marLeft w:val="0"/>
      <w:marRight w:val="0"/>
      <w:marTop w:val="0"/>
      <w:marBottom w:val="0"/>
      <w:divBdr>
        <w:top w:val="none" w:sz="0" w:space="0" w:color="auto"/>
        <w:left w:val="none" w:sz="0" w:space="0" w:color="auto"/>
        <w:bottom w:val="none" w:sz="0" w:space="0" w:color="auto"/>
        <w:right w:val="none" w:sz="0" w:space="0" w:color="auto"/>
      </w:divBdr>
    </w:div>
    <w:div w:id="349186799">
      <w:bodyDiv w:val="1"/>
      <w:marLeft w:val="0"/>
      <w:marRight w:val="0"/>
      <w:marTop w:val="0"/>
      <w:marBottom w:val="0"/>
      <w:divBdr>
        <w:top w:val="none" w:sz="0" w:space="0" w:color="auto"/>
        <w:left w:val="none" w:sz="0" w:space="0" w:color="auto"/>
        <w:bottom w:val="none" w:sz="0" w:space="0" w:color="auto"/>
        <w:right w:val="none" w:sz="0" w:space="0" w:color="auto"/>
      </w:divBdr>
    </w:div>
    <w:div w:id="352650479">
      <w:bodyDiv w:val="1"/>
      <w:marLeft w:val="0"/>
      <w:marRight w:val="0"/>
      <w:marTop w:val="0"/>
      <w:marBottom w:val="0"/>
      <w:divBdr>
        <w:top w:val="none" w:sz="0" w:space="0" w:color="auto"/>
        <w:left w:val="none" w:sz="0" w:space="0" w:color="auto"/>
        <w:bottom w:val="none" w:sz="0" w:space="0" w:color="auto"/>
        <w:right w:val="none" w:sz="0" w:space="0" w:color="auto"/>
      </w:divBdr>
    </w:div>
    <w:div w:id="364674357">
      <w:bodyDiv w:val="1"/>
      <w:marLeft w:val="0"/>
      <w:marRight w:val="0"/>
      <w:marTop w:val="0"/>
      <w:marBottom w:val="0"/>
      <w:divBdr>
        <w:top w:val="none" w:sz="0" w:space="0" w:color="auto"/>
        <w:left w:val="none" w:sz="0" w:space="0" w:color="auto"/>
        <w:bottom w:val="none" w:sz="0" w:space="0" w:color="auto"/>
        <w:right w:val="none" w:sz="0" w:space="0" w:color="auto"/>
      </w:divBdr>
    </w:div>
    <w:div w:id="373967586">
      <w:bodyDiv w:val="1"/>
      <w:marLeft w:val="0"/>
      <w:marRight w:val="0"/>
      <w:marTop w:val="0"/>
      <w:marBottom w:val="0"/>
      <w:divBdr>
        <w:top w:val="none" w:sz="0" w:space="0" w:color="auto"/>
        <w:left w:val="none" w:sz="0" w:space="0" w:color="auto"/>
        <w:bottom w:val="none" w:sz="0" w:space="0" w:color="auto"/>
        <w:right w:val="none" w:sz="0" w:space="0" w:color="auto"/>
      </w:divBdr>
    </w:div>
    <w:div w:id="396511602">
      <w:bodyDiv w:val="1"/>
      <w:marLeft w:val="0"/>
      <w:marRight w:val="0"/>
      <w:marTop w:val="0"/>
      <w:marBottom w:val="0"/>
      <w:divBdr>
        <w:top w:val="none" w:sz="0" w:space="0" w:color="auto"/>
        <w:left w:val="none" w:sz="0" w:space="0" w:color="auto"/>
        <w:bottom w:val="none" w:sz="0" w:space="0" w:color="auto"/>
        <w:right w:val="none" w:sz="0" w:space="0" w:color="auto"/>
      </w:divBdr>
    </w:div>
    <w:div w:id="396588250">
      <w:bodyDiv w:val="1"/>
      <w:marLeft w:val="0"/>
      <w:marRight w:val="0"/>
      <w:marTop w:val="0"/>
      <w:marBottom w:val="0"/>
      <w:divBdr>
        <w:top w:val="none" w:sz="0" w:space="0" w:color="auto"/>
        <w:left w:val="none" w:sz="0" w:space="0" w:color="auto"/>
        <w:bottom w:val="none" w:sz="0" w:space="0" w:color="auto"/>
        <w:right w:val="none" w:sz="0" w:space="0" w:color="auto"/>
      </w:divBdr>
    </w:div>
    <w:div w:id="408814568">
      <w:bodyDiv w:val="1"/>
      <w:marLeft w:val="0"/>
      <w:marRight w:val="0"/>
      <w:marTop w:val="0"/>
      <w:marBottom w:val="0"/>
      <w:divBdr>
        <w:top w:val="none" w:sz="0" w:space="0" w:color="auto"/>
        <w:left w:val="none" w:sz="0" w:space="0" w:color="auto"/>
        <w:bottom w:val="none" w:sz="0" w:space="0" w:color="auto"/>
        <w:right w:val="none" w:sz="0" w:space="0" w:color="auto"/>
      </w:divBdr>
    </w:div>
    <w:div w:id="410976926">
      <w:bodyDiv w:val="1"/>
      <w:marLeft w:val="0"/>
      <w:marRight w:val="0"/>
      <w:marTop w:val="0"/>
      <w:marBottom w:val="0"/>
      <w:divBdr>
        <w:top w:val="none" w:sz="0" w:space="0" w:color="auto"/>
        <w:left w:val="none" w:sz="0" w:space="0" w:color="auto"/>
        <w:bottom w:val="none" w:sz="0" w:space="0" w:color="auto"/>
        <w:right w:val="none" w:sz="0" w:space="0" w:color="auto"/>
      </w:divBdr>
    </w:div>
    <w:div w:id="419563741">
      <w:bodyDiv w:val="1"/>
      <w:marLeft w:val="0"/>
      <w:marRight w:val="0"/>
      <w:marTop w:val="0"/>
      <w:marBottom w:val="0"/>
      <w:divBdr>
        <w:top w:val="none" w:sz="0" w:space="0" w:color="auto"/>
        <w:left w:val="none" w:sz="0" w:space="0" w:color="auto"/>
        <w:bottom w:val="none" w:sz="0" w:space="0" w:color="auto"/>
        <w:right w:val="none" w:sz="0" w:space="0" w:color="auto"/>
      </w:divBdr>
    </w:div>
    <w:div w:id="427429538">
      <w:bodyDiv w:val="1"/>
      <w:marLeft w:val="0"/>
      <w:marRight w:val="0"/>
      <w:marTop w:val="0"/>
      <w:marBottom w:val="0"/>
      <w:divBdr>
        <w:top w:val="none" w:sz="0" w:space="0" w:color="auto"/>
        <w:left w:val="none" w:sz="0" w:space="0" w:color="auto"/>
        <w:bottom w:val="none" w:sz="0" w:space="0" w:color="auto"/>
        <w:right w:val="none" w:sz="0" w:space="0" w:color="auto"/>
      </w:divBdr>
    </w:div>
    <w:div w:id="438795311">
      <w:bodyDiv w:val="1"/>
      <w:marLeft w:val="0"/>
      <w:marRight w:val="0"/>
      <w:marTop w:val="0"/>
      <w:marBottom w:val="0"/>
      <w:divBdr>
        <w:top w:val="none" w:sz="0" w:space="0" w:color="auto"/>
        <w:left w:val="none" w:sz="0" w:space="0" w:color="auto"/>
        <w:bottom w:val="none" w:sz="0" w:space="0" w:color="auto"/>
        <w:right w:val="none" w:sz="0" w:space="0" w:color="auto"/>
      </w:divBdr>
    </w:div>
    <w:div w:id="439109823">
      <w:bodyDiv w:val="1"/>
      <w:marLeft w:val="0"/>
      <w:marRight w:val="0"/>
      <w:marTop w:val="0"/>
      <w:marBottom w:val="0"/>
      <w:divBdr>
        <w:top w:val="none" w:sz="0" w:space="0" w:color="auto"/>
        <w:left w:val="none" w:sz="0" w:space="0" w:color="auto"/>
        <w:bottom w:val="none" w:sz="0" w:space="0" w:color="auto"/>
        <w:right w:val="none" w:sz="0" w:space="0" w:color="auto"/>
      </w:divBdr>
    </w:div>
    <w:div w:id="450364073">
      <w:bodyDiv w:val="1"/>
      <w:marLeft w:val="0"/>
      <w:marRight w:val="0"/>
      <w:marTop w:val="0"/>
      <w:marBottom w:val="0"/>
      <w:divBdr>
        <w:top w:val="none" w:sz="0" w:space="0" w:color="auto"/>
        <w:left w:val="none" w:sz="0" w:space="0" w:color="auto"/>
        <w:bottom w:val="none" w:sz="0" w:space="0" w:color="auto"/>
        <w:right w:val="none" w:sz="0" w:space="0" w:color="auto"/>
      </w:divBdr>
    </w:div>
    <w:div w:id="456800948">
      <w:bodyDiv w:val="1"/>
      <w:marLeft w:val="0"/>
      <w:marRight w:val="0"/>
      <w:marTop w:val="0"/>
      <w:marBottom w:val="0"/>
      <w:divBdr>
        <w:top w:val="none" w:sz="0" w:space="0" w:color="auto"/>
        <w:left w:val="none" w:sz="0" w:space="0" w:color="auto"/>
        <w:bottom w:val="none" w:sz="0" w:space="0" w:color="auto"/>
        <w:right w:val="none" w:sz="0" w:space="0" w:color="auto"/>
      </w:divBdr>
    </w:div>
    <w:div w:id="463424600">
      <w:bodyDiv w:val="1"/>
      <w:marLeft w:val="0"/>
      <w:marRight w:val="0"/>
      <w:marTop w:val="0"/>
      <w:marBottom w:val="0"/>
      <w:divBdr>
        <w:top w:val="none" w:sz="0" w:space="0" w:color="auto"/>
        <w:left w:val="none" w:sz="0" w:space="0" w:color="auto"/>
        <w:bottom w:val="none" w:sz="0" w:space="0" w:color="auto"/>
        <w:right w:val="none" w:sz="0" w:space="0" w:color="auto"/>
      </w:divBdr>
      <w:divsChild>
        <w:div w:id="734593051">
          <w:marLeft w:val="480"/>
          <w:marRight w:val="0"/>
          <w:marTop w:val="0"/>
          <w:marBottom w:val="0"/>
          <w:divBdr>
            <w:top w:val="none" w:sz="0" w:space="0" w:color="auto"/>
            <w:left w:val="none" w:sz="0" w:space="0" w:color="auto"/>
            <w:bottom w:val="none" w:sz="0" w:space="0" w:color="auto"/>
            <w:right w:val="none" w:sz="0" w:space="0" w:color="auto"/>
          </w:divBdr>
        </w:div>
        <w:div w:id="194394548">
          <w:marLeft w:val="480"/>
          <w:marRight w:val="0"/>
          <w:marTop w:val="0"/>
          <w:marBottom w:val="0"/>
          <w:divBdr>
            <w:top w:val="none" w:sz="0" w:space="0" w:color="auto"/>
            <w:left w:val="none" w:sz="0" w:space="0" w:color="auto"/>
            <w:bottom w:val="none" w:sz="0" w:space="0" w:color="auto"/>
            <w:right w:val="none" w:sz="0" w:space="0" w:color="auto"/>
          </w:divBdr>
        </w:div>
        <w:div w:id="888032740">
          <w:marLeft w:val="480"/>
          <w:marRight w:val="0"/>
          <w:marTop w:val="0"/>
          <w:marBottom w:val="0"/>
          <w:divBdr>
            <w:top w:val="none" w:sz="0" w:space="0" w:color="auto"/>
            <w:left w:val="none" w:sz="0" w:space="0" w:color="auto"/>
            <w:bottom w:val="none" w:sz="0" w:space="0" w:color="auto"/>
            <w:right w:val="none" w:sz="0" w:space="0" w:color="auto"/>
          </w:divBdr>
        </w:div>
        <w:div w:id="1179155671">
          <w:marLeft w:val="480"/>
          <w:marRight w:val="0"/>
          <w:marTop w:val="0"/>
          <w:marBottom w:val="0"/>
          <w:divBdr>
            <w:top w:val="none" w:sz="0" w:space="0" w:color="auto"/>
            <w:left w:val="none" w:sz="0" w:space="0" w:color="auto"/>
            <w:bottom w:val="none" w:sz="0" w:space="0" w:color="auto"/>
            <w:right w:val="none" w:sz="0" w:space="0" w:color="auto"/>
          </w:divBdr>
        </w:div>
        <w:div w:id="1984850224">
          <w:marLeft w:val="480"/>
          <w:marRight w:val="0"/>
          <w:marTop w:val="0"/>
          <w:marBottom w:val="0"/>
          <w:divBdr>
            <w:top w:val="none" w:sz="0" w:space="0" w:color="auto"/>
            <w:left w:val="none" w:sz="0" w:space="0" w:color="auto"/>
            <w:bottom w:val="none" w:sz="0" w:space="0" w:color="auto"/>
            <w:right w:val="none" w:sz="0" w:space="0" w:color="auto"/>
          </w:divBdr>
        </w:div>
        <w:div w:id="1819765725">
          <w:marLeft w:val="480"/>
          <w:marRight w:val="0"/>
          <w:marTop w:val="0"/>
          <w:marBottom w:val="0"/>
          <w:divBdr>
            <w:top w:val="none" w:sz="0" w:space="0" w:color="auto"/>
            <w:left w:val="none" w:sz="0" w:space="0" w:color="auto"/>
            <w:bottom w:val="none" w:sz="0" w:space="0" w:color="auto"/>
            <w:right w:val="none" w:sz="0" w:space="0" w:color="auto"/>
          </w:divBdr>
        </w:div>
        <w:div w:id="654259432">
          <w:marLeft w:val="480"/>
          <w:marRight w:val="0"/>
          <w:marTop w:val="0"/>
          <w:marBottom w:val="0"/>
          <w:divBdr>
            <w:top w:val="none" w:sz="0" w:space="0" w:color="auto"/>
            <w:left w:val="none" w:sz="0" w:space="0" w:color="auto"/>
            <w:bottom w:val="none" w:sz="0" w:space="0" w:color="auto"/>
            <w:right w:val="none" w:sz="0" w:space="0" w:color="auto"/>
          </w:divBdr>
        </w:div>
        <w:div w:id="806628297">
          <w:marLeft w:val="480"/>
          <w:marRight w:val="0"/>
          <w:marTop w:val="0"/>
          <w:marBottom w:val="0"/>
          <w:divBdr>
            <w:top w:val="none" w:sz="0" w:space="0" w:color="auto"/>
            <w:left w:val="none" w:sz="0" w:space="0" w:color="auto"/>
            <w:bottom w:val="none" w:sz="0" w:space="0" w:color="auto"/>
            <w:right w:val="none" w:sz="0" w:space="0" w:color="auto"/>
          </w:divBdr>
        </w:div>
        <w:div w:id="1599210690">
          <w:marLeft w:val="480"/>
          <w:marRight w:val="0"/>
          <w:marTop w:val="0"/>
          <w:marBottom w:val="0"/>
          <w:divBdr>
            <w:top w:val="none" w:sz="0" w:space="0" w:color="auto"/>
            <w:left w:val="none" w:sz="0" w:space="0" w:color="auto"/>
            <w:bottom w:val="none" w:sz="0" w:space="0" w:color="auto"/>
            <w:right w:val="none" w:sz="0" w:space="0" w:color="auto"/>
          </w:divBdr>
        </w:div>
        <w:div w:id="2127113092">
          <w:marLeft w:val="480"/>
          <w:marRight w:val="0"/>
          <w:marTop w:val="0"/>
          <w:marBottom w:val="0"/>
          <w:divBdr>
            <w:top w:val="none" w:sz="0" w:space="0" w:color="auto"/>
            <w:left w:val="none" w:sz="0" w:space="0" w:color="auto"/>
            <w:bottom w:val="none" w:sz="0" w:space="0" w:color="auto"/>
            <w:right w:val="none" w:sz="0" w:space="0" w:color="auto"/>
          </w:divBdr>
        </w:div>
        <w:div w:id="2043051445">
          <w:marLeft w:val="480"/>
          <w:marRight w:val="0"/>
          <w:marTop w:val="0"/>
          <w:marBottom w:val="0"/>
          <w:divBdr>
            <w:top w:val="none" w:sz="0" w:space="0" w:color="auto"/>
            <w:left w:val="none" w:sz="0" w:space="0" w:color="auto"/>
            <w:bottom w:val="none" w:sz="0" w:space="0" w:color="auto"/>
            <w:right w:val="none" w:sz="0" w:space="0" w:color="auto"/>
          </w:divBdr>
        </w:div>
        <w:div w:id="650796704">
          <w:marLeft w:val="480"/>
          <w:marRight w:val="0"/>
          <w:marTop w:val="0"/>
          <w:marBottom w:val="0"/>
          <w:divBdr>
            <w:top w:val="none" w:sz="0" w:space="0" w:color="auto"/>
            <w:left w:val="none" w:sz="0" w:space="0" w:color="auto"/>
            <w:bottom w:val="none" w:sz="0" w:space="0" w:color="auto"/>
            <w:right w:val="none" w:sz="0" w:space="0" w:color="auto"/>
          </w:divBdr>
        </w:div>
        <w:div w:id="1175850819">
          <w:marLeft w:val="480"/>
          <w:marRight w:val="0"/>
          <w:marTop w:val="0"/>
          <w:marBottom w:val="0"/>
          <w:divBdr>
            <w:top w:val="none" w:sz="0" w:space="0" w:color="auto"/>
            <w:left w:val="none" w:sz="0" w:space="0" w:color="auto"/>
            <w:bottom w:val="none" w:sz="0" w:space="0" w:color="auto"/>
            <w:right w:val="none" w:sz="0" w:space="0" w:color="auto"/>
          </w:divBdr>
        </w:div>
        <w:div w:id="353650168">
          <w:marLeft w:val="480"/>
          <w:marRight w:val="0"/>
          <w:marTop w:val="0"/>
          <w:marBottom w:val="0"/>
          <w:divBdr>
            <w:top w:val="none" w:sz="0" w:space="0" w:color="auto"/>
            <w:left w:val="none" w:sz="0" w:space="0" w:color="auto"/>
            <w:bottom w:val="none" w:sz="0" w:space="0" w:color="auto"/>
            <w:right w:val="none" w:sz="0" w:space="0" w:color="auto"/>
          </w:divBdr>
        </w:div>
        <w:div w:id="1543440733">
          <w:marLeft w:val="480"/>
          <w:marRight w:val="0"/>
          <w:marTop w:val="0"/>
          <w:marBottom w:val="0"/>
          <w:divBdr>
            <w:top w:val="none" w:sz="0" w:space="0" w:color="auto"/>
            <w:left w:val="none" w:sz="0" w:space="0" w:color="auto"/>
            <w:bottom w:val="none" w:sz="0" w:space="0" w:color="auto"/>
            <w:right w:val="none" w:sz="0" w:space="0" w:color="auto"/>
          </w:divBdr>
        </w:div>
        <w:div w:id="931937703">
          <w:marLeft w:val="480"/>
          <w:marRight w:val="0"/>
          <w:marTop w:val="0"/>
          <w:marBottom w:val="0"/>
          <w:divBdr>
            <w:top w:val="none" w:sz="0" w:space="0" w:color="auto"/>
            <w:left w:val="none" w:sz="0" w:space="0" w:color="auto"/>
            <w:bottom w:val="none" w:sz="0" w:space="0" w:color="auto"/>
            <w:right w:val="none" w:sz="0" w:space="0" w:color="auto"/>
          </w:divBdr>
        </w:div>
        <w:div w:id="1069377039">
          <w:marLeft w:val="480"/>
          <w:marRight w:val="0"/>
          <w:marTop w:val="0"/>
          <w:marBottom w:val="0"/>
          <w:divBdr>
            <w:top w:val="none" w:sz="0" w:space="0" w:color="auto"/>
            <w:left w:val="none" w:sz="0" w:space="0" w:color="auto"/>
            <w:bottom w:val="none" w:sz="0" w:space="0" w:color="auto"/>
            <w:right w:val="none" w:sz="0" w:space="0" w:color="auto"/>
          </w:divBdr>
        </w:div>
        <w:div w:id="1785466356">
          <w:marLeft w:val="480"/>
          <w:marRight w:val="0"/>
          <w:marTop w:val="0"/>
          <w:marBottom w:val="0"/>
          <w:divBdr>
            <w:top w:val="none" w:sz="0" w:space="0" w:color="auto"/>
            <w:left w:val="none" w:sz="0" w:space="0" w:color="auto"/>
            <w:bottom w:val="none" w:sz="0" w:space="0" w:color="auto"/>
            <w:right w:val="none" w:sz="0" w:space="0" w:color="auto"/>
          </w:divBdr>
        </w:div>
        <w:div w:id="1588660127">
          <w:marLeft w:val="480"/>
          <w:marRight w:val="0"/>
          <w:marTop w:val="0"/>
          <w:marBottom w:val="0"/>
          <w:divBdr>
            <w:top w:val="none" w:sz="0" w:space="0" w:color="auto"/>
            <w:left w:val="none" w:sz="0" w:space="0" w:color="auto"/>
            <w:bottom w:val="none" w:sz="0" w:space="0" w:color="auto"/>
            <w:right w:val="none" w:sz="0" w:space="0" w:color="auto"/>
          </w:divBdr>
        </w:div>
        <w:div w:id="2027630335">
          <w:marLeft w:val="480"/>
          <w:marRight w:val="0"/>
          <w:marTop w:val="0"/>
          <w:marBottom w:val="0"/>
          <w:divBdr>
            <w:top w:val="none" w:sz="0" w:space="0" w:color="auto"/>
            <w:left w:val="none" w:sz="0" w:space="0" w:color="auto"/>
            <w:bottom w:val="none" w:sz="0" w:space="0" w:color="auto"/>
            <w:right w:val="none" w:sz="0" w:space="0" w:color="auto"/>
          </w:divBdr>
        </w:div>
        <w:div w:id="1922257160">
          <w:marLeft w:val="480"/>
          <w:marRight w:val="0"/>
          <w:marTop w:val="0"/>
          <w:marBottom w:val="0"/>
          <w:divBdr>
            <w:top w:val="none" w:sz="0" w:space="0" w:color="auto"/>
            <w:left w:val="none" w:sz="0" w:space="0" w:color="auto"/>
            <w:bottom w:val="none" w:sz="0" w:space="0" w:color="auto"/>
            <w:right w:val="none" w:sz="0" w:space="0" w:color="auto"/>
          </w:divBdr>
        </w:div>
        <w:div w:id="1009795850">
          <w:marLeft w:val="480"/>
          <w:marRight w:val="0"/>
          <w:marTop w:val="0"/>
          <w:marBottom w:val="0"/>
          <w:divBdr>
            <w:top w:val="none" w:sz="0" w:space="0" w:color="auto"/>
            <w:left w:val="none" w:sz="0" w:space="0" w:color="auto"/>
            <w:bottom w:val="none" w:sz="0" w:space="0" w:color="auto"/>
            <w:right w:val="none" w:sz="0" w:space="0" w:color="auto"/>
          </w:divBdr>
        </w:div>
        <w:div w:id="1913655156">
          <w:marLeft w:val="480"/>
          <w:marRight w:val="0"/>
          <w:marTop w:val="0"/>
          <w:marBottom w:val="0"/>
          <w:divBdr>
            <w:top w:val="none" w:sz="0" w:space="0" w:color="auto"/>
            <w:left w:val="none" w:sz="0" w:space="0" w:color="auto"/>
            <w:bottom w:val="none" w:sz="0" w:space="0" w:color="auto"/>
            <w:right w:val="none" w:sz="0" w:space="0" w:color="auto"/>
          </w:divBdr>
        </w:div>
        <w:div w:id="1428648741">
          <w:marLeft w:val="480"/>
          <w:marRight w:val="0"/>
          <w:marTop w:val="0"/>
          <w:marBottom w:val="0"/>
          <w:divBdr>
            <w:top w:val="none" w:sz="0" w:space="0" w:color="auto"/>
            <w:left w:val="none" w:sz="0" w:space="0" w:color="auto"/>
            <w:bottom w:val="none" w:sz="0" w:space="0" w:color="auto"/>
            <w:right w:val="none" w:sz="0" w:space="0" w:color="auto"/>
          </w:divBdr>
        </w:div>
        <w:div w:id="1876262147">
          <w:marLeft w:val="480"/>
          <w:marRight w:val="0"/>
          <w:marTop w:val="0"/>
          <w:marBottom w:val="0"/>
          <w:divBdr>
            <w:top w:val="none" w:sz="0" w:space="0" w:color="auto"/>
            <w:left w:val="none" w:sz="0" w:space="0" w:color="auto"/>
            <w:bottom w:val="none" w:sz="0" w:space="0" w:color="auto"/>
            <w:right w:val="none" w:sz="0" w:space="0" w:color="auto"/>
          </w:divBdr>
        </w:div>
        <w:div w:id="103040263">
          <w:marLeft w:val="480"/>
          <w:marRight w:val="0"/>
          <w:marTop w:val="0"/>
          <w:marBottom w:val="0"/>
          <w:divBdr>
            <w:top w:val="none" w:sz="0" w:space="0" w:color="auto"/>
            <w:left w:val="none" w:sz="0" w:space="0" w:color="auto"/>
            <w:bottom w:val="none" w:sz="0" w:space="0" w:color="auto"/>
            <w:right w:val="none" w:sz="0" w:space="0" w:color="auto"/>
          </w:divBdr>
        </w:div>
        <w:div w:id="956520602">
          <w:marLeft w:val="480"/>
          <w:marRight w:val="0"/>
          <w:marTop w:val="0"/>
          <w:marBottom w:val="0"/>
          <w:divBdr>
            <w:top w:val="none" w:sz="0" w:space="0" w:color="auto"/>
            <w:left w:val="none" w:sz="0" w:space="0" w:color="auto"/>
            <w:bottom w:val="none" w:sz="0" w:space="0" w:color="auto"/>
            <w:right w:val="none" w:sz="0" w:space="0" w:color="auto"/>
          </w:divBdr>
        </w:div>
        <w:div w:id="873541120">
          <w:marLeft w:val="480"/>
          <w:marRight w:val="0"/>
          <w:marTop w:val="0"/>
          <w:marBottom w:val="0"/>
          <w:divBdr>
            <w:top w:val="none" w:sz="0" w:space="0" w:color="auto"/>
            <w:left w:val="none" w:sz="0" w:space="0" w:color="auto"/>
            <w:bottom w:val="none" w:sz="0" w:space="0" w:color="auto"/>
            <w:right w:val="none" w:sz="0" w:space="0" w:color="auto"/>
          </w:divBdr>
        </w:div>
        <w:div w:id="1355304076">
          <w:marLeft w:val="480"/>
          <w:marRight w:val="0"/>
          <w:marTop w:val="0"/>
          <w:marBottom w:val="0"/>
          <w:divBdr>
            <w:top w:val="none" w:sz="0" w:space="0" w:color="auto"/>
            <w:left w:val="none" w:sz="0" w:space="0" w:color="auto"/>
            <w:bottom w:val="none" w:sz="0" w:space="0" w:color="auto"/>
            <w:right w:val="none" w:sz="0" w:space="0" w:color="auto"/>
          </w:divBdr>
        </w:div>
        <w:div w:id="672684400">
          <w:marLeft w:val="480"/>
          <w:marRight w:val="0"/>
          <w:marTop w:val="0"/>
          <w:marBottom w:val="0"/>
          <w:divBdr>
            <w:top w:val="none" w:sz="0" w:space="0" w:color="auto"/>
            <w:left w:val="none" w:sz="0" w:space="0" w:color="auto"/>
            <w:bottom w:val="none" w:sz="0" w:space="0" w:color="auto"/>
            <w:right w:val="none" w:sz="0" w:space="0" w:color="auto"/>
          </w:divBdr>
        </w:div>
        <w:div w:id="1163813682">
          <w:marLeft w:val="480"/>
          <w:marRight w:val="0"/>
          <w:marTop w:val="0"/>
          <w:marBottom w:val="0"/>
          <w:divBdr>
            <w:top w:val="none" w:sz="0" w:space="0" w:color="auto"/>
            <w:left w:val="none" w:sz="0" w:space="0" w:color="auto"/>
            <w:bottom w:val="none" w:sz="0" w:space="0" w:color="auto"/>
            <w:right w:val="none" w:sz="0" w:space="0" w:color="auto"/>
          </w:divBdr>
        </w:div>
        <w:div w:id="503981918">
          <w:marLeft w:val="480"/>
          <w:marRight w:val="0"/>
          <w:marTop w:val="0"/>
          <w:marBottom w:val="0"/>
          <w:divBdr>
            <w:top w:val="none" w:sz="0" w:space="0" w:color="auto"/>
            <w:left w:val="none" w:sz="0" w:space="0" w:color="auto"/>
            <w:bottom w:val="none" w:sz="0" w:space="0" w:color="auto"/>
            <w:right w:val="none" w:sz="0" w:space="0" w:color="auto"/>
          </w:divBdr>
        </w:div>
        <w:div w:id="1353798123">
          <w:marLeft w:val="480"/>
          <w:marRight w:val="0"/>
          <w:marTop w:val="0"/>
          <w:marBottom w:val="0"/>
          <w:divBdr>
            <w:top w:val="none" w:sz="0" w:space="0" w:color="auto"/>
            <w:left w:val="none" w:sz="0" w:space="0" w:color="auto"/>
            <w:bottom w:val="none" w:sz="0" w:space="0" w:color="auto"/>
            <w:right w:val="none" w:sz="0" w:space="0" w:color="auto"/>
          </w:divBdr>
        </w:div>
        <w:div w:id="938416581">
          <w:marLeft w:val="480"/>
          <w:marRight w:val="0"/>
          <w:marTop w:val="0"/>
          <w:marBottom w:val="0"/>
          <w:divBdr>
            <w:top w:val="none" w:sz="0" w:space="0" w:color="auto"/>
            <w:left w:val="none" w:sz="0" w:space="0" w:color="auto"/>
            <w:bottom w:val="none" w:sz="0" w:space="0" w:color="auto"/>
            <w:right w:val="none" w:sz="0" w:space="0" w:color="auto"/>
          </w:divBdr>
        </w:div>
        <w:div w:id="694309620">
          <w:marLeft w:val="480"/>
          <w:marRight w:val="0"/>
          <w:marTop w:val="0"/>
          <w:marBottom w:val="0"/>
          <w:divBdr>
            <w:top w:val="none" w:sz="0" w:space="0" w:color="auto"/>
            <w:left w:val="none" w:sz="0" w:space="0" w:color="auto"/>
            <w:bottom w:val="none" w:sz="0" w:space="0" w:color="auto"/>
            <w:right w:val="none" w:sz="0" w:space="0" w:color="auto"/>
          </w:divBdr>
        </w:div>
        <w:div w:id="2114090850">
          <w:marLeft w:val="480"/>
          <w:marRight w:val="0"/>
          <w:marTop w:val="0"/>
          <w:marBottom w:val="0"/>
          <w:divBdr>
            <w:top w:val="none" w:sz="0" w:space="0" w:color="auto"/>
            <w:left w:val="none" w:sz="0" w:space="0" w:color="auto"/>
            <w:bottom w:val="none" w:sz="0" w:space="0" w:color="auto"/>
            <w:right w:val="none" w:sz="0" w:space="0" w:color="auto"/>
          </w:divBdr>
        </w:div>
        <w:div w:id="598218103">
          <w:marLeft w:val="480"/>
          <w:marRight w:val="0"/>
          <w:marTop w:val="0"/>
          <w:marBottom w:val="0"/>
          <w:divBdr>
            <w:top w:val="none" w:sz="0" w:space="0" w:color="auto"/>
            <w:left w:val="none" w:sz="0" w:space="0" w:color="auto"/>
            <w:bottom w:val="none" w:sz="0" w:space="0" w:color="auto"/>
            <w:right w:val="none" w:sz="0" w:space="0" w:color="auto"/>
          </w:divBdr>
        </w:div>
        <w:div w:id="280964673">
          <w:marLeft w:val="480"/>
          <w:marRight w:val="0"/>
          <w:marTop w:val="0"/>
          <w:marBottom w:val="0"/>
          <w:divBdr>
            <w:top w:val="none" w:sz="0" w:space="0" w:color="auto"/>
            <w:left w:val="none" w:sz="0" w:space="0" w:color="auto"/>
            <w:bottom w:val="none" w:sz="0" w:space="0" w:color="auto"/>
            <w:right w:val="none" w:sz="0" w:space="0" w:color="auto"/>
          </w:divBdr>
        </w:div>
      </w:divsChild>
    </w:div>
    <w:div w:id="468324993">
      <w:bodyDiv w:val="1"/>
      <w:marLeft w:val="0"/>
      <w:marRight w:val="0"/>
      <w:marTop w:val="0"/>
      <w:marBottom w:val="0"/>
      <w:divBdr>
        <w:top w:val="none" w:sz="0" w:space="0" w:color="auto"/>
        <w:left w:val="none" w:sz="0" w:space="0" w:color="auto"/>
        <w:bottom w:val="none" w:sz="0" w:space="0" w:color="auto"/>
        <w:right w:val="none" w:sz="0" w:space="0" w:color="auto"/>
      </w:divBdr>
    </w:div>
    <w:div w:id="468741495">
      <w:bodyDiv w:val="1"/>
      <w:marLeft w:val="0"/>
      <w:marRight w:val="0"/>
      <w:marTop w:val="0"/>
      <w:marBottom w:val="0"/>
      <w:divBdr>
        <w:top w:val="none" w:sz="0" w:space="0" w:color="auto"/>
        <w:left w:val="none" w:sz="0" w:space="0" w:color="auto"/>
        <w:bottom w:val="none" w:sz="0" w:space="0" w:color="auto"/>
        <w:right w:val="none" w:sz="0" w:space="0" w:color="auto"/>
      </w:divBdr>
    </w:div>
    <w:div w:id="471798075">
      <w:bodyDiv w:val="1"/>
      <w:marLeft w:val="0"/>
      <w:marRight w:val="0"/>
      <w:marTop w:val="0"/>
      <w:marBottom w:val="0"/>
      <w:divBdr>
        <w:top w:val="none" w:sz="0" w:space="0" w:color="auto"/>
        <w:left w:val="none" w:sz="0" w:space="0" w:color="auto"/>
        <w:bottom w:val="none" w:sz="0" w:space="0" w:color="auto"/>
        <w:right w:val="none" w:sz="0" w:space="0" w:color="auto"/>
      </w:divBdr>
    </w:div>
    <w:div w:id="484275910">
      <w:bodyDiv w:val="1"/>
      <w:marLeft w:val="0"/>
      <w:marRight w:val="0"/>
      <w:marTop w:val="0"/>
      <w:marBottom w:val="0"/>
      <w:divBdr>
        <w:top w:val="none" w:sz="0" w:space="0" w:color="auto"/>
        <w:left w:val="none" w:sz="0" w:space="0" w:color="auto"/>
        <w:bottom w:val="none" w:sz="0" w:space="0" w:color="auto"/>
        <w:right w:val="none" w:sz="0" w:space="0" w:color="auto"/>
      </w:divBdr>
    </w:div>
    <w:div w:id="501049724">
      <w:bodyDiv w:val="1"/>
      <w:marLeft w:val="0"/>
      <w:marRight w:val="0"/>
      <w:marTop w:val="0"/>
      <w:marBottom w:val="0"/>
      <w:divBdr>
        <w:top w:val="none" w:sz="0" w:space="0" w:color="auto"/>
        <w:left w:val="none" w:sz="0" w:space="0" w:color="auto"/>
        <w:bottom w:val="none" w:sz="0" w:space="0" w:color="auto"/>
        <w:right w:val="none" w:sz="0" w:space="0" w:color="auto"/>
      </w:divBdr>
    </w:div>
    <w:div w:id="504588966">
      <w:bodyDiv w:val="1"/>
      <w:marLeft w:val="0"/>
      <w:marRight w:val="0"/>
      <w:marTop w:val="0"/>
      <w:marBottom w:val="0"/>
      <w:divBdr>
        <w:top w:val="none" w:sz="0" w:space="0" w:color="auto"/>
        <w:left w:val="none" w:sz="0" w:space="0" w:color="auto"/>
        <w:bottom w:val="none" w:sz="0" w:space="0" w:color="auto"/>
        <w:right w:val="none" w:sz="0" w:space="0" w:color="auto"/>
      </w:divBdr>
    </w:div>
    <w:div w:id="504980263">
      <w:bodyDiv w:val="1"/>
      <w:marLeft w:val="0"/>
      <w:marRight w:val="0"/>
      <w:marTop w:val="0"/>
      <w:marBottom w:val="0"/>
      <w:divBdr>
        <w:top w:val="none" w:sz="0" w:space="0" w:color="auto"/>
        <w:left w:val="none" w:sz="0" w:space="0" w:color="auto"/>
        <w:bottom w:val="none" w:sz="0" w:space="0" w:color="auto"/>
        <w:right w:val="none" w:sz="0" w:space="0" w:color="auto"/>
      </w:divBdr>
    </w:div>
    <w:div w:id="507987526">
      <w:bodyDiv w:val="1"/>
      <w:marLeft w:val="0"/>
      <w:marRight w:val="0"/>
      <w:marTop w:val="0"/>
      <w:marBottom w:val="0"/>
      <w:divBdr>
        <w:top w:val="none" w:sz="0" w:space="0" w:color="auto"/>
        <w:left w:val="none" w:sz="0" w:space="0" w:color="auto"/>
        <w:bottom w:val="none" w:sz="0" w:space="0" w:color="auto"/>
        <w:right w:val="none" w:sz="0" w:space="0" w:color="auto"/>
      </w:divBdr>
    </w:div>
    <w:div w:id="524371571">
      <w:bodyDiv w:val="1"/>
      <w:marLeft w:val="0"/>
      <w:marRight w:val="0"/>
      <w:marTop w:val="0"/>
      <w:marBottom w:val="0"/>
      <w:divBdr>
        <w:top w:val="none" w:sz="0" w:space="0" w:color="auto"/>
        <w:left w:val="none" w:sz="0" w:space="0" w:color="auto"/>
        <w:bottom w:val="none" w:sz="0" w:space="0" w:color="auto"/>
        <w:right w:val="none" w:sz="0" w:space="0" w:color="auto"/>
      </w:divBdr>
    </w:div>
    <w:div w:id="537863121">
      <w:bodyDiv w:val="1"/>
      <w:marLeft w:val="0"/>
      <w:marRight w:val="0"/>
      <w:marTop w:val="0"/>
      <w:marBottom w:val="0"/>
      <w:divBdr>
        <w:top w:val="none" w:sz="0" w:space="0" w:color="auto"/>
        <w:left w:val="none" w:sz="0" w:space="0" w:color="auto"/>
        <w:bottom w:val="none" w:sz="0" w:space="0" w:color="auto"/>
        <w:right w:val="none" w:sz="0" w:space="0" w:color="auto"/>
      </w:divBdr>
    </w:div>
    <w:div w:id="541602667">
      <w:bodyDiv w:val="1"/>
      <w:marLeft w:val="0"/>
      <w:marRight w:val="0"/>
      <w:marTop w:val="0"/>
      <w:marBottom w:val="0"/>
      <w:divBdr>
        <w:top w:val="none" w:sz="0" w:space="0" w:color="auto"/>
        <w:left w:val="none" w:sz="0" w:space="0" w:color="auto"/>
        <w:bottom w:val="none" w:sz="0" w:space="0" w:color="auto"/>
        <w:right w:val="none" w:sz="0" w:space="0" w:color="auto"/>
      </w:divBdr>
    </w:div>
    <w:div w:id="545213997">
      <w:bodyDiv w:val="1"/>
      <w:marLeft w:val="0"/>
      <w:marRight w:val="0"/>
      <w:marTop w:val="0"/>
      <w:marBottom w:val="0"/>
      <w:divBdr>
        <w:top w:val="none" w:sz="0" w:space="0" w:color="auto"/>
        <w:left w:val="none" w:sz="0" w:space="0" w:color="auto"/>
        <w:bottom w:val="none" w:sz="0" w:space="0" w:color="auto"/>
        <w:right w:val="none" w:sz="0" w:space="0" w:color="auto"/>
      </w:divBdr>
    </w:div>
    <w:div w:id="548029721">
      <w:bodyDiv w:val="1"/>
      <w:marLeft w:val="0"/>
      <w:marRight w:val="0"/>
      <w:marTop w:val="0"/>
      <w:marBottom w:val="0"/>
      <w:divBdr>
        <w:top w:val="none" w:sz="0" w:space="0" w:color="auto"/>
        <w:left w:val="none" w:sz="0" w:space="0" w:color="auto"/>
        <w:bottom w:val="none" w:sz="0" w:space="0" w:color="auto"/>
        <w:right w:val="none" w:sz="0" w:space="0" w:color="auto"/>
      </w:divBdr>
    </w:div>
    <w:div w:id="565915801">
      <w:bodyDiv w:val="1"/>
      <w:marLeft w:val="0"/>
      <w:marRight w:val="0"/>
      <w:marTop w:val="0"/>
      <w:marBottom w:val="0"/>
      <w:divBdr>
        <w:top w:val="none" w:sz="0" w:space="0" w:color="auto"/>
        <w:left w:val="none" w:sz="0" w:space="0" w:color="auto"/>
        <w:bottom w:val="none" w:sz="0" w:space="0" w:color="auto"/>
        <w:right w:val="none" w:sz="0" w:space="0" w:color="auto"/>
      </w:divBdr>
    </w:div>
    <w:div w:id="566258955">
      <w:bodyDiv w:val="1"/>
      <w:marLeft w:val="0"/>
      <w:marRight w:val="0"/>
      <w:marTop w:val="0"/>
      <w:marBottom w:val="0"/>
      <w:divBdr>
        <w:top w:val="none" w:sz="0" w:space="0" w:color="auto"/>
        <w:left w:val="none" w:sz="0" w:space="0" w:color="auto"/>
        <w:bottom w:val="none" w:sz="0" w:space="0" w:color="auto"/>
        <w:right w:val="none" w:sz="0" w:space="0" w:color="auto"/>
      </w:divBdr>
    </w:div>
    <w:div w:id="575550855">
      <w:bodyDiv w:val="1"/>
      <w:marLeft w:val="0"/>
      <w:marRight w:val="0"/>
      <w:marTop w:val="0"/>
      <w:marBottom w:val="0"/>
      <w:divBdr>
        <w:top w:val="none" w:sz="0" w:space="0" w:color="auto"/>
        <w:left w:val="none" w:sz="0" w:space="0" w:color="auto"/>
        <w:bottom w:val="none" w:sz="0" w:space="0" w:color="auto"/>
        <w:right w:val="none" w:sz="0" w:space="0" w:color="auto"/>
      </w:divBdr>
    </w:div>
    <w:div w:id="576086993">
      <w:bodyDiv w:val="1"/>
      <w:marLeft w:val="0"/>
      <w:marRight w:val="0"/>
      <w:marTop w:val="0"/>
      <w:marBottom w:val="0"/>
      <w:divBdr>
        <w:top w:val="none" w:sz="0" w:space="0" w:color="auto"/>
        <w:left w:val="none" w:sz="0" w:space="0" w:color="auto"/>
        <w:bottom w:val="none" w:sz="0" w:space="0" w:color="auto"/>
        <w:right w:val="none" w:sz="0" w:space="0" w:color="auto"/>
      </w:divBdr>
    </w:div>
    <w:div w:id="580412037">
      <w:bodyDiv w:val="1"/>
      <w:marLeft w:val="0"/>
      <w:marRight w:val="0"/>
      <w:marTop w:val="0"/>
      <w:marBottom w:val="0"/>
      <w:divBdr>
        <w:top w:val="none" w:sz="0" w:space="0" w:color="auto"/>
        <w:left w:val="none" w:sz="0" w:space="0" w:color="auto"/>
        <w:bottom w:val="none" w:sz="0" w:space="0" w:color="auto"/>
        <w:right w:val="none" w:sz="0" w:space="0" w:color="auto"/>
      </w:divBdr>
    </w:div>
    <w:div w:id="587038032">
      <w:bodyDiv w:val="1"/>
      <w:marLeft w:val="0"/>
      <w:marRight w:val="0"/>
      <w:marTop w:val="0"/>
      <w:marBottom w:val="0"/>
      <w:divBdr>
        <w:top w:val="none" w:sz="0" w:space="0" w:color="auto"/>
        <w:left w:val="none" w:sz="0" w:space="0" w:color="auto"/>
        <w:bottom w:val="none" w:sz="0" w:space="0" w:color="auto"/>
        <w:right w:val="none" w:sz="0" w:space="0" w:color="auto"/>
      </w:divBdr>
    </w:div>
    <w:div w:id="589312320">
      <w:bodyDiv w:val="1"/>
      <w:marLeft w:val="0"/>
      <w:marRight w:val="0"/>
      <w:marTop w:val="0"/>
      <w:marBottom w:val="0"/>
      <w:divBdr>
        <w:top w:val="none" w:sz="0" w:space="0" w:color="auto"/>
        <w:left w:val="none" w:sz="0" w:space="0" w:color="auto"/>
        <w:bottom w:val="none" w:sz="0" w:space="0" w:color="auto"/>
        <w:right w:val="none" w:sz="0" w:space="0" w:color="auto"/>
      </w:divBdr>
    </w:div>
    <w:div w:id="590969515">
      <w:bodyDiv w:val="1"/>
      <w:marLeft w:val="0"/>
      <w:marRight w:val="0"/>
      <w:marTop w:val="0"/>
      <w:marBottom w:val="0"/>
      <w:divBdr>
        <w:top w:val="none" w:sz="0" w:space="0" w:color="auto"/>
        <w:left w:val="none" w:sz="0" w:space="0" w:color="auto"/>
        <w:bottom w:val="none" w:sz="0" w:space="0" w:color="auto"/>
        <w:right w:val="none" w:sz="0" w:space="0" w:color="auto"/>
      </w:divBdr>
    </w:div>
    <w:div w:id="602736214">
      <w:bodyDiv w:val="1"/>
      <w:marLeft w:val="0"/>
      <w:marRight w:val="0"/>
      <w:marTop w:val="0"/>
      <w:marBottom w:val="0"/>
      <w:divBdr>
        <w:top w:val="none" w:sz="0" w:space="0" w:color="auto"/>
        <w:left w:val="none" w:sz="0" w:space="0" w:color="auto"/>
        <w:bottom w:val="none" w:sz="0" w:space="0" w:color="auto"/>
        <w:right w:val="none" w:sz="0" w:space="0" w:color="auto"/>
      </w:divBdr>
    </w:div>
    <w:div w:id="624195482">
      <w:bodyDiv w:val="1"/>
      <w:marLeft w:val="0"/>
      <w:marRight w:val="0"/>
      <w:marTop w:val="0"/>
      <w:marBottom w:val="0"/>
      <w:divBdr>
        <w:top w:val="none" w:sz="0" w:space="0" w:color="auto"/>
        <w:left w:val="none" w:sz="0" w:space="0" w:color="auto"/>
        <w:bottom w:val="none" w:sz="0" w:space="0" w:color="auto"/>
        <w:right w:val="none" w:sz="0" w:space="0" w:color="auto"/>
      </w:divBdr>
    </w:div>
    <w:div w:id="629938397">
      <w:bodyDiv w:val="1"/>
      <w:marLeft w:val="0"/>
      <w:marRight w:val="0"/>
      <w:marTop w:val="0"/>
      <w:marBottom w:val="0"/>
      <w:divBdr>
        <w:top w:val="none" w:sz="0" w:space="0" w:color="auto"/>
        <w:left w:val="none" w:sz="0" w:space="0" w:color="auto"/>
        <w:bottom w:val="none" w:sz="0" w:space="0" w:color="auto"/>
        <w:right w:val="none" w:sz="0" w:space="0" w:color="auto"/>
      </w:divBdr>
    </w:div>
    <w:div w:id="630214650">
      <w:bodyDiv w:val="1"/>
      <w:marLeft w:val="0"/>
      <w:marRight w:val="0"/>
      <w:marTop w:val="0"/>
      <w:marBottom w:val="0"/>
      <w:divBdr>
        <w:top w:val="none" w:sz="0" w:space="0" w:color="auto"/>
        <w:left w:val="none" w:sz="0" w:space="0" w:color="auto"/>
        <w:bottom w:val="none" w:sz="0" w:space="0" w:color="auto"/>
        <w:right w:val="none" w:sz="0" w:space="0" w:color="auto"/>
      </w:divBdr>
    </w:div>
    <w:div w:id="632757459">
      <w:bodyDiv w:val="1"/>
      <w:marLeft w:val="0"/>
      <w:marRight w:val="0"/>
      <w:marTop w:val="0"/>
      <w:marBottom w:val="0"/>
      <w:divBdr>
        <w:top w:val="none" w:sz="0" w:space="0" w:color="auto"/>
        <w:left w:val="none" w:sz="0" w:space="0" w:color="auto"/>
        <w:bottom w:val="none" w:sz="0" w:space="0" w:color="auto"/>
        <w:right w:val="none" w:sz="0" w:space="0" w:color="auto"/>
      </w:divBdr>
    </w:div>
    <w:div w:id="633410274">
      <w:bodyDiv w:val="1"/>
      <w:marLeft w:val="0"/>
      <w:marRight w:val="0"/>
      <w:marTop w:val="0"/>
      <w:marBottom w:val="0"/>
      <w:divBdr>
        <w:top w:val="none" w:sz="0" w:space="0" w:color="auto"/>
        <w:left w:val="none" w:sz="0" w:space="0" w:color="auto"/>
        <w:bottom w:val="none" w:sz="0" w:space="0" w:color="auto"/>
        <w:right w:val="none" w:sz="0" w:space="0" w:color="auto"/>
      </w:divBdr>
    </w:div>
    <w:div w:id="643121886">
      <w:bodyDiv w:val="1"/>
      <w:marLeft w:val="0"/>
      <w:marRight w:val="0"/>
      <w:marTop w:val="0"/>
      <w:marBottom w:val="0"/>
      <w:divBdr>
        <w:top w:val="none" w:sz="0" w:space="0" w:color="auto"/>
        <w:left w:val="none" w:sz="0" w:space="0" w:color="auto"/>
        <w:bottom w:val="none" w:sz="0" w:space="0" w:color="auto"/>
        <w:right w:val="none" w:sz="0" w:space="0" w:color="auto"/>
      </w:divBdr>
    </w:div>
    <w:div w:id="654797573">
      <w:bodyDiv w:val="1"/>
      <w:marLeft w:val="0"/>
      <w:marRight w:val="0"/>
      <w:marTop w:val="0"/>
      <w:marBottom w:val="0"/>
      <w:divBdr>
        <w:top w:val="none" w:sz="0" w:space="0" w:color="auto"/>
        <w:left w:val="none" w:sz="0" w:space="0" w:color="auto"/>
        <w:bottom w:val="none" w:sz="0" w:space="0" w:color="auto"/>
        <w:right w:val="none" w:sz="0" w:space="0" w:color="auto"/>
      </w:divBdr>
    </w:div>
    <w:div w:id="655649820">
      <w:bodyDiv w:val="1"/>
      <w:marLeft w:val="0"/>
      <w:marRight w:val="0"/>
      <w:marTop w:val="0"/>
      <w:marBottom w:val="0"/>
      <w:divBdr>
        <w:top w:val="none" w:sz="0" w:space="0" w:color="auto"/>
        <w:left w:val="none" w:sz="0" w:space="0" w:color="auto"/>
        <w:bottom w:val="none" w:sz="0" w:space="0" w:color="auto"/>
        <w:right w:val="none" w:sz="0" w:space="0" w:color="auto"/>
      </w:divBdr>
    </w:div>
    <w:div w:id="664750494">
      <w:bodyDiv w:val="1"/>
      <w:marLeft w:val="0"/>
      <w:marRight w:val="0"/>
      <w:marTop w:val="0"/>
      <w:marBottom w:val="0"/>
      <w:divBdr>
        <w:top w:val="none" w:sz="0" w:space="0" w:color="auto"/>
        <w:left w:val="none" w:sz="0" w:space="0" w:color="auto"/>
        <w:bottom w:val="none" w:sz="0" w:space="0" w:color="auto"/>
        <w:right w:val="none" w:sz="0" w:space="0" w:color="auto"/>
      </w:divBdr>
    </w:div>
    <w:div w:id="683674527">
      <w:bodyDiv w:val="1"/>
      <w:marLeft w:val="0"/>
      <w:marRight w:val="0"/>
      <w:marTop w:val="0"/>
      <w:marBottom w:val="0"/>
      <w:divBdr>
        <w:top w:val="none" w:sz="0" w:space="0" w:color="auto"/>
        <w:left w:val="none" w:sz="0" w:space="0" w:color="auto"/>
        <w:bottom w:val="none" w:sz="0" w:space="0" w:color="auto"/>
        <w:right w:val="none" w:sz="0" w:space="0" w:color="auto"/>
      </w:divBdr>
    </w:div>
    <w:div w:id="711466655">
      <w:bodyDiv w:val="1"/>
      <w:marLeft w:val="0"/>
      <w:marRight w:val="0"/>
      <w:marTop w:val="0"/>
      <w:marBottom w:val="0"/>
      <w:divBdr>
        <w:top w:val="none" w:sz="0" w:space="0" w:color="auto"/>
        <w:left w:val="none" w:sz="0" w:space="0" w:color="auto"/>
        <w:bottom w:val="none" w:sz="0" w:space="0" w:color="auto"/>
        <w:right w:val="none" w:sz="0" w:space="0" w:color="auto"/>
      </w:divBdr>
    </w:div>
    <w:div w:id="714089187">
      <w:bodyDiv w:val="1"/>
      <w:marLeft w:val="0"/>
      <w:marRight w:val="0"/>
      <w:marTop w:val="0"/>
      <w:marBottom w:val="0"/>
      <w:divBdr>
        <w:top w:val="none" w:sz="0" w:space="0" w:color="auto"/>
        <w:left w:val="none" w:sz="0" w:space="0" w:color="auto"/>
        <w:bottom w:val="none" w:sz="0" w:space="0" w:color="auto"/>
        <w:right w:val="none" w:sz="0" w:space="0" w:color="auto"/>
      </w:divBdr>
    </w:div>
    <w:div w:id="728306167">
      <w:bodyDiv w:val="1"/>
      <w:marLeft w:val="0"/>
      <w:marRight w:val="0"/>
      <w:marTop w:val="0"/>
      <w:marBottom w:val="0"/>
      <w:divBdr>
        <w:top w:val="none" w:sz="0" w:space="0" w:color="auto"/>
        <w:left w:val="none" w:sz="0" w:space="0" w:color="auto"/>
        <w:bottom w:val="none" w:sz="0" w:space="0" w:color="auto"/>
        <w:right w:val="none" w:sz="0" w:space="0" w:color="auto"/>
      </w:divBdr>
    </w:div>
    <w:div w:id="733049728">
      <w:bodyDiv w:val="1"/>
      <w:marLeft w:val="0"/>
      <w:marRight w:val="0"/>
      <w:marTop w:val="0"/>
      <w:marBottom w:val="0"/>
      <w:divBdr>
        <w:top w:val="none" w:sz="0" w:space="0" w:color="auto"/>
        <w:left w:val="none" w:sz="0" w:space="0" w:color="auto"/>
        <w:bottom w:val="none" w:sz="0" w:space="0" w:color="auto"/>
        <w:right w:val="none" w:sz="0" w:space="0" w:color="auto"/>
      </w:divBdr>
    </w:div>
    <w:div w:id="744033537">
      <w:bodyDiv w:val="1"/>
      <w:marLeft w:val="0"/>
      <w:marRight w:val="0"/>
      <w:marTop w:val="0"/>
      <w:marBottom w:val="0"/>
      <w:divBdr>
        <w:top w:val="none" w:sz="0" w:space="0" w:color="auto"/>
        <w:left w:val="none" w:sz="0" w:space="0" w:color="auto"/>
        <w:bottom w:val="none" w:sz="0" w:space="0" w:color="auto"/>
        <w:right w:val="none" w:sz="0" w:space="0" w:color="auto"/>
      </w:divBdr>
    </w:div>
    <w:div w:id="746998723">
      <w:bodyDiv w:val="1"/>
      <w:marLeft w:val="0"/>
      <w:marRight w:val="0"/>
      <w:marTop w:val="0"/>
      <w:marBottom w:val="0"/>
      <w:divBdr>
        <w:top w:val="none" w:sz="0" w:space="0" w:color="auto"/>
        <w:left w:val="none" w:sz="0" w:space="0" w:color="auto"/>
        <w:bottom w:val="none" w:sz="0" w:space="0" w:color="auto"/>
        <w:right w:val="none" w:sz="0" w:space="0" w:color="auto"/>
      </w:divBdr>
    </w:div>
    <w:div w:id="758404791">
      <w:bodyDiv w:val="1"/>
      <w:marLeft w:val="0"/>
      <w:marRight w:val="0"/>
      <w:marTop w:val="0"/>
      <w:marBottom w:val="0"/>
      <w:divBdr>
        <w:top w:val="none" w:sz="0" w:space="0" w:color="auto"/>
        <w:left w:val="none" w:sz="0" w:space="0" w:color="auto"/>
        <w:bottom w:val="none" w:sz="0" w:space="0" w:color="auto"/>
        <w:right w:val="none" w:sz="0" w:space="0" w:color="auto"/>
      </w:divBdr>
    </w:div>
    <w:div w:id="781923633">
      <w:bodyDiv w:val="1"/>
      <w:marLeft w:val="0"/>
      <w:marRight w:val="0"/>
      <w:marTop w:val="0"/>
      <w:marBottom w:val="0"/>
      <w:divBdr>
        <w:top w:val="none" w:sz="0" w:space="0" w:color="auto"/>
        <w:left w:val="none" w:sz="0" w:space="0" w:color="auto"/>
        <w:bottom w:val="none" w:sz="0" w:space="0" w:color="auto"/>
        <w:right w:val="none" w:sz="0" w:space="0" w:color="auto"/>
      </w:divBdr>
    </w:div>
    <w:div w:id="783427691">
      <w:bodyDiv w:val="1"/>
      <w:marLeft w:val="0"/>
      <w:marRight w:val="0"/>
      <w:marTop w:val="0"/>
      <w:marBottom w:val="0"/>
      <w:divBdr>
        <w:top w:val="none" w:sz="0" w:space="0" w:color="auto"/>
        <w:left w:val="none" w:sz="0" w:space="0" w:color="auto"/>
        <w:bottom w:val="none" w:sz="0" w:space="0" w:color="auto"/>
        <w:right w:val="none" w:sz="0" w:space="0" w:color="auto"/>
      </w:divBdr>
    </w:div>
    <w:div w:id="788471016">
      <w:bodyDiv w:val="1"/>
      <w:marLeft w:val="0"/>
      <w:marRight w:val="0"/>
      <w:marTop w:val="0"/>
      <w:marBottom w:val="0"/>
      <w:divBdr>
        <w:top w:val="none" w:sz="0" w:space="0" w:color="auto"/>
        <w:left w:val="none" w:sz="0" w:space="0" w:color="auto"/>
        <w:bottom w:val="none" w:sz="0" w:space="0" w:color="auto"/>
        <w:right w:val="none" w:sz="0" w:space="0" w:color="auto"/>
      </w:divBdr>
    </w:div>
    <w:div w:id="790632290">
      <w:bodyDiv w:val="1"/>
      <w:marLeft w:val="0"/>
      <w:marRight w:val="0"/>
      <w:marTop w:val="0"/>
      <w:marBottom w:val="0"/>
      <w:divBdr>
        <w:top w:val="none" w:sz="0" w:space="0" w:color="auto"/>
        <w:left w:val="none" w:sz="0" w:space="0" w:color="auto"/>
        <w:bottom w:val="none" w:sz="0" w:space="0" w:color="auto"/>
        <w:right w:val="none" w:sz="0" w:space="0" w:color="auto"/>
      </w:divBdr>
    </w:div>
    <w:div w:id="796529819">
      <w:bodyDiv w:val="1"/>
      <w:marLeft w:val="0"/>
      <w:marRight w:val="0"/>
      <w:marTop w:val="0"/>
      <w:marBottom w:val="0"/>
      <w:divBdr>
        <w:top w:val="none" w:sz="0" w:space="0" w:color="auto"/>
        <w:left w:val="none" w:sz="0" w:space="0" w:color="auto"/>
        <w:bottom w:val="none" w:sz="0" w:space="0" w:color="auto"/>
        <w:right w:val="none" w:sz="0" w:space="0" w:color="auto"/>
      </w:divBdr>
    </w:div>
    <w:div w:id="799962159">
      <w:bodyDiv w:val="1"/>
      <w:marLeft w:val="0"/>
      <w:marRight w:val="0"/>
      <w:marTop w:val="0"/>
      <w:marBottom w:val="0"/>
      <w:divBdr>
        <w:top w:val="none" w:sz="0" w:space="0" w:color="auto"/>
        <w:left w:val="none" w:sz="0" w:space="0" w:color="auto"/>
        <w:bottom w:val="none" w:sz="0" w:space="0" w:color="auto"/>
        <w:right w:val="none" w:sz="0" w:space="0" w:color="auto"/>
      </w:divBdr>
    </w:div>
    <w:div w:id="800343280">
      <w:bodyDiv w:val="1"/>
      <w:marLeft w:val="0"/>
      <w:marRight w:val="0"/>
      <w:marTop w:val="0"/>
      <w:marBottom w:val="0"/>
      <w:divBdr>
        <w:top w:val="none" w:sz="0" w:space="0" w:color="auto"/>
        <w:left w:val="none" w:sz="0" w:space="0" w:color="auto"/>
        <w:bottom w:val="none" w:sz="0" w:space="0" w:color="auto"/>
        <w:right w:val="none" w:sz="0" w:space="0" w:color="auto"/>
      </w:divBdr>
    </w:div>
    <w:div w:id="801196208">
      <w:bodyDiv w:val="1"/>
      <w:marLeft w:val="0"/>
      <w:marRight w:val="0"/>
      <w:marTop w:val="0"/>
      <w:marBottom w:val="0"/>
      <w:divBdr>
        <w:top w:val="none" w:sz="0" w:space="0" w:color="auto"/>
        <w:left w:val="none" w:sz="0" w:space="0" w:color="auto"/>
        <w:bottom w:val="none" w:sz="0" w:space="0" w:color="auto"/>
        <w:right w:val="none" w:sz="0" w:space="0" w:color="auto"/>
      </w:divBdr>
    </w:div>
    <w:div w:id="824979666">
      <w:bodyDiv w:val="1"/>
      <w:marLeft w:val="0"/>
      <w:marRight w:val="0"/>
      <w:marTop w:val="0"/>
      <w:marBottom w:val="0"/>
      <w:divBdr>
        <w:top w:val="none" w:sz="0" w:space="0" w:color="auto"/>
        <w:left w:val="none" w:sz="0" w:space="0" w:color="auto"/>
        <w:bottom w:val="none" w:sz="0" w:space="0" w:color="auto"/>
        <w:right w:val="none" w:sz="0" w:space="0" w:color="auto"/>
      </w:divBdr>
    </w:div>
    <w:div w:id="825702994">
      <w:bodyDiv w:val="1"/>
      <w:marLeft w:val="0"/>
      <w:marRight w:val="0"/>
      <w:marTop w:val="0"/>
      <w:marBottom w:val="0"/>
      <w:divBdr>
        <w:top w:val="none" w:sz="0" w:space="0" w:color="auto"/>
        <w:left w:val="none" w:sz="0" w:space="0" w:color="auto"/>
        <w:bottom w:val="none" w:sz="0" w:space="0" w:color="auto"/>
        <w:right w:val="none" w:sz="0" w:space="0" w:color="auto"/>
      </w:divBdr>
    </w:div>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6287660">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 w:id="847984887">
      <w:bodyDiv w:val="1"/>
      <w:marLeft w:val="0"/>
      <w:marRight w:val="0"/>
      <w:marTop w:val="0"/>
      <w:marBottom w:val="0"/>
      <w:divBdr>
        <w:top w:val="none" w:sz="0" w:space="0" w:color="auto"/>
        <w:left w:val="none" w:sz="0" w:space="0" w:color="auto"/>
        <w:bottom w:val="none" w:sz="0" w:space="0" w:color="auto"/>
        <w:right w:val="none" w:sz="0" w:space="0" w:color="auto"/>
      </w:divBdr>
    </w:div>
    <w:div w:id="858011626">
      <w:bodyDiv w:val="1"/>
      <w:marLeft w:val="0"/>
      <w:marRight w:val="0"/>
      <w:marTop w:val="0"/>
      <w:marBottom w:val="0"/>
      <w:divBdr>
        <w:top w:val="none" w:sz="0" w:space="0" w:color="auto"/>
        <w:left w:val="none" w:sz="0" w:space="0" w:color="auto"/>
        <w:bottom w:val="none" w:sz="0" w:space="0" w:color="auto"/>
        <w:right w:val="none" w:sz="0" w:space="0" w:color="auto"/>
      </w:divBdr>
    </w:div>
    <w:div w:id="858204752">
      <w:bodyDiv w:val="1"/>
      <w:marLeft w:val="0"/>
      <w:marRight w:val="0"/>
      <w:marTop w:val="0"/>
      <w:marBottom w:val="0"/>
      <w:divBdr>
        <w:top w:val="none" w:sz="0" w:space="0" w:color="auto"/>
        <w:left w:val="none" w:sz="0" w:space="0" w:color="auto"/>
        <w:bottom w:val="none" w:sz="0" w:space="0" w:color="auto"/>
        <w:right w:val="none" w:sz="0" w:space="0" w:color="auto"/>
      </w:divBdr>
    </w:div>
    <w:div w:id="864175038">
      <w:bodyDiv w:val="1"/>
      <w:marLeft w:val="0"/>
      <w:marRight w:val="0"/>
      <w:marTop w:val="0"/>
      <w:marBottom w:val="0"/>
      <w:divBdr>
        <w:top w:val="none" w:sz="0" w:space="0" w:color="auto"/>
        <w:left w:val="none" w:sz="0" w:space="0" w:color="auto"/>
        <w:bottom w:val="none" w:sz="0" w:space="0" w:color="auto"/>
        <w:right w:val="none" w:sz="0" w:space="0" w:color="auto"/>
      </w:divBdr>
    </w:div>
    <w:div w:id="869876399">
      <w:bodyDiv w:val="1"/>
      <w:marLeft w:val="0"/>
      <w:marRight w:val="0"/>
      <w:marTop w:val="0"/>
      <w:marBottom w:val="0"/>
      <w:divBdr>
        <w:top w:val="none" w:sz="0" w:space="0" w:color="auto"/>
        <w:left w:val="none" w:sz="0" w:space="0" w:color="auto"/>
        <w:bottom w:val="none" w:sz="0" w:space="0" w:color="auto"/>
        <w:right w:val="none" w:sz="0" w:space="0" w:color="auto"/>
      </w:divBdr>
    </w:div>
    <w:div w:id="875000625">
      <w:bodyDiv w:val="1"/>
      <w:marLeft w:val="0"/>
      <w:marRight w:val="0"/>
      <w:marTop w:val="0"/>
      <w:marBottom w:val="0"/>
      <w:divBdr>
        <w:top w:val="none" w:sz="0" w:space="0" w:color="auto"/>
        <w:left w:val="none" w:sz="0" w:space="0" w:color="auto"/>
        <w:bottom w:val="none" w:sz="0" w:space="0" w:color="auto"/>
        <w:right w:val="none" w:sz="0" w:space="0" w:color="auto"/>
      </w:divBdr>
    </w:div>
    <w:div w:id="888540484">
      <w:bodyDiv w:val="1"/>
      <w:marLeft w:val="0"/>
      <w:marRight w:val="0"/>
      <w:marTop w:val="0"/>
      <w:marBottom w:val="0"/>
      <w:divBdr>
        <w:top w:val="none" w:sz="0" w:space="0" w:color="auto"/>
        <w:left w:val="none" w:sz="0" w:space="0" w:color="auto"/>
        <w:bottom w:val="none" w:sz="0" w:space="0" w:color="auto"/>
        <w:right w:val="none" w:sz="0" w:space="0" w:color="auto"/>
      </w:divBdr>
    </w:div>
    <w:div w:id="892697105">
      <w:bodyDiv w:val="1"/>
      <w:marLeft w:val="0"/>
      <w:marRight w:val="0"/>
      <w:marTop w:val="0"/>
      <w:marBottom w:val="0"/>
      <w:divBdr>
        <w:top w:val="none" w:sz="0" w:space="0" w:color="auto"/>
        <w:left w:val="none" w:sz="0" w:space="0" w:color="auto"/>
        <w:bottom w:val="none" w:sz="0" w:space="0" w:color="auto"/>
        <w:right w:val="none" w:sz="0" w:space="0" w:color="auto"/>
      </w:divBdr>
    </w:div>
    <w:div w:id="898394609">
      <w:bodyDiv w:val="1"/>
      <w:marLeft w:val="0"/>
      <w:marRight w:val="0"/>
      <w:marTop w:val="0"/>
      <w:marBottom w:val="0"/>
      <w:divBdr>
        <w:top w:val="none" w:sz="0" w:space="0" w:color="auto"/>
        <w:left w:val="none" w:sz="0" w:space="0" w:color="auto"/>
        <w:bottom w:val="none" w:sz="0" w:space="0" w:color="auto"/>
        <w:right w:val="none" w:sz="0" w:space="0" w:color="auto"/>
      </w:divBdr>
    </w:div>
    <w:div w:id="901719275">
      <w:bodyDiv w:val="1"/>
      <w:marLeft w:val="0"/>
      <w:marRight w:val="0"/>
      <w:marTop w:val="0"/>
      <w:marBottom w:val="0"/>
      <w:divBdr>
        <w:top w:val="none" w:sz="0" w:space="0" w:color="auto"/>
        <w:left w:val="none" w:sz="0" w:space="0" w:color="auto"/>
        <w:bottom w:val="none" w:sz="0" w:space="0" w:color="auto"/>
        <w:right w:val="none" w:sz="0" w:space="0" w:color="auto"/>
      </w:divBdr>
    </w:div>
    <w:div w:id="904071505">
      <w:bodyDiv w:val="1"/>
      <w:marLeft w:val="0"/>
      <w:marRight w:val="0"/>
      <w:marTop w:val="0"/>
      <w:marBottom w:val="0"/>
      <w:divBdr>
        <w:top w:val="none" w:sz="0" w:space="0" w:color="auto"/>
        <w:left w:val="none" w:sz="0" w:space="0" w:color="auto"/>
        <w:bottom w:val="none" w:sz="0" w:space="0" w:color="auto"/>
        <w:right w:val="none" w:sz="0" w:space="0" w:color="auto"/>
      </w:divBdr>
    </w:div>
    <w:div w:id="906961656">
      <w:bodyDiv w:val="1"/>
      <w:marLeft w:val="0"/>
      <w:marRight w:val="0"/>
      <w:marTop w:val="0"/>
      <w:marBottom w:val="0"/>
      <w:divBdr>
        <w:top w:val="none" w:sz="0" w:space="0" w:color="auto"/>
        <w:left w:val="none" w:sz="0" w:space="0" w:color="auto"/>
        <w:bottom w:val="none" w:sz="0" w:space="0" w:color="auto"/>
        <w:right w:val="none" w:sz="0" w:space="0" w:color="auto"/>
      </w:divBdr>
    </w:div>
    <w:div w:id="912817421">
      <w:bodyDiv w:val="1"/>
      <w:marLeft w:val="0"/>
      <w:marRight w:val="0"/>
      <w:marTop w:val="0"/>
      <w:marBottom w:val="0"/>
      <w:divBdr>
        <w:top w:val="none" w:sz="0" w:space="0" w:color="auto"/>
        <w:left w:val="none" w:sz="0" w:space="0" w:color="auto"/>
        <w:bottom w:val="none" w:sz="0" w:space="0" w:color="auto"/>
        <w:right w:val="none" w:sz="0" w:space="0" w:color="auto"/>
      </w:divBdr>
    </w:div>
    <w:div w:id="945621079">
      <w:bodyDiv w:val="1"/>
      <w:marLeft w:val="0"/>
      <w:marRight w:val="0"/>
      <w:marTop w:val="0"/>
      <w:marBottom w:val="0"/>
      <w:divBdr>
        <w:top w:val="none" w:sz="0" w:space="0" w:color="auto"/>
        <w:left w:val="none" w:sz="0" w:space="0" w:color="auto"/>
        <w:bottom w:val="none" w:sz="0" w:space="0" w:color="auto"/>
        <w:right w:val="none" w:sz="0" w:space="0" w:color="auto"/>
      </w:divBdr>
    </w:div>
    <w:div w:id="952900291">
      <w:bodyDiv w:val="1"/>
      <w:marLeft w:val="0"/>
      <w:marRight w:val="0"/>
      <w:marTop w:val="0"/>
      <w:marBottom w:val="0"/>
      <w:divBdr>
        <w:top w:val="none" w:sz="0" w:space="0" w:color="auto"/>
        <w:left w:val="none" w:sz="0" w:space="0" w:color="auto"/>
        <w:bottom w:val="none" w:sz="0" w:space="0" w:color="auto"/>
        <w:right w:val="none" w:sz="0" w:space="0" w:color="auto"/>
      </w:divBdr>
    </w:div>
    <w:div w:id="971711243">
      <w:bodyDiv w:val="1"/>
      <w:marLeft w:val="0"/>
      <w:marRight w:val="0"/>
      <w:marTop w:val="0"/>
      <w:marBottom w:val="0"/>
      <w:divBdr>
        <w:top w:val="none" w:sz="0" w:space="0" w:color="auto"/>
        <w:left w:val="none" w:sz="0" w:space="0" w:color="auto"/>
        <w:bottom w:val="none" w:sz="0" w:space="0" w:color="auto"/>
        <w:right w:val="none" w:sz="0" w:space="0" w:color="auto"/>
      </w:divBdr>
    </w:div>
    <w:div w:id="975061798">
      <w:bodyDiv w:val="1"/>
      <w:marLeft w:val="0"/>
      <w:marRight w:val="0"/>
      <w:marTop w:val="0"/>
      <w:marBottom w:val="0"/>
      <w:divBdr>
        <w:top w:val="none" w:sz="0" w:space="0" w:color="auto"/>
        <w:left w:val="none" w:sz="0" w:space="0" w:color="auto"/>
        <w:bottom w:val="none" w:sz="0" w:space="0" w:color="auto"/>
        <w:right w:val="none" w:sz="0" w:space="0" w:color="auto"/>
      </w:divBdr>
    </w:div>
    <w:div w:id="978537077">
      <w:bodyDiv w:val="1"/>
      <w:marLeft w:val="0"/>
      <w:marRight w:val="0"/>
      <w:marTop w:val="0"/>
      <w:marBottom w:val="0"/>
      <w:divBdr>
        <w:top w:val="none" w:sz="0" w:space="0" w:color="auto"/>
        <w:left w:val="none" w:sz="0" w:space="0" w:color="auto"/>
        <w:bottom w:val="none" w:sz="0" w:space="0" w:color="auto"/>
        <w:right w:val="none" w:sz="0" w:space="0" w:color="auto"/>
      </w:divBdr>
    </w:div>
    <w:div w:id="983242958">
      <w:bodyDiv w:val="1"/>
      <w:marLeft w:val="0"/>
      <w:marRight w:val="0"/>
      <w:marTop w:val="0"/>
      <w:marBottom w:val="0"/>
      <w:divBdr>
        <w:top w:val="none" w:sz="0" w:space="0" w:color="auto"/>
        <w:left w:val="none" w:sz="0" w:space="0" w:color="auto"/>
        <w:bottom w:val="none" w:sz="0" w:space="0" w:color="auto"/>
        <w:right w:val="none" w:sz="0" w:space="0" w:color="auto"/>
      </w:divBdr>
    </w:div>
    <w:div w:id="986595044">
      <w:bodyDiv w:val="1"/>
      <w:marLeft w:val="0"/>
      <w:marRight w:val="0"/>
      <w:marTop w:val="0"/>
      <w:marBottom w:val="0"/>
      <w:divBdr>
        <w:top w:val="none" w:sz="0" w:space="0" w:color="auto"/>
        <w:left w:val="none" w:sz="0" w:space="0" w:color="auto"/>
        <w:bottom w:val="none" w:sz="0" w:space="0" w:color="auto"/>
        <w:right w:val="none" w:sz="0" w:space="0" w:color="auto"/>
      </w:divBdr>
    </w:div>
    <w:div w:id="996613070">
      <w:bodyDiv w:val="1"/>
      <w:marLeft w:val="0"/>
      <w:marRight w:val="0"/>
      <w:marTop w:val="0"/>
      <w:marBottom w:val="0"/>
      <w:divBdr>
        <w:top w:val="none" w:sz="0" w:space="0" w:color="auto"/>
        <w:left w:val="none" w:sz="0" w:space="0" w:color="auto"/>
        <w:bottom w:val="none" w:sz="0" w:space="0" w:color="auto"/>
        <w:right w:val="none" w:sz="0" w:space="0" w:color="auto"/>
      </w:divBdr>
    </w:div>
    <w:div w:id="1000039676">
      <w:bodyDiv w:val="1"/>
      <w:marLeft w:val="0"/>
      <w:marRight w:val="0"/>
      <w:marTop w:val="0"/>
      <w:marBottom w:val="0"/>
      <w:divBdr>
        <w:top w:val="none" w:sz="0" w:space="0" w:color="auto"/>
        <w:left w:val="none" w:sz="0" w:space="0" w:color="auto"/>
        <w:bottom w:val="none" w:sz="0" w:space="0" w:color="auto"/>
        <w:right w:val="none" w:sz="0" w:space="0" w:color="auto"/>
      </w:divBdr>
    </w:div>
    <w:div w:id="1000042316">
      <w:bodyDiv w:val="1"/>
      <w:marLeft w:val="0"/>
      <w:marRight w:val="0"/>
      <w:marTop w:val="0"/>
      <w:marBottom w:val="0"/>
      <w:divBdr>
        <w:top w:val="none" w:sz="0" w:space="0" w:color="auto"/>
        <w:left w:val="none" w:sz="0" w:space="0" w:color="auto"/>
        <w:bottom w:val="none" w:sz="0" w:space="0" w:color="auto"/>
        <w:right w:val="none" w:sz="0" w:space="0" w:color="auto"/>
      </w:divBdr>
    </w:div>
    <w:div w:id="1004165253">
      <w:bodyDiv w:val="1"/>
      <w:marLeft w:val="0"/>
      <w:marRight w:val="0"/>
      <w:marTop w:val="0"/>
      <w:marBottom w:val="0"/>
      <w:divBdr>
        <w:top w:val="none" w:sz="0" w:space="0" w:color="auto"/>
        <w:left w:val="none" w:sz="0" w:space="0" w:color="auto"/>
        <w:bottom w:val="none" w:sz="0" w:space="0" w:color="auto"/>
        <w:right w:val="none" w:sz="0" w:space="0" w:color="auto"/>
      </w:divBdr>
    </w:div>
    <w:div w:id="1010988779">
      <w:bodyDiv w:val="1"/>
      <w:marLeft w:val="0"/>
      <w:marRight w:val="0"/>
      <w:marTop w:val="0"/>
      <w:marBottom w:val="0"/>
      <w:divBdr>
        <w:top w:val="none" w:sz="0" w:space="0" w:color="auto"/>
        <w:left w:val="none" w:sz="0" w:space="0" w:color="auto"/>
        <w:bottom w:val="none" w:sz="0" w:space="0" w:color="auto"/>
        <w:right w:val="none" w:sz="0" w:space="0" w:color="auto"/>
      </w:divBdr>
    </w:div>
    <w:div w:id="1017006523">
      <w:bodyDiv w:val="1"/>
      <w:marLeft w:val="0"/>
      <w:marRight w:val="0"/>
      <w:marTop w:val="0"/>
      <w:marBottom w:val="0"/>
      <w:divBdr>
        <w:top w:val="none" w:sz="0" w:space="0" w:color="auto"/>
        <w:left w:val="none" w:sz="0" w:space="0" w:color="auto"/>
        <w:bottom w:val="none" w:sz="0" w:space="0" w:color="auto"/>
        <w:right w:val="none" w:sz="0" w:space="0" w:color="auto"/>
      </w:divBdr>
    </w:div>
    <w:div w:id="1033724700">
      <w:bodyDiv w:val="1"/>
      <w:marLeft w:val="0"/>
      <w:marRight w:val="0"/>
      <w:marTop w:val="0"/>
      <w:marBottom w:val="0"/>
      <w:divBdr>
        <w:top w:val="none" w:sz="0" w:space="0" w:color="auto"/>
        <w:left w:val="none" w:sz="0" w:space="0" w:color="auto"/>
        <w:bottom w:val="none" w:sz="0" w:space="0" w:color="auto"/>
        <w:right w:val="none" w:sz="0" w:space="0" w:color="auto"/>
      </w:divBdr>
    </w:div>
    <w:div w:id="1043754751">
      <w:bodyDiv w:val="1"/>
      <w:marLeft w:val="0"/>
      <w:marRight w:val="0"/>
      <w:marTop w:val="0"/>
      <w:marBottom w:val="0"/>
      <w:divBdr>
        <w:top w:val="none" w:sz="0" w:space="0" w:color="auto"/>
        <w:left w:val="none" w:sz="0" w:space="0" w:color="auto"/>
        <w:bottom w:val="none" w:sz="0" w:space="0" w:color="auto"/>
        <w:right w:val="none" w:sz="0" w:space="0" w:color="auto"/>
      </w:divBdr>
    </w:div>
    <w:div w:id="1045056815">
      <w:bodyDiv w:val="1"/>
      <w:marLeft w:val="0"/>
      <w:marRight w:val="0"/>
      <w:marTop w:val="0"/>
      <w:marBottom w:val="0"/>
      <w:divBdr>
        <w:top w:val="none" w:sz="0" w:space="0" w:color="auto"/>
        <w:left w:val="none" w:sz="0" w:space="0" w:color="auto"/>
        <w:bottom w:val="none" w:sz="0" w:space="0" w:color="auto"/>
        <w:right w:val="none" w:sz="0" w:space="0" w:color="auto"/>
      </w:divBdr>
    </w:div>
    <w:div w:id="1047488544">
      <w:bodyDiv w:val="1"/>
      <w:marLeft w:val="0"/>
      <w:marRight w:val="0"/>
      <w:marTop w:val="0"/>
      <w:marBottom w:val="0"/>
      <w:divBdr>
        <w:top w:val="none" w:sz="0" w:space="0" w:color="auto"/>
        <w:left w:val="none" w:sz="0" w:space="0" w:color="auto"/>
        <w:bottom w:val="none" w:sz="0" w:space="0" w:color="auto"/>
        <w:right w:val="none" w:sz="0" w:space="0" w:color="auto"/>
      </w:divBdr>
    </w:div>
    <w:div w:id="1066492972">
      <w:bodyDiv w:val="1"/>
      <w:marLeft w:val="0"/>
      <w:marRight w:val="0"/>
      <w:marTop w:val="0"/>
      <w:marBottom w:val="0"/>
      <w:divBdr>
        <w:top w:val="none" w:sz="0" w:space="0" w:color="auto"/>
        <w:left w:val="none" w:sz="0" w:space="0" w:color="auto"/>
        <w:bottom w:val="none" w:sz="0" w:space="0" w:color="auto"/>
        <w:right w:val="none" w:sz="0" w:space="0" w:color="auto"/>
      </w:divBdr>
    </w:div>
    <w:div w:id="1088692300">
      <w:bodyDiv w:val="1"/>
      <w:marLeft w:val="0"/>
      <w:marRight w:val="0"/>
      <w:marTop w:val="0"/>
      <w:marBottom w:val="0"/>
      <w:divBdr>
        <w:top w:val="none" w:sz="0" w:space="0" w:color="auto"/>
        <w:left w:val="none" w:sz="0" w:space="0" w:color="auto"/>
        <w:bottom w:val="none" w:sz="0" w:space="0" w:color="auto"/>
        <w:right w:val="none" w:sz="0" w:space="0" w:color="auto"/>
      </w:divBdr>
    </w:div>
    <w:div w:id="1092975427">
      <w:bodyDiv w:val="1"/>
      <w:marLeft w:val="0"/>
      <w:marRight w:val="0"/>
      <w:marTop w:val="0"/>
      <w:marBottom w:val="0"/>
      <w:divBdr>
        <w:top w:val="none" w:sz="0" w:space="0" w:color="auto"/>
        <w:left w:val="none" w:sz="0" w:space="0" w:color="auto"/>
        <w:bottom w:val="none" w:sz="0" w:space="0" w:color="auto"/>
        <w:right w:val="none" w:sz="0" w:space="0" w:color="auto"/>
      </w:divBdr>
    </w:div>
    <w:div w:id="1114638395">
      <w:bodyDiv w:val="1"/>
      <w:marLeft w:val="0"/>
      <w:marRight w:val="0"/>
      <w:marTop w:val="0"/>
      <w:marBottom w:val="0"/>
      <w:divBdr>
        <w:top w:val="none" w:sz="0" w:space="0" w:color="auto"/>
        <w:left w:val="none" w:sz="0" w:space="0" w:color="auto"/>
        <w:bottom w:val="none" w:sz="0" w:space="0" w:color="auto"/>
        <w:right w:val="none" w:sz="0" w:space="0" w:color="auto"/>
      </w:divBdr>
    </w:div>
    <w:div w:id="1118186262">
      <w:bodyDiv w:val="1"/>
      <w:marLeft w:val="0"/>
      <w:marRight w:val="0"/>
      <w:marTop w:val="0"/>
      <w:marBottom w:val="0"/>
      <w:divBdr>
        <w:top w:val="none" w:sz="0" w:space="0" w:color="auto"/>
        <w:left w:val="none" w:sz="0" w:space="0" w:color="auto"/>
        <w:bottom w:val="none" w:sz="0" w:space="0" w:color="auto"/>
        <w:right w:val="none" w:sz="0" w:space="0" w:color="auto"/>
      </w:divBdr>
    </w:div>
    <w:div w:id="1130510323">
      <w:bodyDiv w:val="1"/>
      <w:marLeft w:val="0"/>
      <w:marRight w:val="0"/>
      <w:marTop w:val="0"/>
      <w:marBottom w:val="0"/>
      <w:divBdr>
        <w:top w:val="none" w:sz="0" w:space="0" w:color="auto"/>
        <w:left w:val="none" w:sz="0" w:space="0" w:color="auto"/>
        <w:bottom w:val="none" w:sz="0" w:space="0" w:color="auto"/>
        <w:right w:val="none" w:sz="0" w:space="0" w:color="auto"/>
      </w:divBdr>
    </w:div>
    <w:div w:id="1132362958">
      <w:bodyDiv w:val="1"/>
      <w:marLeft w:val="0"/>
      <w:marRight w:val="0"/>
      <w:marTop w:val="0"/>
      <w:marBottom w:val="0"/>
      <w:divBdr>
        <w:top w:val="none" w:sz="0" w:space="0" w:color="auto"/>
        <w:left w:val="none" w:sz="0" w:space="0" w:color="auto"/>
        <w:bottom w:val="none" w:sz="0" w:space="0" w:color="auto"/>
        <w:right w:val="none" w:sz="0" w:space="0" w:color="auto"/>
      </w:divBdr>
    </w:div>
    <w:div w:id="1135835620">
      <w:bodyDiv w:val="1"/>
      <w:marLeft w:val="0"/>
      <w:marRight w:val="0"/>
      <w:marTop w:val="0"/>
      <w:marBottom w:val="0"/>
      <w:divBdr>
        <w:top w:val="none" w:sz="0" w:space="0" w:color="auto"/>
        <w:left w:val="none" w:sz="0" w:space="0" w:color="auto"/>
        <w:bottom w:val="none" w:sz="0" w:space="0" w:color="auto"/>
        <w:right w:val="none" w:sz="0" w:space="0" w:color="auto"/>
      </w:divBdr>
    </w:div>
    <w:div w:id="1160077472">
      <w:bodyDiv w:val="1"/>
      <w:marLeft w:val="0"/>
      <w:marRight w:val="0"/>
      <w:marTop w:val="0"/>
      <w:marBottom w:val="0"/>
      <w:divBdr>
        <w:top w:val="none" w:sz="0" w:space="0" w:color="auto"/>
        <w:left w:val="none" w:sz="0" w:space="0" w:color="auto"/>
        <w:bottom w:val="none" w:sz="0" w:space="0" w:color="auto"/>
        <w:right w:val="none" w:sz="0" w:space="0" w:color="auto"/>
      </w:divBdr>
    </w:div>
    <w:div w:id="1162158999">
      <w:bodyDiv w:val="1"/>
      <w:marLeft w:val="0"/>
      <w:marRight w:val="0"/>
      <w:marTop w:val="0"/>
      <w:marBottom w:val="0"/>
      <w:divBdr>
        <w:top w:val="none" w:sz="0" w:space="0" w:color="auto"/>
        <w:left w:val="none" w:sz="0" w:space="0" w:color="auto"/>
        <w:bottom w:val="none" w:sz="0" w:space="0" w:color="auto"/>
        <w:right w:val="none" w:sz="0" w:space="0" w:color="auto"/>
      </w:divBdr>
    </w:div>
    <w:div w:id="1162357937">
      <w:bodyDiv w:val="1"/>
      <w:marLeft w:val="0"/>
      <w:marRight w:val="0"/>
      <w:marTop w:val="0"/>
      <w:marBottom w:val="0"/>
      <w:divBdr>
        <w:top w:val="none" w:sz="0" w:space="0" w:color="auto"/>
        <w:left w:val="none" w:sz="0" w:space="0" w:color="auto"/>
        <w:bottom w:val="none" w:sz="0" w:space="0" w:color="auto"/>
        <w:right w:val="none" w:sz="0" w:space="0" w:color="auto"/>
      </w:divBdr>
    </w:div>
    <w:div w:id="1176729823">
      <w:bodyDiv w:val="1"/>
      <w:marLeft w:val="0"/>
      <w:marRight w:val="0"/>
      <w:marTop w:val="0"/>
      <w:marBottom w:val="0"/>
      <w:divBdr>
        <w:top w:val="none" w:sz="0" w:space="0" w:color="auto"/>
        <w:left w:val="none" w:sz="0" w:space="0" w:color="auto"/>
        <w:bottom w:val="none" w:sz="0" w:space="0" w:color="auto"/>
        <w:right w:val="none" w:sz="0" w:space="0" w:color="auto"/>
      </w:divBdr>
    </w:div>
    <w:div w:id="1177572344">
      <w:bodyDiv w:val="1"/>
      <w:marLeft w:val="0"/>
      <w:marRight w:val="0"/>
      <w:marTop w:val="0"/>
      <w:marBottom w:val="0"/>
      <w:divBdr>
        <w:top w:val="none" w:sz="0" w:space="0" w:color="auto"/>
        <w:left w:val="none" w:sz="0" w:space="0" w:color="auto"/>
        <w:bottom w:val="none" w:sz="0" w:space="0" w:color="auto"/>
        <w:right w:val="none" w:sz="0" w:space="0" w:color="auto"/>
      </w:divBdr>
    </w:div>
    <w:div w:id="1186560954">
      <w:bodyDiv w:val="1"/>
      <w:marLeft w:val="0"/>
      <w:marRight w:val="0"/>
      <w:marTop w:val="0"/>
      <w:marBottom w:val="0"/>
      <w:divBdr>
        <w:top w:val="none" w:sz="0" w:space="0" w:color="auto"/>
        <w:left w:val="none" w:sz="0" w:space="0" w:color="auto"/>
        <w:bottom w:val="none" w:sz="0" w:space="0" w:color="auto"/>
        <w:right w:val="none" w:sz="0" w:space="0" w:color="auto"/>
      </w:divBdr>
    </w:div>
    <w:div w:id="1198738577">
      <w:bodyDiv w:val="1"/>
      <w:marLeft w:val="0"/>
      <w:marRight w:val="0"/>
      <w:marTop w:val="0"/>
      <w:marBottom w:val="0"/>
      <w:divBdr>
        <w:top w:val="none" w:sz="0" w:space="0" w:color="auto"/>
        <w:left w:val="none" w:sz="0" w:space="0" w:color="auto"/>
        <w:bottom w:val="none" w:sz="0" w:space="0" w:color="auto"/>
        <w:right w:val="none" w:sz="0" w:space="0" w:color="auto"/>
      </w:divBdr>
    </w:div>
    <w:div w:id="1201937178">
      <w:bodyDiv w:val="1"/>
      <w:marLeft w:val="0"/>
      <w:marRight w:val="0"/>
      <w:marTop w:val="0"/>
      <w:marBottom w:val="0"/>
      <w:divBdr>
        <w:top w:val="none" w:sz="0" w:space="0" w:color="auto"/>
        <w:left w:val="none" w:sz="0" w:space="0" w:color="auto"/>
        <w:bottom w:val="none" w:sz="0" w:space="0" w:color="auto"/>
        <w:right w:val="none" w:sz="0" w:space="0" w:color="auto"/>
      </w:divBdr>
    </w:div>
    <w:div w:id="1213037347">
      <w:bodyDiv w:val="1"/>
      <w:marLeft w:val="0"/>
      <w:marRight w:val="0"/>
      <w:marTop w:val="0"/>
      <w:marBottom w:val="0"/>
      <w:divBdr>
        <w:top w:val="none" w:sz="0" w:space="0" w:color="auto"/>
        <w:left w:val="none" w:sz="0" w:space="0" w:color="auto"/>
        <w:bottom w:val="none" w:sz="0" w:space="0" w:color="auto"/>
        <w:right w:val="none" w:sz="0" w:space="0" w:color="auto"/>
      </w:divBdr>
    </w:div>
    <w:div w:id="1218081018">
      <w:bodyDiv w:val="1"/>
      <w:marLeft w:val="0"/>
      <w:marRight w:val="0"/>
      <w:marTop w:val="0"/>
      <w:marBottom w:val="0"/>
      <w:divBdr>
        <w:top w:val="none" w:sz="0" w:space="0" w:color="auto"/>
        <w:left w:val="none" w:sz="0" w:space="0" w:color="auto"/>
        <w:bottom w:val="none" w:sz="0" w:space="0" w:color="auto"/>
        <w:right w:val="none" w:sz="0" w:space="0" w:color="auto"/>
      </w:divBdr>
      <w:divsChild>
        <w:div w:id="357701525">
          <w:marLeft w:val="480"/>
          <w:marRight w:val="0"/>
          <w:marTop w:val="0"/>
          <w:marBottom w:val="0"/>
          <w:divBdr>
            <w:top w:val="none" w:sz="0" w:space="0" w:color="auto"/>
            <w:left w:val="none" w:sz="0" w:space="0" w:color="auto"/>
            <w:bottom w:val="none" w:sz="0" w:space="0" w:color="auto"/>
            <w:right w:val="none" w:sz="0" w:space="0" w:color="auto"/>
          </w:divBdr>
        </w:div>
        <w:div w:id="1157962698">
          <w:marLeft w:val="480"/>
          <w:marRight w:val="0"/>
          <w:marTop w:val="0"/>
          <w:marBottom w:val="0"/>
          <w:divBdr>
            <w:top w:val="none" w:sz="0" w:space="0" w:color="auto"/>
            <w:left w:val="none" w:sz="0" w:space="0" w:color="auto"/>
            <w:bottom w:val="none" w:sz="0" w:space="0" w:color="auto"/>
            <w:right w:val="none" w:sz="0" w:space="0" w:color="auto"/>
          </w:divBdr>
        </w:div>
        <w:div w:id="471869834">
          <w:marLeft w:val="480"/>
          <w:marRight w:val="0"/>
          <w:marTop w:val="0"/>
          <w:marBottom w:val="0"/>
          <w:divBdr>
            <w:top w:val="none" w:sz="0" w:space="0" w:color="auto"/>
            <w:left w:val="none" w:sz="0" w:space="0" w:color="auto"/>
            <w:bottom w:val="none" w:sz="0" w:space="0" w:color="auto"/>
            <w:right w:val="none" w:sz="0" w:space="0" w:color="auto"/>
          </w:divBdr>
        </w:div>
        <w:div w:id="729156070">
          <w:marLeft w:val="480"/>
          <w:marRight w:val="0"/>
          <w:marTop w:val="0"/>
          <w:marBottom w:val="0"/>
          <w:divBdr>
            <w:top w:val="none" w:sz="0" w:space="0" w:color="auto"/>
            <w:left w:val="none" w:sz="0" w:space="0" w:color="auto"/>
            <w:bottom w:val="none" w:sz="0" w:space="0" w:color="auto"/>
            <w:right w:val="none" w:sz="0" w:space="0" w:color="auto"/>
          </w:divBdr>
        </w:div>
        <w:div w:id="1243099956">
          <w:marLeft w:val="480"/>
          <w:marRight w:val="0"/>
          <w:marTop w:val="0"/>
          <w:marBottom w:val="0"/>
          <w:divBdr>
            <w:top w:val="none" w:sz="0" w:space="0" w:color="auto"/>
            <w:left w:val="none" w:sz="0" w:space="0" w:color="auto"/>
            <w:bottom w:val="none" w:sz="0" w:space="0" w:color="auto"/>
            <w:right w:val="none" w:sz="0" w:space="0" w:color="auto"/>
          </w:divBdr>
        </w:div>
        <w:div w:id="1670911002">
          <w:marLeft w:val="480"/>
          <w:marRight w:val="0"/>
          <w:marTop w:val="0"/>
          <w:marBottom w:val="0"/>
          <w:divBdr>
            <w:top w:val="none" w:sz="0" w:space="0" w:color="auto"/>
            <w:left w:val="none" w:sz="0" w:space="0" w:color="auto"/>
            <w:bottom w:val="none" w:sz="0" w:space="0" w:color="auto"/>
            <w:right w:val="none" w:sz="0" w:space="0" w:color="auto"/>
          </w:divBdr>
        </w:div>
        <w:div w:id="681132451">
          <w:marLeft w:val="480"/>
          <w:marRight w:val="0"/>
          <w:marTop w:val="0"/>
          <w:marBottom w:val="0"/>
          <w:divBdr>
            <w:top w:val="none" w:sz="0" w:space="0" w:color="auto"/>
            <w:left w:val="none" w:sz="0" w:space="0" w:color="auto"/>
            <w:bottom w:val="none" w:sz="0" w:space="0" w:color="auto"/>
            <w:right w:val="none" w:sz="0" w:space="0" w:color="auto"/>
          </w:divBdr>
        </w:div>
        <w:div w:id="764617195">
          <w:marLeft w:val="480"/>
          <w:marRight w:val="0"/>
          <w:marTop w:val="0"/>
          <w:marBottom w:val="0"/>
          <w:divBdr>
            <w:top w:val="none" w:sz="0" w:space="0" w:color="auto"/>
            <w:left w:val="none" w:sz="0" w:space="0" w:color="auto"/>
            <w:bottom w:val="none" w:sz="0" w:space="0" w:color="auto"/>
            <w:right w:val="none" w:sz="0" w:space="0" w:color="auto"/>
          </w:divBdr>
        </w:div>
        <w:div w:id="1454833758">
          <w:marLeft w:val="480"/>
          <w:marRight w:val="0"/>
          <w:marTop w:val="0"/>
          <w:marBottom w:val="0"/>
          <w:divBdr>
            <w:top w:val="none" w:sz="0" w:space="0" w:color="auto"/>
            <w:left w:val="none" w:sz="0" w:space="0" w:color="auto"/>
            <w:bottom w:val="none" w:sz="0" w:space="0" w:color="auto"/>
            <w:right w:val="none" w:sz="0" w:space="0" w:color="auto"/>
          </w:divBdr>
        </w:div>
        <w:div w:id="685447160">
          <w:marLeft w:val="480"/>
          <w:marRight w:val="0"/>
          <w:marTop w:val="0"/>
          <w:marBottom w:val="0"/>
          <w:divBdr>
            <w:top w:val="none" w:sz="0" w:space="0" w:color="auto"/>
            <w:left w:val="none" w:sz="0" w:space="0" w:color="auto"/>
            <w:bottom w:val="none" w:sz="0" w:space="0" w:color="auto"/>
            <w:right w:val="none" w:sz="0" w:space="0" w:color="auto"/>
          </w:divBdr>
        </w:div>
        <w:div w:id="377096314">
          <w:marLeft w:val="480"/>
          <w:marRight w:val="0"/>
          <w:marTop w:val="0"/>
          <w:marBottom w:val="0"/>
          <w:divBdr>
            <w:top w:val="none" w:sz="0" w:space="0" w:color="auto"/>
            <w:left w:val="none" w:sz="0" w:space="0" w:color="auto"/>
            <w:bottom w:val="none" w:sz="0" w:space="0" w:color="auto"/>
            <w:right w:val="none" w:sz="0" w:space="0" w:color="auto"/>
          </w:divBdr>
        </w:div>
        <w:div w:id="905338940">
          <w:marLeft w:val="480"/>
          <w:marRight w:val="0"/>
          <w:marTop w:val="0"/>
          <w:marBottom w:val="0"/>
          <w:divBdr>
            <w:top w:val="none" w:sz="0" w:space="0" w:color="auto"/>
            <w:left w:val="none" w:sz="0" w:space="0" w:color="auto"/>
            <w:bottom w:val="none" w:sz="0" w:space="0" w:color="auto"/>
            <w:right w:val="none" w:sz="0" w:space="0" w:color="auto"/>
          </w:divBdr>
        </w:div>
        <w:div w:id="231891595">
          <w:marLeft w:val="480"/>
          <w:marRight w:val="0"/>
          <w:marTop w:val="0"/>
          <w:marBottom w:val="0"/>
          <w:divBdr>
            <w:top w:val="none" w:sz="0" w:space="0" w:color="auto"/>
            <w:left w:val="none" w:sz="0" w:space="0" w:color="auto"/>
            <w:bottom w:val="none" w:sz="0" w:space="0" w:color="auto"/>
            <w:right w:val="none" w:sz="0" w:space="0" w:color="auto"/>
          </w:divBdr>
        </w:div>
        <w:div w:id="156968738">
          <w:marLeft w:val="480"/>
          <w:marRight w:val="0"/>
          <w:marTop w:val="0"/>
          <w:marBottom w:val="0"/>
          <w:divBdr>
            <w:top w:val="none" w:sz="0" w:space="0" w:color="auto"/>
            <w:left w:val="none" w:sz="0" w:space="0" w:color="auto"/>
            <w:bottom w:val="none" w:sz="0" w:space="0" w:color="auto"/>
            <w:right w:val="none" w:sz="0" w:space="0" w:color="auto"/>
          </w:divBdr>
        </w:div>
        <w:div w:id="1304459960">
          <w:marLeft w:val="480"/>
          <w:marRight w:val="0"/>
          <w:marTop w:val="0"/>
          <w:marBottom w:val="0"/>
          <w:divBdr>
            <w:top w:val="none" w:sz="0" w:space="0" w:color="auto"/>
            <w:left w:val="none" w:sz="0" w:space="0" w:color="auto"/>
            <w:bottom w:val="none" w:sz="0" w:space="0" w:color="auto"/>
            <w:right w:val="none" w:sz="0" w:space="0" w:color="auto"/>
          </w:divBdr>
        </w:div>
        <w:div w:id="512958770">
          <w:marLeft w:val="480"/>
          <w:marRight w:val="0"/>
          <w:marTop w:val="0"/>
          <w:marBottom w:val="0"/>
          <w:divBdr>
            <w:top w:val="none" w:sz="0" w:space="0" w:color="auto"/>
            <w:left w:val="none" w:sz="0" w:space="0" w:color="auto"/>
            <w:bottom w:val="none" w:sz="0" w:space="0" w:color="auto"/>
            <w:right w:val="none" w:sz="0" w:space="0" w:color="auto"/>
          </w:divBdr>
        </w:div>
        <w:div w:id="393747436">
          <w:marLeft w:val="480"/>
          <w:marRight w:val="0"/>
          <w:marTop w:val="0"/>
          <w:marBottom w:val="0"/>
          <w:divBdr>
            <w:top w:val="none" w:sz="0" w:space="0" w:color="auto"/>
            <w:left w:val="none" w:sz="0" w:space="0" w:color="auto"/>
            <w:bottom w:val="none" w:sz="0" w:space="0" w:color="auto"/>
            <w:right w:val="none" w:sz="0" w:space="0" w:color="auto"/>
          </w:divBdr>
        </w:div>
        <w:div w:id="748236880">
          <w:marLeft w:val="480"/>
          <w:marRight w:val="0"/>
          <w:marTop w:val="0"/>
          <w:marBottom w:val="0"/>
          <w:divBdr>
            <w:top w:val="none" w:sz="0" w:space="0" w:color="auto"/>
            <w:left w:val="none" w:sz="0" w:space="0" w:color="auto"/>
            <w:bottom w:val="none" w:sz="0" w:space="0" w:color="auto"/>
            <w:right w:val="none" w:sz="0" w:space="0" w:color="auto"/>
          </w:divBdr>
        </w:div>
        <w:div w:id="104034856">
          <w:marLeft w:val="480"/>
          <w:marRight w:val="0"/>
          <w:marTop w:val="0"/>
          <w:marBottom w:val="0"/>
          <w:divBdr>
            <w:top w:val="none" w:sz="0" w:space="0" w:color="auto"/>
            <w:left w:val="none" w:sz="0" w:space="0" w:color="auto"/>
            <w:bottom w:val="none" w:sz="0" w:space="0" w:color="auto"/>
            <w:right w:val="none" w:sz="0" w:space="0" w:color="auto"/>
          </w:divBdr>
        </w:div>
        <w:div w:id="233588265">
          <w:marLeft w:val="480"/>
          <w:marRight w:val="0"/>
          <w:marTop w:val="0"/>
          <w:marBottom w:val="0"/>
          <w:divBdr>
            <w:top w:val="none" w:sz="0" w:space="0" w:color="auto"/>
            <w:left w:val="none" w:sz="0" w:space="0" w:color="auto"/>
            <w:bottom w:val="none" w:sz="0" w:space="0" w:color="auto"/>
            <w:right w:val="none" w:sz="0" w:space="0" w:color="auto"/>
          </w:divBdr>
        </w:div>
        <w:div w:id="681710227">
          <w:marLeft w:val="480"/>
          <w:marRight w:val="0"/>
          <w:marTop w:val="0"/>
          <w:marBottom w:val="0"/>
          <w:divBdr>
            <w:top w:val="none" w:sz="0" w:space="0" w:color="auto"/>
            <w:left w:val="none" w:sz="0" w:space="0" w:color="auto"/>
            <w:bottom w:val="none" w:sz="0" w:space="0" w:color="auto"/>
            <w:right w:val="none" w:sz="0" w:space="0" w:color="auto"/>
          </w:divBdr>
        </w:div>
        <w:div w:id="592397318">
          <w:marLeft w:val="480"/>
          <w:marRight w:val="0"/>
          <w:marTop w:val="0"/>
          <w:marBottom w:val="0"/>
          <w:divBdr>
            <w:top w:val="none" w:sz="0" w:space="0" w:color="auto"/>
            <w:left w:val="none" w:sz="0" w:space="0" w:color="auto"/>
            <w:bottom w:val="none" w:sz="0" w:space="0" w:color="auto"/>
            <w:right w:val="none" w:sz="0" w:space="0" w:color="auto"/>
          </w:divBdr>
        </w:div>
        <w:div w:id="1096286635">
          <w:marLeft w:val="480"/>
          <w:marRight w:val="0"/>
          <w:marTop w:val="0"/>
          <w:marBottom w:val="0"/>
          <w:divBdr>
            <w:top w:val="none" w:sz="0" w:space="0" w:color="auto"/>
            <w:left w:val="none" w:sz="0" w:space="0" w:color="auto"/>
            <w:bottom w:val="none" w:sz="0" w:space="0" w:color="auto"/>
            <w:right w:val="none" w:sz="0" w:space="0" w:color="auto"/>
          </w:divBdr>
        </w:div>
        <w:div w:id="2084790450">
          <w:marLeft w:val="480"/>
          <w:marRight w:val="0"/>
          <w:marTop w:val="0"/>
          <w:marBottom w:val="0"/>
          <w:divBdr>
            <w:top w:val="none" w:sz="0" w:space="0" w:color="auto"/>
            <w:left w:val="none" w:sz="0" w:space="0" w:color="auto"/>
            <w:bottom w:val="none" w:sz="0" w:space="0" w:color="auto"/>
            <w:right w:val="none" w:sz="0" w:space="0" w:color="auto"/>
          </w:divBdr>
        </w:div>
        <w:div w:id="1049915011">
          <w:marLeft w:val="480"/>
          <w:marRight w:val="0"/>
          <w:marTop w:val="0"/>
          <w:marBottom w:val="0"/>
          <w:divBdr>
            <w:top w:val="none" w:sz="0" w:space="0" w:color="auto"/>
            <w:left w:val="none" w:sz="0" w:space="0" w:color="auto"/>
            <w:bottom w:val="none" w:sz="0" w:space="0" w:color="auto"/>
            <w:right w:val="none" w:sz="0" w:space="0" w:color="auto"/>
          </w:divBdr>
        </w:div>
        <w:div w:id="969441271">
          <w:marLeft w:val="480"/>
          <w:marRight w:val="0"/>
          <w:marTop w:val="0"/>
          <w:marBottom w:val="0"/>
          <w:divBdr>
            <w:top w:val="none" w:sz="0" w:space="0" w:color="auto"/>
            <w:left w:val="none" w:sz="0" w:space="0" w:color="auto"/>
            <w:bottom w:val="none" w:sz="0" w:space="0" w:color="auto"/>
            <w:right w:val="none" w:sz="0" w:space="0" w:color="auto"/>
          </w:divBdr>
        </w:div>
        <w:div w:id="1108505721">
          <w:marLeft w:val="480"/>
          <w:marRight w:val="0"/>
          <w:marTop w:val="0"/>
          <w:marBottom w:val="0"/>
          <w:divBdr>
            <w:top w:val="none" w:sz="0" w:space="0" w:color="auto"/>
            <w:left w:val="none" w:sz="0" w:space="0" w:color="auto"/>
            <w:bottom w:val="none" w:sz="0" w:space="0" w:color="auto"/>
            <w:right w:val="none" w:sz="0" w:space="0" w:color="auto"/>
          </w:divBdr>
        </w:div>
        <w:div w:id="1624574536">
          <w:marLeft w:val="480"/>
          <w:marRight w:val="0"/>
          <w:marTop w:val="0"/>
          <w:marBottom w:val="0"/>
          <w:divBdr>
            <w:top w:val="none" w:sz="0" w:space="0" w:color="auto"/>
            <w:left w:val="none" w:sz="0" w:space="0" w:color="auto"/>
            <w:bottom w:val="none" w:sz="0" w:space="0" w:color="auto"/>
            <w:right w:val="none" w:sz="0" w:space="0" w:color="auto"/>
          </w:divBdr>
        </w:div>
        <w:div w:id="1814829805">
          <w:marLeft w:val="480"/>
          <w:marRight w:val="0"/>
          <w:marTop w:val="0"/>
          <w:marBottom w:val="0"/>
          <w:divBdr>
            <w:top w:val="none" w:sz="0" w:space="0" w:color="auto"/>
            <w:left w:val="none" w:sz="0" w:space="0" w:color="auto"/>
            <w:bottom w:val="none" w:sz="0" w:space="0" w:color="auto"/>
            <w:right w:val="none" w:sz="0" w:space="0" w:color="auto"/>
          </w:divBdr>
        </w:div>
        <w:div w:id="2034070454">
          <w:marLeft w:val="480"/>
          <w:marRight w:val="0"/>
          <w:marTop w:val="0"/>
          <w:marBottom w:val="0"/>
          <w:divBdr>
            <w:top w:val="none" w:sz="0" w:space="0" w:color="auto"/>
            <w:left w:val="none" w:sz="0" w:space="0" w:color="auto"/>
            <w:bottom w:val="none" w:sz="0" w:space="0" w:color="auto"/>
            <w:right w:val="none" w:sz="0" w:space="0" w:color="auto"/>
          </w:divBdr>
        </w:div>
        <w:div w:id="881939115">
          <w:marLeft w:val="480"/>
          <w:marRight w:val="0"/>
          <w:marTop w:val="0"/>
          <w:marBottom w:val="0"/>
          <w:divBdr>
            <w:top w:val="none" w:sz="0" w:space="0" w:color="auto"/>
            <w:left w:val="none" w:sz="0" w:space="0" w:color="auto"/>
            <w:bottom w:val="none" w:sz="0" w:space="0" w:color="auto"/>
            <w:right w:val="none" w:sz="0" w:space="0" w:color="auto"/>
          </w:divBdr>
        </w:div>
        <w:div w:id="2029483852">
          <w:marLeft w:val="480"/>
          <w:marRight w:val="0"/>
          <w:marTop w:val="0"/>
          <w:marBottom w:val="0"/>
          <w:divBdr>
            <w:top w:val="none" w:sz="0" w:space="0" w:color="auto"/>
            <w:left w:val="none" w:sz="0" w:space="0" w:color="auto"/>
            <w:bottom w:val="none" w:sz="0" w:space="0" w:color="auto"/>
            <w:right w:val="none" w:sz="0" w:space="0" w:color="auto"/>
          </w:divBdr>
        </w:div>
        <w:div w:id="1012799528">
          <w:marLeft w:val="480"/>
          <w:marRight w:val="0"/>
          <w:marTop w:val="0"/>
          <w:marBottom w:val="0"/>
          <w:divBdr>
            <w:top w:val="none" w:sz="0" w:space="0" w:color="auto"/>
            <w:left w:val="none" w:sz="0" w:space="0" w:color="auto"/>
            <w:bottom w:val="none" w:sz="0" w:space="0" w:color="auto"/>
            <w:right w:val="none" w:sz="0" w:space="0" w:color="auto"/>
          </w:divBdr>
        </w:div>
        <w:div w:id="1069811284">
          <w:marLeft w:val="480"/>
          <w:marRight w:val="0"/>
          <w:marTop w:val="0"/>
          <w:marBottom w:val="0"/>
          <w:divBdr>
            <w:top w:val="none" w:sz="0" w:space="0" w:color="auto"/>
            <w:left w:val="none" w:sz="0" w:space="0" w:color="auto"/>
            <w:bottom w:val="none" w:sz="0" w:space="0" w:color="auto"/>
            <w:right w:val="none" w:sz="0" w:space="0" w:color="auto"/>
          </w:divBdr>
        </w:div>
        <w:div w:id="1220095518">
          <w:marLeft w:val="480"/>
          <w:marRight w:val="0"/>
          <w:marTop w:val="0"/>
          <w:marBottom w:val="0"/>
          <w:divBdr>
            <w:top w:val="none" w:sz="0" w:space="0" w:color="auto"/>
            <w:left w:val="none" w:sz="0" w:space="0" w:color="auto"/>
            <w:bottom w:val="none" w:sz="0" w:space="0" w:color="auto"/>
            <w:right w:val="none" w:sz="0" w:space="0" w:color="auto"/>
          </w:divBdr>
        </w:div>
        <w:div w:id="1415470554">
          <w:marLeft w:val="480"/>
          <w:marRight w:val="0"/>
          <w:marTop w:val="0"/>
          <w:marBottom w:val="0"/>
          <w:divBdr>
            <w:top w:val="none" w:sz="0" w:space="0" w:color="auto"/>
            <w:left w:val="none" w:sz="0" w:space="0" w:color="auto"/>
            <w:bottom w:val="none" w:sz="0" w:space="0" w:color="auto"/>
            <w:right w:val="none" w:sz="0" w:space="0" w:color="auto"/>
          </w:divBdr>
        </w:div>
        <w:div w:id="614949985">
          <w:marLeft w:val="480"/>
          <w:marRight w:val="0"/>
          <w:marTop w:val="0"/>
          <w:marBottom w:val="0"/>
          <w:divBdr>
            <w:top w:val="none" w:sz="0" w:space="0" w:color="auto"/>
            <w:left w:val="none" w:sz="0" w:space="0" w:color="auto"/>
            <w:bottom w:val="none" w:sz="0" w:space="0" w:color="auto"/>
            <w:right w:val="none" w:sz="0" w:space="0" w:color="auto"/>
          </w:divBdr>
        </w:div>
        <w:div w:id="310981444">
          <w:marLeft w:val="480"/>
          <w:marRight w:val="0"/>
          <w:marTop w:val="0"/>
          <w:marBottom w:val="0"/>
          <w:divBdr>
            <w:top w:val="none" w:sz="0" w:space="0" w:color="auto"/>
            <w:left w:val="none" w:sz="0" w:space="0" w:color="auto"/>
            <w:bottom w:val="none" w:sz="0" w:space="0" w:color="auto"/>
            <w:right w:val="none" w:sz="0" w:space="0" w:color="auto"/>
          </w:divBdr>
        </w:div>
      </w:divsChild>
    </w:div>
    <w:div w:id="1222058486">
      <w:bodyDiv w:val="1"/>
      <w:marLeft w:val="0"/>
      <w:marRight w:val="0"/>
      <w:marTop w:val="0"/>
      <w:marBottom w:val="0"/>
      <w:divBdr>
        <w:top w:val="none" w:sz="0" w:space="0" w:color="auto"/>
        <w:left w:val="none" w:sz="0" w:space="0" w:color="auto"/>
        <w:bottom w:val="none" w:sz="0" w:space="0" w:color="auto"/>
        <w:right w:val="none" w:sz="0" w:space="0" w:color="auto"/>
      </w:divBdr>
    </w:div>
    <w:div w:id="1249195614">
      <w:bodyDiv w:val="1"/>
      <w:marLeft w:val="0"/>
      <w:marRight w:val="0"/>
      <w:marTop w:val="0"/>
      <w:marBottom w:val="0"/>
      <w:divBdr>
        <w:top w:val="none" w:sz="0" w:space="0" w:color="auto"/>
        <w:left w:val="none" w:sz="0" w:space="0" w:color="auto"/>
        <w:bottom w:val="none" w:sz="0" w:space="0" w:color="auto"/>
        <w:right w:val="none" w:sz="0" w:space="0" w:color="auto"/>
      </w:divBdr>
    </w:div>
    <w:div w:id="1253974035">
      <w:bodyDiv w:val="1"/>
      <w:marLeft w:val="0"/>
      <w:marRight w:val="0"/>
      <w:marTop w:val="0"/>
      <w:marBottom w:val="0"/>
      <w:divBdr>
        <w:top w:val="none" w:sz="0" w:space="0" w:color="auto"/>
        <w:left w:val="none" w:sz="0" w:space="0" w:color="auto"/>
        <w:bottom w:val="none" w:sz="0" w:space="0" w:color="auto"/>
        <w:right w:val="none" w:sz="0" w:space="0" w:color="auto"/>
      </w:divBdr>
    </w:div>
    <w:div w:id="1264143659">
      <w:bodyDiv w:val="1"/>
      <w:marLeft w:val="0"/>
      <w:marRight w:val="0"/>
      <w:marTop w:val="0"/>
      <w:marBottom w:val="0"/>
      <w:divBdr>
        <w:top w:val="none" w:sz="0" w:space="0" w:color="auto"/>
        <w:left w:val="none" w:sz="0" w:space="0" w:color="auto"/>
        <w:bottom w:val="none" w:sz="0" w:space="0" w:color="auto"/>
        <w:right w:val="none" w:sz="0" w:space="0" w:color="auto"/>
      </w:divBdr>
    </w:div>
    <w:div w:id="1271359118">
      <w:bodyDiv w:val="1"/>
      <w:marLeft w:val="0"/>
      <w:marRight w:val="0"/>
      <w:marTop w:val="0"/>
      <w:marBottom w:val="0"/>
      <w:divBdr>
        <w:top w:val="none" w:sz="0" w:space="0" w:color="auto"/>
        <w:left w:val="none" w:sz="0" w:space="0" w:color="auto"/>
        <w:bottom w:val="none" w:sz="0" w:space="0" w:color="auto"/>
        <w:right w:val="none" w:sz="0" w:space="0" w:color="auto"/>
      </w:divBdr>
    </w:div>
    <w:div w:id="1284537132">
      <w:bodyDiv w:val="1"/>
      <w:marLeft w:val="0"/>
      <w:marRight w:val="0"/>
      <w:marTop w:val="0"/>
      <w:marBottom w:val="0"/>
      <w:divBdr>
        <w:top w:val="none" w:sz="0" w:space="0" w:color="auto"/>
        <w:left w:val="none" w:sz="0" w:space="0" w:color="auto"/>
        <w:bottom w:val="none" w:sz="0" w:space="0" w:color="auto"/>
        <w:right w:val="none" w:sz="0" w:space="0" w:color="auto"/>
      </w:divBdr>
    </w:div>
    <w:div w:id="1289895843">
      <w:bodyDiv w:val="1"/>
      <w:marLeft w:val="0"/>
      <w:marRight w:val="0"/>
      <w:marTop w:val="0"/>
      <w:marBottom w:val="0"/>
      <w:divBdr>
        <w:top w:val="none" w:sz="0" w:space="0" w:color="auto"/>
        <w:left w:val="none" w:sz="0" w:space="0" w:color="auto"/>
        <w:bottom w:val="none" w:sz="0" w:space="0" w:color="auto"/>
        <w:right w:val="none" w:sz="0" w:space="0" w:color="auto"/>
      </w:divBdr>
    </w:div>
    <w:div w:id="1303533883">
      <w:bodyDiv w:val="1"/>
      <w:marLeft w:val="0"/>
      <w:marRight w:val="0"/>
      <w:marTop w:val="0"/>
      <w:marBottom w:val="0"/>
      <w:divBdr>
        <w:top w:val="none" w:sz="0" w:space="0" w:color="auto"/>
        <w:left w:val="none" w:sz="0" w:space="0" w:color="auto"/>
        <w:bottom w:val="none" w:sz="0" w:space="0" w:color="auto"/>
        <w:right w:val="none" w:sz="0" w:space="0" w:color="auto"/>
      </w:divBdr>
    </w:div>
    <w:div w:id="1314215681">
      <w:bodyDiv w:val="1"/>
      <w:marLeft w:val="0"/>
      <w:marRight w:val="0"/>
      <w:marTop w:val="0"/>
      <w:marBottom w:val="0"/>
      <w:divBdr>
        <w:top w:val="none" w:sz="0" w:space="0" w:color="auto"/>
        <w:left w:val="none" w:sz="0" w:space="0" w:color="auto"/>
        <w:bottom w:val="none" w:sz="0" w:space="0" w:color="auto"/>
        <w:right w:val="none" w:sz="0" w:space="0" w:color="auto"/>
      </w:divBdr>
    </w:div>
    <w:div w:id="1318993450">
      <w:bodyDiv w:val="1"/>
      <w:marLeft w:val="0"/>
      <w:marRight w:val="0"/>
      <w:marTop w:val="0"/>
      <w:marBottom w:val="0"/>
      <w:divBdr>
        <w:top w:val="none" w:sz="0" w:space="0" w:color="auto"/>
        <w:left w:val="none" w:sz="0" w:space="0" w:color="auto"/>
        <w:bottom w:val="none" w:sz="0" w:space="0" w:color="auto"/>
        <w:right w:val="none" w:sz="0" w:space="0" w:color="auto"/>
      </w:divBdr>
    </w:div>
    <w:div w:id="1320619346">
      <w:bodyDiv w:val="1"/>
      <w:marLeft w:val="0"/>
      <w:marRight w:val="0"/>
      <w:marTop w:val="0"/>
      <w:marBottom w:val="0"/>
      <w:divBdr>
        <w:top w:val="none" w:sz="0" w:space="0" w:color="auto"/>
        <w:left w:val="none" w:sz="0" w:space="0" w:color="auto"/>
        <w:bottom w:val="none" w:sz="0" w:space="0" w:color="auto"/>
        <w:right w:val="none" w:sz="0" w:space="0" w:color="auto"/>
      </w:divBdr>
    </w:div>
    <w:div w:id="1342660028">
      <w:bodyDiv w:val="1"/>
      <w:marLeft w:val="0"/>
      <w:marRight w:val="0"/>
      <w:marTop w:val="0"/>
      <w:marBottom w:val="0"/>
      <w:divBdr>
        <w:top w:val="none" w:sz="0" w:space="0" w:color="auto"/>
        <w:left w:val="none" w:sz="0" w:space="0" w:color="auto"/>
        <w:bottom w:val="none" w:sz="0" w:space="0" w:color="auto"/>
        <w:right w:val="none" w:sz="0" w:space="0" w:color="auto"/>
      </w:divBdr>
    </w:div>
    <w:div w:id="1362589025">
      <w:bodyDiv w:val="1"/>
      <w:marLeft w:val="0"/>
      <w:marRight w:val="0"/>
      <w:marTop w:val="0"/>
      <w:marBottom w:val="0"/>
      <w:divBdr>
        <w:top w:val="none" w:sz="0" w:space="0" w:color="auto"/>
        <w:left w:val="none" w:sz="0" w:space="0" w:color="auto"/>
        <w:bottom w:val="none" w:sz="0" w:space="0" w:color="auto"/>
        <w:right w:val="none" w:sz="0" w:space="0" w:color="auto"/>
      </w:divBdr>
    </w:div>
    <w:div w:id="1366834988">
      <w:bodyDiv w:val="1"/>
      <w:marLeft w:val="0"/>
      <w:marRight w:val="0"/>
      <w:marTop w:val="0"/>
      <w:marBottom w:val="0"/>
      <w:divBdr>
        <w:top w:val="none" w:sz="0" w:space="0" w:color="auto"/>
        <w:left w:val="none" w:sz="0" w:space="0" w:color="auto"/>
        <w:bottom w:val="none" w:sz="0" w:space="0" w:color="auto"/>
        <w:right w:val="none" w:sz="0" w:space="0" w:color="auto"/>
      </w:divBdr>
    </w:div>
    <w:div w:id="1395200734">
      <w:bodyDiv w:val="1"/>
      <w:marLeft w:val="0"/>
      <w:marRight w:val="0"/>
      <w:marTop w:val="0"/>
      <w:marBottom w:val="0"/>
      <w:divBdr>
        <w:top w:val="none" w:sz="0" w:space="0" w:color="auto"/>
        <w:left w:val="none" w:sz="0" w:space="0" w:color="auto"/>
        <w:bottom w:val="none" w:sz="0" w:space="0" w:color="auto"/>
        <w:right w:val="none" w:sz="0" w:space="0" w:color="auto"/>
      </w:divBdr>
    </w:div>
    <w:div w:id="1395618657">
      <w:bodyDiv w:val="1"/>
      <w:marLeft w:val="0"/>
      <w:marRight w:val="0"/>
      <w:marTop w:val="0"/>
      <w:marBottom w:val="0"/>
      <w:divBdr>
        <w:top w:val="none" w:sz="0" w:space="0" w:color="auto"/>
        <w:left w:val="none" w:sz="0" w:space="0" w:color="auto"/>
        <w:bottom w:val="none" w:sz="0" w:space="0" w:color="auto"/>
        <w:right w:val="none" w:sz="0" w:space="0" w:color="auto"/>
      </w:divBdr>
    </w:div>
    <w:div w:id="1404718487">
      <w:bodyDiv w:val="1"/>
      <w:marLeft w:val="0"/>
      <w:marRight w:val="0"/>
      <w:marTop w:val="0"/>
      <w:marBottom w:val="0"/>
      <w:divBdr>
        <w:top w:val="none" w:sz="0" w:space="0" w:color="auto"/>
        <w:left w:val="none" w:sz="0" w:space="0" w:color="auto"/>
        <w:bottom w:val="none" w:sz="0" w:space="0" w:color="auto"/>
        <w:right w:val="none" w:sz="0" w:space="0" w:color="auto"/>
      </w:divBdr>
    </w:div>
    <w:div w:id="1410612456">
      <w:bodyDiv w:val="1"/>
      <w:marLeft w:val="0"/>
      <w:marRight w:val="0"/>
      <w:marTop w:val="0"/>
      <w:marBottom w:val="0"/>
      <w:divBdr>
        <w:top w:val="none" w:sz="0" w:space="0" w:color="auto"/>
        <w:left w:val="none" w:sz="0" w:space="0" w:color="auto"/>
        <w:bottom w:val="none" w:sz="0" w:space="0" w:color="auto"/>
        <w:right w:val="none" w:sz="0" w:space="0" w:color="auto"/>
      </w:divBdr>
    </w:div>
    <w:div w:id="1414428129">
      <w:bodyDiv w:val="1"/>
      <w:marLeft w:val="0"/>
      <w:marRight w:val="0"/>
      <w:marTop w:val="0"/>
      <w:marBottom w:val="0"/>
      <w:divBdr>
        <w:top w:val="none" w:sz="0" w:space="0" w:color="auto"/>
        <w:left w:val="none" w:sz="0" w:space="0" w:color="auto"/>
        <w:bottom w:val="none" w:sz="0" w:space="0" w:color="auto"/>
        <w:right w:val="none" w:sz="0" w:space="0" w:color="auto"/>
      </w:divBdr>
    </w:div>
    <w:div w:id="1427650917">
      <w:bodyDiv w:val="1"/>
      <w:marLeft w:val="0"/>
      <w:marRight w:val="0"/>
      <w:marTop w:val="0"/>
      <w:marBottom w:val="0"/>
      <w:divBdr>
        <w:top w:val="none" w:sz="0" w:space="0" w:color="auto"/>
        <w:left w:val="none" w:sz="0" w:space="0" w:color="auto"/>
        <w:bottom w:val="none" w:sz="0" w:space="0" w:color="auto"/>
        <w:right w:val="none" w:sz="0" w:space="0" w:color="auto"/>
      </w:divBdr>
    </w:div>
    <w:div w:id="1429698621">
      <w:bodyDiv w:val="1"/>
      <w:marLeft w:val="0"/>
      <w:marRight w:val="0"/>
      <w:marTop w:val="0"/>
      <w:marBottom w:val="0"/>
      <w:divBdr>
        <w:top w:val="none" w:sz="0" w:space="0" w:color="auto"/>
        <w:left w:val="none" w:sz="0" w:space="0" w:color="auto"/>
        <w:bottom w:val="none" w:sz="0" w:space="0" w:color="auto"/>
        <w:right w:val="none" w:sz="0" w:space="0" w:color="auto"/>
      </w:divBdr>
    </w:div>
    <w:div w:id="1433475456">
      <w:bodyDiv w:val="1"/>
      <w:marLeft w:val="0"/>
      <w:marRight w:val="0"/>
      <w:marTop w:val="0"/>
      <w:marBottom w:val="0"/>
      <w:divBdr>
        <w:top w:val="none" w:sz="0" w:space="0" w:color="auto"/>
        <w:left w:val="none" w:sz="0" w:space="0" w:color="auto"/>
        <w:bottom w:val="none" w:sz="0" w:space="0" w:color="auto"/>
        <w:right w:val="none" w:sz="0" w:space="0" w:color="auto"/>
      </w:divBdr>
    </w:div>
    <w:div w:id="1438478140">
      <w:bodyDiv w:val="1"/>
      <w:marLeft w:val="0"/>
      <w:marRight w:val="0"/>
      <w:marTop w:val="0"/>
      <w:marBottom w:val="0"/>
      <w:divBdr>
        <w:top w:val="none" w:sz="0" w:space="0" w:color="auto"/>
        <w:left w:val="none" w:sz="0" w:space="0" w:color="auto"/>
        <w:bottom w:val="none" w:sz="0" w:space="0" w:color="auto"/>
        <w:right w:val="none" w:sz="0" w:space="0" w:color="auto"/>
      </w:divBdr>
    </w:div>
    <w:div w:id="1451627880">
      <w:bodyDiv w:val="1"/>
      <w:marLeft w:val="0"/>
      <w:marRight w:val="0"/>
      <w:marTop w:val="0"/>
      <w:marBottom w:val="0"/>
      <w:divBdr>
        <w:top w:val="none" w:sz="0" w:space="0" w:color="auto"/>
        <w:left w:val="none" w:sz="0" w:space="0" w:color="auto"/>
        <w:bottom w:val="none" w:sz="0" w:space="0" w:color="auto"/>
        <w:right w:val="none" w:sz="0" w:space="0" w:color="auto"/>
      </w:divBdr>
    </w:div>
    <w:div w:id="1455714550">
      <w:bodyDiv w:val="1"/>
      <w:marLeft w:val="0"/>
      <w:marRight w:val="0"/>
      <w:marTop w:val="0"/>
      <w:marBottom w:val="0"/>
      <w:divBdr>
        <w:top w:val="none" w:sz="0" w:space="0" w:color="auto"/>
        <w:left w:val="none" w:sz="0" w:space="0" w:color="auto"/>
        <w:bottom w:val="none" w:sz="0" w:space="0" w:color="auto"/>
        <w:right w:val="none" w:sz="0" w:space="0" w:color="auto"/>
      </w:divBdr>
    </w:div>
    <w:div w:id="1458455490">
      <w:bodyDiv w:val="1"/>
      <w:marLeft w:val="0"/>
      <w:marRight w:val="0"/>
      <w:marTop w:val="0"/>
      <w:marBottom w:val="0"/>
      <w:divBdr>
        <w:top w:val="none" w:sz="0" w:space="0" w:color="auto"/>
        <w:left w:val="none" w:sz="0" w:space="0" w:color="auto"/>
        <w:bottom w:val="none" w:sz="0" w:space="0" w:color="auto"/>
        <w:right w:val="none" w:sz="0" w:space="0" w:color="auto"/>
      </w:divBdr>
    </w:div>
    <w:div w:id="1477455668">
      <w:bodyDiv w:val="1"/>
      <w:marLeft w:val="0"/>
      <w:marRight w:val="0"/>
      <w:marTop w:val="0"/>
      <w:marBottom w:val="0"/>
      <w:divBdr>
        <w:top w:val="none" w:sz="0" w:space="0" w:color="auto"/>
        <w:left w:val="none" w:sz="0" w:space="0" w:color="auto"/>
        <w:bottom w:val="none" w:sz="0" w:space="0" w:color="auto"/>
        <w:right w:val="none" w:sz="0" w:space="0" w:color="auto"/>
      </w:divBdr>
    </w:div>
    <w:div w:id="1492483679">
      <w:bodyDiv w:val="1"/>
      <w:marLeft w:val="0"/>
      <w:marRight w:val="0"/>
      <w:marTop w:val="0"/>
      <w:marBottom w:val="0"/>
      <w:divBdr>
        <w:top w:val="none" w:sz="0" w:space="0" w:color="auto"/>
        <w:left w:val="none" w:sz="0" w:space="0" w:color="auto"/>
        <w:bottom w:val="none" w:sz="0" w:space="0" w:color="auto"/>
        <w:right w:val="none" w:sz="0" w:space="0" w:color="auto"/>
      </w:divBdr>
    </w:div>
    <w:div w:id="1509246901">
      <w:bodyDiv w:val="1"/>
      <w:marLeft w:val="0"/>
      <w:marRight w:val="0"/>
      <w:marTop w:val="0"/>
      <w:marBottom w:val="0"/>
      <w:divBdr>
        <w:top w:val="none" w:sz="0" w:space="0" w:color="auto"/>
        <w:left w:val="none" w:sz="0" w:space="0" w:color="auto"/>
        <w:bottom w:val="none" w:sz="0" w:space="0" w:color="auto"/>
        <w:right w:val="none" w:sz="0" w:space="0" w:color="auto"/>
      </w:divBdr>
    </w:div>
    <w:div w:id="1519537076">
      <w:bodyDiv w:val="1"/>
      <w:marLeft w:val="0"/>
      <w:marRight w:val="0"/>
      <w:marTop w:val="0"/>
      <w:marBottom w:val="0"/>
      <w:divBdr>
        <w:top w:val="none" w:sz="0" w:space="0" w:color="auto"/>
        <w:left w:val="none" w:sz="0" w:space="0" w:color="auto"/>
        <w:bottom w:val="none" w:sz="0" w:space="0" w:color="auto"/>
        <w:right w:val="none" w:sz="0" w:space="0" w:color="auto"/>
      </w:divBdr>
    </w:div>
    <w:div w:id="1542092545">
      <w:bodyDiv w:val="1"/>
      <w:marLeft w:val="0"/>
      <w:marRight w:val="0"/>
      <w:marTop w:val="0"/>
      <w:marBottom w:val="0"/>
      <w:divBdr>
        <w:top w:val="none" w:sz="0" w:space="0" w:color="auto"/>
        <w:left w:val="none" w:sz="0" w:space="0" w:color="auto"/>
        <w:bottom w:val="none" w:sz="0" w:space="0" w:color="auto"/>
        <w:right w:val="none" w:sz="0" w:space="0" w:color="auto"/>
      </w:divBdr>
    </w:div>
    <w:div w:id="1568686383">
      <w:bodyDiv w:val="1"/>
      <w:marLeft w:val="0"/>
      <w:marRight w:val="0"/>
      <w:marTop w:val="0"/>
      <w:marBottom w:val="0"/>
      <w:divBdr>
        <w:top w:val="none" w:sz="0" w:space="0" w:color="auto"/>
        <w:left w:val="none" w:sz="0" w:space="0" w:color="auto"/>
        <w:bottom w:val="none" w:sz="0" w:space="0" w:color="auto"/>
        <w:right w:val="none" w:sz="0" w:space="0" w:color="auto"/>
      </w:divBdr>
    </w:div>
    <w:div w:id="1590576543">
      <w:bodyDiv w:val="1"/>
      <w:marLeft w:val="0"/>
      <w:marRight w:val="0"/>
      <w:marTop w:val="0"/>
      <w:marBottom w:val="0"/>
      <w:divBdr>
        <w:top w:val="none" w:sz="0" w:space="0" w:color="auto"/>
        <w:left w:val="none" w:sz="0" w:space="0" w:color="auto"/>
        <w:bottom w:val="none" w:sz="0" w:space="0" w:color="auto"/>
        <w:right w:val="none" w:sz="0" w:space="0" w:color="auto"/>
      </w:divBdr>
    </w:div>
    <w:div w:id="1604066369">
      <w:bodyDiv w:val="1"/>
      <w:marLeft w:val="0"/>
      <w:marRight w:val="0"/>
      <w:marTop w:val="0"/>
      <w:marBottom w:val="0"/>
      <w:divBdr>
        <w:top w:val="none" w:sz="0" w:space="0" w:color="auto"/>
        <w:left w:val="none" w:sz="0" w:space="0" w:color="auto"/>
        <w:bottom w:val="none" w:sz="0" w:space="0" w:color="auto"/>
        <w:right w:val="none" w:sz="0" w:space="0" w:color="auto"/>
      </w:divBdr>
    </w:div>
    <w:div w:id="1606503366">
      <w:bodyDiv w:val="1"/>
      <w:marLeft w:val="0"/>
      <w:marRight w:val="0"/>
      <w:marTop w:val="0"/>
      <w:marBottom w:val="0"/>
      <w:divBdr>
        <w:top w:val="none" w:sz="0" w:space="0" w:color="auto"/>
        <w:left w:val="none" w:sz="0" w:space="0" w:color="auto"/>
        <w:bottom w:val="none" w:sz="0" w:space="0" w:color="auto"/>
        <w:right w:val="none" w:sz="0" w:space="0" w:color="auto"/>
      </w:divBdr>
    </w:div>
    <w:div w:id="1611007425">
      <w:bodyDiv w:val="1"/>
      <w:marLeft w:val="0"/>
      <w:marRight w:val="0"/>
      <w:marTop w:val="0"/>
      <w:marBottom w:val="0"/>
      <w:divBdr>
        <w:top w:val="none" w:sz="0" w:space="0" w:color="auto"/>
        <w:left w:val="none" w:sz="0" w:space="0" w:color="auto"/>
        <w:bottom w:val="none" w:sz="0" w:space="0" w:color="auto"/>
        <w:right w:val="none" w:sz="0" w:space="0" w:color="auto"/>
      </w:divBdr>
    </w:div>
    <w:div w:id="1632589770">
      <w:bodyDiv w:val="1"/>
      <w:marLeft w:val="0"/>
      <w:marRight w:val="0"/>
      <w:marTop w:val="0"/>
      <w:marBottom w:val="0"/>
      <w:divBdr>
        <w:top w:val="none" w:sz="0" w:space="0" w:color="auto"/>
        <w:left w:val="none" w:sz="0" w:space="0" w:color="auto"/>
        <w:bottom w:val="none" w:sz="0" w:space="0" w:color="auto"/>
        <w:right w:val="none" w:sz="0" w:space="0" w:color="auto"/>
      </w:divBdr>
    </w:div>
    <w:div w:id="1657683367">
      <w:bodyDiv w:val="1"/>
      <w:marLeft w:val="0"/>
      <w:marRight w:val="0"/>
      <w:marTop w:val="0"/>
      <w:marBottom w:val="0"/>
      <w:divBdr>
        <w:top w:val="none" w:sz="0" w:space="0" w:color="auto"/>
        <w:left w:val="none" w:sz="0" w:space="0" w:color="auto"/>
        <w:bottom w:val="none" w:sz="0" w:space="0" w:color="auto"/>
        <w:right w:val="none" w:sz="0" w:space="0" w:color="auto"/>
      </w:divBdr>
    </w:div>
    <w:div w:id="1659268610">
      <w:bodyDiv w:val="1"/>
      <w:marLeft w:val="0"/>
      <w:marRight w:val="0"/>
      <w:marTop w:val="0"/>
      <w:marBottom w:val="0"/>
      <w:divBdr>
        <w:top w:val="none" w:sz="0" w:space="0" w:color="auto"/>
        <w:left w:val="none" w:sz="0" w:space="0" w:color="auto"/>
        <w:bottom w:val="none" w:sz="0" w:space="0" w:color="auto"/>
        <w:right w:val="none" w:sz="0" w:space="0" w:color="auto"/>
      </w:divBdr>
    </w:div>
    <w:div w:id="1660035199">
      <w:bodyDiv w:val="1"/>
      <w:marLeft w:val="0"/>
      <w:marRight w:val="0"/>
      <w:marTop w:val="0"/>
      <w:marBottom w:val="0"/>
      <w:divBdr>
        <w:top w:val="none" w:sz="0" w:space="0" w:color="auto"/>
        <w:left w:val="none" w:sz="0" w:space="0" w:color="auto"/>
        <w:bottom w:val="none" w:sz="0" w:space="0" w:color="auto"/>
        <w:right w:val="none" w:sz="0" w:space="0" w:color="auto"/>
      </w:divBdr>
    </w:div>
    <w:div w:id="1673874827">
      <w:bodyDiv w:val="1"/>
      <w:marLeft w:val="0"/>
      <w:marRight w:val="0"/>
      <w:marTop w:val="0"/>
      <w:marBottom w:val="0"/>
      <w:divBdr>
        <w:top w:val="none" w:sz="0" w:space="0" w:color="auto"/>
        <w:left w:val="none" w:sz="0" w:space="0" w:color="auto"/>
        <w:bottom w:val="none" w:sz="0" w:space="0" w:color="auto"/>
        <w:right w:val="none" w:sz="0" w:space="0" w:color="auto"/>
      </w:divBdr>
    </w:div>
    <w:div w:id="1676028584">
      <w:bodyDiv w:val="1"/>
      <w:marLeft w:val="0"/>
      <w:marRight w:val="0"/>
      <w:marTop w:val="0"/>
      <w:marBottom w:val="0"/>
      <w:divBdr>
        <w:top w:val="none" w:sz="0" w:space="0" w:color="auto"/>
        <w:left w:val="none" w:sz="0" w:space="0" w:color="auto"/>
        <w:bottom w:val="none" w:sz="0" w:space="0" w:color="auto"/>
        <w:right w:val="none" w:sz="0" w:space="0" w:color="auto"/>
      </w:divBdr>
    </w:div>
    <w:div w:id="1679308174">
      <w:bodyDiv w:val="1"/>
      <w:marLeft w:val="0"/>
      <w:marRight w:val="0"/>
      <w:marTop w:val="0"/>
      <w:marBottom w:val="0"/>
      <w:divBdr>
        <w:top w:val="none" w:sz="0" w:space="0" w:color="auto"/>
        <w:left w:val="none" w:sz="0" w:space="0" w:color="auto"/>
        <w:bottom w:val="none" w:sz="0" w:space="0" w:color="auto"/>
        <w:right w:val="none" w:sz="0" w:space="0" w:color="auto"/>
      </w:divBdr>
    </w:div>
    <w:div w:id="1679387809">
      <w:bodyDiv w:val="1"/>
      <w:marLeft w:val="0"/>
      <w:marRight w:val="0"/>
      <w:marTop w:val="0"/>
      <w:marBottom w:val="0"/>
      <w:divBdr>
        <w:top w:val="none" w:sz="0" w:space="0" w:color="auto"/>
        <w:left w:val="none" w:sz="0" w:space="0" w:color="auto"/>
        <w:bottom w:val="none" w:sz="0" w:space="0" w:color="auto"/>
        <w:right w:val="none" w:sz="0" w:space="0" w:color="auto"/>
      </w:divBdr>
    </w:div>
    <w:div w:id="1681270540">
      <w:bodyDiv w:val="1"/>
      <w:marLeft w:val="0"/>
      <w:marRight w:val="0"/>
      <w:marTop w:val="0"/>
      <w:marBottom w:val="0"/>
      <w:divBdr>
        <w:top w:val="none" w:sz="0" w:space="0" w:color="auto"/>
        <w:left w:val="none" w:sz="0" w:space="0" w:color="auto"/>
        <w:bottom w:val="none" w:sz="0" w:space="0" w:color="auto"/>
        <w:right w:val="none" w:sz="0" w:space="0" w:color="auto"/>
      </w:divBdr>
    </w:div>
    <w:div w:id="1688674158">
      <w:bodyDiv w:val="1"/>
      <w:marLeft w:val="0"/>
      <w:marRight w:val="0"/>
      <w:marTop w:val="0"/>
      <w:marBottom w:val="0"/>
      <w:divBdr>
        <w:top w:val="none" w:sz="0" w:space="0" w:color="auto"/>
        <w:left w:val="none" w:sz="0" w:space="0" w:color="auto"/>
        <w:bottom w:val="none" w:sz="0" w:space="0" w:color="auto"/>
        <w:right w:val="none" w:sz="0" w:space="0" w:color="auto"/>
      </w:divBdr>
    </w:div>
    <w:div w:id="1692340619">
      <w:bodyDiv w:val="1"/>
      <w:marLeft w:val="0"/>
      <w:marRight w:val="0"/>
      <w:marTop w:val="0"/>
      <w:marBottom w:val="0"/>
      <w:divBdr>
        <w:top w:val="none" w:sz="0" w:space="0" w:color="auto"/>
        <w:left w:val="none" w:sz="0" w:space="0" w:color="auto"/>
        <w:bottom w:val="none" w:sz="0" w:space="0" w:color="auto"/>
        <w:right w:val="none" w:sz="0" w:space="0" w:color="auto"/>
      </w:divBdr>
    </w:div>
    <w:div w:id="1704937758">
      <w:bodyDiv w:val="1"/>
      <w:marLeft w:val="0"/>
      <w:marRight w:val="0"/>
      <w:marTop w:val="0"/>
      <w:marBottom w:val="0"/>
      <w:divBdr>
        <w:top w:val="none" w:sz="0" w:space="0" w:color="auto"/>
        <w:left w:val="none" w:sz="0" w:space="0" w:color="auto"/>
        <w:bottom w:val="none" w:sz="0" w:space="0" w:color="auto"/>
        <w:right w:val="none" w:sz="0" w:space="0" w:color="auto"/>
      </w:divBdr>
    </w:div>
    <w:div w:id="1721511733">
      <w:bodyDiv w:val="1"/>
      <w:marLeft w:val="0"/>
      <w:marRight w:val="0"/>
      <w:marTop w:val="0"/>
      <w:marBottom w:val="0"/>
      <w:divBdr>
        <w:top w:val="none" w:sz="0" w:space="0" w:color="auto"/>
        <w:left w:val="none" w:sz="0" w:space="0" w:color="auto"/>
        <w:bottom w:val="none" w:sz="0" w:space="0" w:color="auto"/>
        <w:right w:val="none" w:sz="0" w:space="0" w:color="auto"/>
      </w:divBdr>
    </w:div>
    <w:div w:id="1723944264">
      <w:bodyDiv w:val="1"/>
      <w:marLeft w:val="0"/>
      <w:marRight w:val="0"/>
      <w:marTop w:val="0"/>
      <w:marBottom w:val="0"/>
      <w:divBdr>
        <w:top w:val="none" w:sz="0" w:space="0" w:color="auto"/>
        <w:left w:val="none" w:sz="0" w:space="0" w:color="auto"/>
        <w:bottom w:val="none" w:sz="0" w:space="0" w:color="auto"/>
        <w:right w:val="none" w:sz="0" w:space="0" w:color="auto"/>
      </w:divBdr>
    </w:div>
    <w:div w:id="1729960955">
      <w:bodyDiv w:val="1"/>
      <w:marLeft w:val="0"/>
      <w:marRight w:val="0"/>
      <w:marTop w:val="0"/>
      <w:marBottom w:val="0"/>
      <w:divBdr>
        <w:top w:val="none" w:sz="0" w:space="0" w:color="auto"/>
        <w:left w:val="none" w:sz="0" w:space="0" w:color="auto"/>
        <w:bottom w:val="none" w:sz="0" w:space="0" w:color="auto"/>
        <w:right w:val="none" w:sz="0" w:space="0" w:color="auto"/>
      </w:divBdr>
    </w:div>
    <w:div w:id="1744141932">
      <w:bodyDiv w:val="1"/>
      <w:marLeft w:val="0"/>
      <w:marRight w:val="0"/>
      <w:marTop w:val="0"/>
      <w:marBottom w:val="0"/>
      <w:divBdr>
        <w:top w:val="none" w:sz="0" w:space="0" w:color="auto"/>
        <w:left w:val="none" w:sz="0" w:space="0" w:color="auto"/>
        <w:bottom w:val="none" w:sz="0" w:space="0" w:color="auto"/>
        <w:right w:val="none" w:sz="0" w:space="0" w:color="auto"/>
      </w:divBdr>
    </w:div>
    <w:div w:id="1750730247">
      <w:bodyDiv w:val="1"/>
      <w:marLeft w:val="0"/>
      <w:marRight w:val="0"/>
      <w:marTop w:val="0"/>
      <w:marBottom w:val="0"/>
      <w:divBdr>
        <w:top w:val="none" w:sz="0" w:space="0" w:color="auto"/>
        <w:left w:val="none" w:sz="0" w:space="0" w:color="auto"/>
        <w:bottom w:val="none" w:sz="0" w:space="0" w:color="auto"/>
        <w:right w:val="none" w:sz="0" w:space="0" w:color="auto"/>
      </w:divBdr>
    </w:div>
    <w:div w:id="1752435077">
      <w:bodyDiv w:val="1"/>
      <w:marLeft w:val="0"/>
      <w:marRight w:val="0"/>
      <w:marTop w:val="0"/>
      <w:marBottom w:val="0"/>
      <w:divBdr>
        <w:top w:val="none" w:sz="0" w:space="0" w:color="auto"/>
        <w:left w:val="none" w:sz="0" w:space="0" w:color="auto"/>
        <w:bottom w:val="none" w:sz="0" w:space="0" w:color="auto"/>
        <w:right w:val="none" w:sz="0" w:space="0" w:color="auto"/>
      </w:divBdr>
    </w:div>
    <w:div w:id="1765028559">
      <w:bodyDiv w:val="1"/>
      <w:marLeft w:val="0"/>
      <w:marRight w:val="0"/>
      <w:marTop w:val="0"/>
      <w:marBottom w:val="0"/>
      <w:divBdr>
        <w:top w:val="none" w:sz="0" w:space="0" w:color="auto"/>
        <w:left w:val="none" w:sz="0" w:space="0" w:color="auto"/>
        <w:bottom w:val="none" w:sz="0" w:space="0" w:color="auto"/>
        <w:right w:val="none" w:sz="0" w:space="0" w:color="auto"/>
      </w:divBdr>
    </w:div>
    <w:div w:id="1779981512">
      <w:bodyDiv w:val="1"/>
      <w:marLeft w:val="0"/>
      <w:marRight w:val="0"/>
      <w:marTop w:val="0"/>
      <w:marBottom w:val="0"/>
      <w:divBdr>
        <w:top w:val="none" w:sz="0" w:space="0" w:color="auto"/>
        <w:left w:val="none" w:sz="0" w:space="0" w:color="auto"/>
        <w:bottom w:val="none" w:sz="0" w:space="0" w:color="auto"/>
        <w:right w:val="none" w:sz="0" w:space="0" w:color="auto"/>
      </w:divBdr>
    </w:div>
    <w:div w:id="1783265303">
      <w:bodyDiv w:val="1"/>
      <w:marLeft w:val="0"/>
      <w:marRight w:val="0"/>
      <w:marTop w:val="0"/>
      <w:marBottom w:val="0"/>
      <w:divBdr>
        <w:top w:val="none" w:sz="0" w:space="0" w:color="auto"/>
        <w:left w:val="none" w:sz="0" w:space="0" w:color="auto"/>
        <w:bottom w:val="none" w:sz="0" w:space="0" w:color="auto"/>
        <w:right w:val="none" w:sz="0" w:space="0" w:color="auto"/>
      </w:divBdr>
    </w:div>
    <w:div w:id="1791852381">
      <w:bodyDiv w:val="1"/>
      <w:marLeft w:val="0"/>
      <w:marRight w:val="0"/>
      <w:marTop w:val="0"/>
      <w:marBottom w:val="0"/>
      <w:divBdr>
        <w:top w:val="none" w:sz="0" w:space="0" w:color="auto"/>
        <w:left w:val="none" w:sz="0" w:space="0" w:color="auto"/>
        <w:bottom w:val="none" w:sz="0" w:space="0" w:color="auto"/>
        <w:right w:val="none" w:sz="0" w:space="0" w:color="auto"/>
      </w:divBdr>
    </w:div>
    <w:div w:id="1792703680">
      <w:bodyDiv w:val="1"/>
      <w:marLeft w:val="0"/>
      <w:marRight w:val="0"/>
      <w:marTop w:val="0"/>
      <w:marBottom w:val="0"/>
      <w:divBdr>
        <w:top w:val="none" w:sz="0" w:space="0" w:color="auto"/>
        <w:left w:val="none" w:sz="0" w:space="0" w:color="auto"/>
        <w:bottom w:val="none" w:sz="0" w:space="0" w:color="auto"/>
        <w:right w:val="none" w:sz="0" w:space="0" w:color="auto"/>
      </w:divBdr>
    </w:div>
    <w:div w:id="1801528819">
      <w:bodyDiv w:val="1"/>
      <w:marLeft w:val="0"/>
      <w:marRight w:val="0"/>
      <w:marTop w:val="0"/>
      <w:marBottom w:val="0"/>
      <w:divBdr>
        <w:top w:val="none" w:sz="0" w:space="0" w:color="auto"/>
        <w:left w:val="none" w:sz="0" w:space="0" w:color="auto"/>
        <w:bottom w:val="none" w:sz="0" w:space="0" w:color="auto"/>
        <w:right w:val="none" w:sz="0" w:space="0" w:color="auto"/>
      </w:divBdr>
    </w:div>
    <w:div w:id="1804035865">
      <w:bodyDiv w:val="1"/>
      <w:marLeft w:val="0"/>
      <w:marRight w:val="0"/>
      <w:marTop w:val="0"/>
      <w:marBottom w:val="0"/>
      <w:divBdr>
        <w:top w:val="none" w:sz="0" w:space="0" w:color="auto"/>
        <w:left w:val="none" w:sz="0" w:space="0" w:color="auto"/>
        <w:bottom w:val="none" w:sz="0" w:space="0" w:color="auto"/>
        <w:right w:val="none" w:sz="0" w:space="0" w:color="auto"/>
      </w:divBdr>
    </w:div>
    <w:div w:id="1829207730">
      <w:bodyDiv w:val="1"/>
      <w:marLeft w:val="0"/>
      <w:marRight w:val="0"/>
      <w:marTop w:val="0"/>
      <w:marBottom w:val="0"/>
      <w:divBdr>
        <w:top w:val="none" w:sz="0" w:space="0" w:color="auto"/>
        <w:left w:val="none" w:sz="0" w:space="0" w:color="auto"/>
        <w:bottom w:val="none" w:sz="0" w:space="0" w:color="auto"/>
        <w:right w:val="none" w:sz="0" w:space="0" w:color="auto"/>
      </w:divBdr>
    </w:div>
    <w:div w:id="1853760327">
      <w:bodyDiv w:val="1"/>
      <w:marLeft w:val="0"/>
      <w:marRight w:val="0"/>
      <w:marTop w:val="0"/>
      <w:marBottom w:val="0"/>
      <w:divBdr>
        <w:top w:val="none" w:sz="0" w:space="0" w:color="auto"/>
        <w:left w:val="none" w:sz="0" w:space="0" w:color="auto"/>
        <w:bottom w:val="none" w:sz="0" w:space="0" w:color="auto"/>
        <w:right w:val="none" w:sz="0" w:space="0" w:color="auto"/>
      </w:divBdr>
    </w:div>
    <w:div w:id="1861814063">
      <w:bodyDiv w:val="1"/>
      <w:marLeft w:val="0"/>
      <w:marRight w:val="0"/>
      <w:marTop w:val="0"/>
      <w:marBottom w:val="0"/>
      <w:divBdr>
        <w:top w:val="none" w:sz="0" w:space="0" w:color="auto"/>
        <w:left w:val="none" w:sz="0" w:space="0" w:color="auto"/>
        <w:bottom w:val="none" w:sz="0" w:space="0" w:color="auto"/>
        <w:right w:val="none" w:sz="0" w:space="0" w:color="auto"/>
      </w:divBdr>
    </w:div>
    <w:div w:id="1865633880">
      <w:bodyDiv w:val="1"/>
      <w:marLeft w:val="0"/>
      <w:marRight w:val="0"/>
      <w:marTop w:val="0"/>
      <w:marBottom w:val="0"/>
      <w:divBdr>
        <w:top w:val="none" w:sz="0" w:space="0" w:color="auto"/>
        <w:left w:val="none" w:sz="0" w:space="0" w:color="auto"/>
        <w:bottom w:val="none" w:sz="0" w:space="0" w:color="auto"/>
        <w:right w:val="none" w:sz="0" w:space="0" w:color="auto"/>
      </w:divBdr>
    </w:div>
    <w:div w:id="1877545760">
      <w:bodyDiv w:val="1"/>
      <w:marLeft w:val="0"/>
      <w:marRight w:val="0"/>
      <w:marTop w:val="0"/>
      <w:marBottom w:val="0"/>
      <w:divBdr>
        <w:top w:val="none" w:sz="0" w:space="0" w:color="auto"/>
        <w:left w:val="none" w:sz="0" w:space="0" w:color="auto"/>
        <w:bottom w:val="none" w:sz="0" w:space="0" w:color="auto"/>
        <w:right w:val="none" w:sz="0" w:space="0" w:color="auto"/>
      </w:divBdr>
    </w:div>
    <w:div w:id="1887134233">
      <w:bodyDiv w:val="1"/>
      <w:marLeft w:val="0"/>
      <w:marRight w:val="0"/>
      <w:marTop w:val="0"/>
      <w:marBottom w:val="0"/>
      <w:divBdr>
        <w:top w:val="none" w:sz="0" w:space="0" w:color="auto"/>
        <w:left w:val="none" w:sz="0" w:space="0" w:color="auto"/>
        <w:bottom w:val="none" w:sz="0" w:space="0" w:color="auto"/>
        <w:right w:val="none" w:sz="0" w:space="0" w:color="auto"/>
      </w:divBdr>
    </w:div>
    <w:div w:id="1889565628">
      <w:bodyDiv w:val="1"/>
      <w:marLeft w:val="0"/>
      <w:marRight w:val="0"/>
      <w:marTop w:val="0"/>
      <w:marBottom w:val="0"/>
      <w:divBdr>
        <w:top w:val="none" w:sz="0" w:space="0" w:color="auto"/>
        <w:left w:val="none" w:sz="0" w:space="0" w:color="auto"/>
        <w:bottom w:val="none" w:sz="0" w:space="0" w:color="auto"/>
        <w:right w:val="none" w:sz="0" w:space="0" w:color="auto"/>
      </w:divBdr>
    </w:div>
    <w:div w:id="1902715367">
      <w:bodyDiv w:val="1"/>
      <w:marLeft w:val="0"/>
      <w:marRight w:val="0"/>
      <w:marTop w:val="0"/>
      <w:marBottom w:val="0"/>
      <w:divBdr>
        <w:top w:val="none" w:sz="0" w:space="0" w:color="auto"/>
        <w:left w:val="none" w:sz="0" w:space="0" w:color="auto"/>
        <w:bottom w:val="none" w:sz="0" w:space="0" w:color="auto"/>
        <w:right w:val="none" w:sz="0" w:space="0" w:color="auto"/>
      </w:divBdr>
    </w:div>
    <w:div w:id="1904100417">
      <w:bodyDiv w:val="1"/>
      <w:marLeft w:val="0"/>
      <w:marRight w:val="0"/>
      <w:marTop w:val="0"/>
      <w:marBottom w:val="0"/>
      <w:divBdr>
        <w:top w:val="none" w:sz="0" w:space="0" w:color="auto"/>
        <w:left w:val="none" w:sz="0" w:space="0" w:color="auto"/>
        <w:bottom w:val="none" w:sz="0" w:space="0" w:color="auto"/>
        <w:right w:val="none" w:sz="0" w:space="0" w:color="auto"/>
      </w:divBdr>
    </w:div>
    <w:div w:id="1908102038">
      <w:bodyDiv w:val="1"/>
      <w:marLeft w:val="0"/>
      <w:marRight w:val="0"/>
      <w:marTop w:val="0"/>
      <w:marBottom w:val="0"/>
      <w:divBdr>
        <w:top w:val="none" w:sz="0" w:space="0" w:color="auto"/>
        <w:left w:val="none" w:sz="0" w:space="0" w:color="auto"/>
        <w:bottom w:val="none" w:sz="0" w:space="0" w:color="auto"/>
        <w:right w:val="none" w:sz="0" w:space="0" w:color="auto"/>
      </w:divBdr>
    </w:div>
    <w:div w:id="1943757212">
      <w:bodyDiv w:val="1"/>
      <w:marLeft w:val="0"/>
      <w:marRight w:val="0"/>
      <w:marTop w:val="0"/>
      <w:marBottom w:val="0"/>
      <w:divBdr>
        <w:top w:val="none" w:sz="0" w:space="0" w:color="auto"/>
        <w:left w:val="none" w:sz="0" w:space="0" w:color="auto"/>
        <w:bottom w:val="none" w:sz="0" w:space="0" w:color="auto"/>
        <w:right w:val="none" w:sz="0" w:space="0" w:color="auto"/>
      </w:divBdr>
    </w:div>
    <w:div w:id="1950506542">
      <w:bodyDiv w:val="1"/>
      <w:marLeft w:val="0"/>
      <w:marRight w:val="0"/>
      <w:marTop w:val="0"/>
      <w:marBottom w:val="0"/>
      <w:divBdr>
        <w:top w:val="none" w:sz="0" w:space="0" w:color="auto"/>
        <w:left w:val="none" w:sz="0" w:space="0" w:color="auto"/>
        <w:bottom w:val="none" w:sz="0" w:space="0" w:color="auto"/>
        <w:right w:val="none" w:sz="0" w:space="0" w:color="auto"/>
      </w:divBdr>
    </w:div>
    <w:div w:id="1960182916">
      <w:bodyDiv w:val="1"/>
      <w:marLeft w:val="0"/>
      <w:marRight w:val="0"/>
      <w:marTop w:val="0"/>
      <w:marBottom w:val="0"/>
      <w:divBdr>
        <w:top w:val="none" w:sz="0" w:space="0" w:color="auto"/>
        <w:left w:val="none" w:sz="0" w:space="0" w:color="auto"/>
        <w:bottom w:val="none" w:sz="0" w:space="0" w:color="auto"/>
        <w:right w:val="none" w:sz="0" w:space="0" w:color="auto"/>
      </w:divBdr>
    </w:div>
    <w:div w:id="1964647826">
      <w:bodyDiv w:val="1"/>
      <w:marLeft w:val="0"/>
      <w:marRight w:val="0"/>
      <w:marTop w:val="0"/>
      <w:marBottom w:val="0"/>
      <w:divBdr>
        <w:top w:val="none" w:sz="0" w:space="0" w:color="auto"/>
        <w:left w:val="none" w:sz="0" w:space="0" w:color="auto"/>
        <w:bottom w:val="none" w:sz="0" w:space="0" w:color="auto"/>
        <w:right w:val="none" w:sz="0" w:space="0" w:color="auto"/>
      </w:divBdr>
    </w:div>
    <w:div w:id="1964801263">
      <w:bodyDiv w:val="1"/>
      <w:marLeft w:val="0"/>
      <w:marRight w:val="0"/>
      <w:marTop w:val="0"/>
      <w:marBottom w:val="0"/>
      <w:divBdr>
        <w:top w:val="none" w:sz="0" w:space="0" w:color="auto"/>
        <w:left w:val="none" w:sz="0" w:space="0" w:color="auto"/>
        <w:bottom w:val="none" w:sz="0" w:space="0" w:color="auto"/>
        <w:right w:val="none" w:sz="0" w:space="0" w:color="auto"/>
      </w:divBdr>
    </w:div>
    <w:div w:id="1978102947">
      <w:bodyDiv w:val="1"/>
      <w:marLeft w:val="0"/>
      <w:marRight w:val="0"/>
      <w:marTop w:val="0"/>
      <w:marBottom w:val="0"/>
      <w:divBdr>
        <w:top w:val="none" w:sz="0" w:space="0" w:color="auto"/>
        <w:left w:val="none" w:sz="0" w:space="0" w:color="auto"/>
        <w:bottom w:val="none" w:sz="0" w:space="0" w:color="auto"/>
        <w:right w:val="none" w:sz="0" w:space="0" w:color="auto"/>
      </w:divBdr>
    </w:div>
    <w:div w:id="1983072513">
      <w:bodyDiv w:val="1"/>
      <w:marLeft w:val="0"/>
      <w:marRight w:val="0"/>
      <w:marTop w:val="0"/>
      <w:marBottom w:val="0"/>
      <w:divBdr>
        <w:top w:val="none" w:sz="0" w:space="0" w:color="auto"/>
        <w:left w:val="none" w:sz="0" w:space="0" w:color="auto"/>
        <w:bottom w:val="none" w:sz="0" w:space="0" w:color="auto"/>
        <w:right w:val="none" w:sz="0" w:space="0" w:color="auto"/>
      </w:divBdr>
    </w:div>
    <w:div w:id="1992244829">
      <w:bodyDiv w:val="1"/>
      <w:marLeft w:val="0"/>
      <w:marRight w:val="0"/>
      <w:marTop w:val="0"/>
      <w:marBottom w:val="0"/>
      <w:divBdr>
        <w:top w:val="none" w:sz="0" w:space="0" w:color="auto"/>
        <w:left w:val="none" w:sz="0" w:space="0" w:color="auto"/>
        <w:bottom w:val="none" w:sz="0" w:space="0" w:color="auto"/>
        <w:right w:val="none" w:sz="0" w:space="0" w:color="auto"/>
      </w:divBdr>
    </w:div>
    <w:div w:id="1999921722">
      <w:bodyDiv w:val="1"/>
      <w:marLeft w:val="0"/>
      <w:marRight w:val="0"/>
      <w:marTop w:val="0"/>
      <w:marBottom w:val="0"/>
      <w:divBdr>
        <w:top w:val="none" w:sz="0" w:space="0" w:color="auto"/>
        <w:left w:val="none" w:sz="0" w:space="0" w:color="auto"/>
        <w:bottom w:val="none" w:sz="0" w:space="0" w:color="auto"/>
        <w:right w:val="none" w:sz="0" w:space="0" w:color="auto"/>
      </w:divBdr>
    </w:div>
    <w:div w:id="2010868457">
      <w:bodyDiv w:val="1"/>
      <w:marLeft w:val="0"/>
      <w:marRight w:val="0"/>
      <w:marTop w:val="0"/>
      <w:marBottom w:val="0"/>
      <w:divBdr>
        <w:top w:val="none" w:sz="0" w:space="0" w:color="auto"/>
        <w:left w:val="none" w:sz="0" w:space="0" w:color="auto"/>
        <w:bottom w:val="none" w:sz="0" w:space="0" w:color="auto"/>
        <w:right w:val="none" w:sz="0" w:space="0" w:color="auto"/>
      </w:divBdr>
    </w:div>
    <w:div w:id="2017341889">
      <w:bodyDiv w:val="1"/>
      <w:marLeft w:val="0"/>
      <w:marRight w:val="0"/>
      <w:marTop w:val="0"/>
      <w:marBottom w:val="0"/>
      <w:divBdr>
        <w:top w:val="none" w:sz="0" w:space="0" w:color="auto"/>
        <w:left w:val="none" w:sz="0" w:space="0" w:color="auto"/>
        <w:bottom w:val="none" w:sz="0" w:space="0" w:color="auto"/>
        <w:right w:val="none" w:sz="0" w:space="0" w:color="auto"/>
      </w:divBdr>
    </w:div>
    <w:div w:id="2017733315">
      <w:bodyDiv w:val="1"/>
      <w:marLeft w:val="0"/>
      <w:marRight w:val="0"/>
      <w:marTop w:val="0"/>
      <w:marBottom w:val="0"/>
      <w:divBdr>
        <w:top w:val="none" w:sz="0" w:space="0" w:color="auto"/>
        <w:left w:val="none" w:sz="0" w:space="0" w:color="auto"/>
        <w:bottom w:val="none" w:sz="0" w:space="0" w:color="auto"/>
        <w:right w:val="none" w:sz="0" w:space="0" w:color="auto"/>
      </w:divBdr>
    </w:div>
    <w:div w:id="2022850489">
      <w:bodyDiv w:val="1"/>
      <w:marLeft w:val="0"/>
      <w:marRight w:val="0"/>
      <w:marTop w:val="0"/>
      <w:marBottom w:val="0"/>
      <w:divBdr>
        <w:top w:val="none" w:sz="0" w:space="0" w:color="auto"/>
        <w:left w:val="none" w:sz="0" w:space="0" w:color="auto"/>
        <w:bottom w:val="none" w:sz="0" w:space="0" w:color="auto"/>
        <w:right w:val="none" w:sz="0" w:space="0" w:color="auto"/>
      </w:divBdr>
    </w:div>
    <w:div w:id="2024160618">
      <w:bodyDiv w:val="1"/>
      <w:marLeft w:val="0"/>
      <w:marRight w:val="0"/>
      <w:marTop w:val="0"/>
      <w:marBottom w:val="0"/>
      <w:divBdr>
        <w:top w:val="none" w:sz="0" w:space="0" w:color="auto"/>
        <w:left w:val="none" w:sz="0" w:space="0" w:color="auto"/>
        <w:bottom w:val="none" w:sz="0" w:space="0" w:color="auto"/>
        <w:right w:val="none" w:sz="0" w:space="0" w:color="auto"/>
      </w:divBdr>
    </w:div>
    <w:div w:id="2030568659">
      <w:bodyDiv w:val="1"/>
      <w:marLeft w:val="0"/>
      <w:marRight w:val="0"/>
      <w:marTop w:val="0"/>
      <w:marBottom w:val="0"/>
      <w:divBdr>
        <w:top w:val="none" w:sz="0" w:space="0" w:color="auto"/>
        <w:left w:val="none" w:sz="0" w:space="0" w:color="auto"/>
        <w:bottom w:val="none" w:sz="0" w:space="0" w:color="auto"/>
        <w:right w:val="none" w:sz="0" w:space="0" w:color="auto"/>
      </w:divBdr>
    </w:div>
    <w:div w:id="2036618679">
      <w:bodyDiv w:val="1"/>
      <w:marLeft w:val="0"/>
      <w:marRight w:val="0"/>
      <w:marTop w:val="0"/>
      <w:marBottom w:val="0"/>
      <w:divBdr>
        <w:top w:val="none" w:sz="0" w:space="0" w:color="auto"/>
        <w:left w:val="none" w:sz="0" w:space="0" w:color="auto"/>
        <w:bottom w:val="none" w:sz="0" w:space="0" w:color="auto"/>
        <w:right w:val="none" w:sz="0" w:space="0" w:color="auto"/>
      </w:divBdr>
    </w:div>
    <w:div w:id="2038038847">
      <w:bodyDiv w:val="1"/>
      <w:marLeft w:val="0"/>
      <w:marRight w:val="0"/>
      <w:marTop w:val="0"/>
      <w:marBottom w:val="0"/>
      <w:divBdr>
        <w:top w:val="none" w:sz="0" w:space="0" w:color="auto"/>
        <w:left w:val="none" w:sz="0" w:space="0" w:color="auto"/>
        <w:bottom w:val="none" w:sz="0" w:space="0" w:color="auto"/>
        <w:right w:val="none" w:sz="0" w:space="0" w:color="auto"/>
      </w:divBdr>
    </w:div>
    <w:div w:id="2038459436">
      <w:bodyDiv w:val="1"/>
      <w:marLeft w:val="0"/>
      <w:marRight w:val="0"/>
      <w:marTop w:val="0"/>
      <w:marBottom w:val="0"/>
      <w:divBdr>
        <w:top w:val="none" w:sz="0" w:space="0" w:color="auto"/>
        <w:left w:val="none" w:sz="0" w:space="0" w:color="auto"/>
        <w:bottom w:val="none" w:sz="0" w:space="0" w:color="auto"/>
        <w:right w:val="none" w:sz="0" w:space="0" w:color="auto"/>
      </w:divBdr>
    </w:div>
    <w:div w:id="2050181503">
      <w:bodyDiv w:val="1"/>
      <w:marLeft w:val="0"/>
      <w:marRight w:val="0"/>
      <w:marTop w:val="0"/>
      <w:marBottom w:val="0"/>
      <w:divBdr>
        <w:top w:val="none" w:sz="0" w:space="0" w:color="auto"/>
        <w:left w:val="none" w:sz="0" w:space="0" w:color="auto"/>
        <w:bottom w:val="none" w:sz="0" w:space="0" w:color="auto"/>
        <w:right w:val="none" w:sz="0" w:space="0" w:color="auto"/>
      </w:divBdr>
    </w:div>
    <w:div w:id="2054190441">
      <w:bodyDiv w:val="1"/>
      <w:marLeft w:val="0"/>
      <w:marRight w:val="0"/>
      <w:marTop w:val="0"/>
      <w:marBottom w:val="0"/>
      <w:divBdr>
        <w:top w:val="none" w:sz="0" w:space="0" w:color="auto"/>
        <w:left w:val="none" w:sz="0" w:space="0" w:color="auto"/>
        <w:bottom w:val="none" w:sz="0" w:space="0" w:color="auto"/>
        <w:right w:val="none" w:sz="0" w:space="0" w:color="auto"/>
      </w:divBdr>
    </w:div>
    <w:div w:id="2062899195">
      <w:bodyDiv w:val="1"/>
      <w:marLeft w:val="0"/>
      <w:marRight w:val="0"/>
      <w:marTop w:val="0"/>
      <w:marBottom w:val="0"/>
      <w:divBdr>
        <w:top w:val="none" w:sz="0" w:space="0" w:color="auto"/>
        <w:left w:val="none" w:sz="0" w:space="0" w:color="auto"/>
        <w:bottom w:val="none" w:sz="0" w:space="0" w:color="auto"/>
        <w:right w:val="none" w:sz="0" w:space="0" w:color="auto"/>
      </w:divBdr>
    </w:div>
    <w:div w:id="2063599002">
      <w:bodyDiv w:val="1"/>
      <w:marLeft w:val="0"/>
      <w:marRight w:val="0"/>
      <w:marTop w:val="0"/>
      <w:marBottom w:val="0"/>
      <w:divBdr>
        <w:top w:val="none" w:sz="0" w:space="0" w:color="auto"/>
        <w:left w:val="none" w:sz="0" w:space="0" w:color="auto"/>
        <w:bottom w:val="none" w:sz="0" w:space="0" w:color="auto"/>
        <w:right w:val="none" w:sz="0" w:space="0" w:color="auto"/>
      </w:divBdr>
    </w:div>
    <w:div w:id="2066447195">
      <w:bodyDiv w:val="1"/>
      <w:marLeft w:val="0"/>
      <w:marRight w:val="0"/>
      <w:marTop w:val="0"/>
      <w:marBottom w:val="0"/>
      <w:divBdr>
        <w:top w:val="none" w:sz="0" w:space="0" w:color="auto"/>
        <w:left w:val="none" w:sz="0" w:space="0" w:color="auto"/>
        <w:bottom w:val="none" w:sz="0" w:space="0" w:color="auto"/>
        <w:right w:val="none" w:sz="0" w:space="0" w:color="auto"/>
      </w:divBdr>
    </w:div>
    <w:div w:id="2076120369">
      <w:bodyDiv w:val="1"/>
      <w:marLeft w:val="0"/>
      <w:marRight w:val="0"/>
      <w:marTop w:val="0"/>
      <w:marBottom w:val="0"/>
      <w:divBdr>
        <w:top w:val="none" w:sz="0" w:space="0" w:color="auto"/>
        <w:left w:val="none" w:sz="0" w:space="0" w:color="auto"/>
        <w:bottom w:val="none" w:sz="0" w:space="0" w:color="auto"/>
        <w:right w:val="none" w:sz="0" w:space="0" w:color="auto"/>
      </w:divBdr>
    </w:div>
    <w:div w:id="2105302971">
      <w:bodyDiv w:val="1"/>
      <w:marLeft w:val="0"/>
      <w:marRight w:val="0"/>
      <w:marTop w:val="0"/>
      <w:marBottom w:val="0"/>
      <w:divBdr>
        <w:top w:val="none" w:sz="0" w:space="0" w:color="auto"/>
        <w:left w:val="none" w:sz="0" w:space="0" w:color="auto"/>
        <w:bottom w:val="none" w:sz="0" w:space="0" w:color="auto"/>
        <w:right w:val="none" w:sz="0" w:space="0" w:color="auto"/>
      </w:divBdr>
    </w:div>
    <w:div w:id="2108382914">
      <w:bodyDiv w:val="1"/>
      <w:marLeft w:val="0"/>
      <w:marRight w:val="0"/>
      <w:marTop w:val="0"/>
      <w:marBottom w:val="0"/>
      <w:divBdr>
        <w:top w:val="none" w:sz="0" w:space="0" w:color="auto"/>
        <w:left w:val="none" w:sz="0" w:space="0" w:color="auto"/>
        <w:bottom w:val="none" w:sz="0" w:space="0" w:color="auto"/>
        <w:right w:val="none" w:sz="0" w:space="0" w:color="auto"/>
      </w:divBdr>
    </w:div>
    <w:div w:id="2116704464">
      <w:bodyDiv w:val="1"/>
      <w:marLeft w:val="0"/>
      <w:marRight w:val="0"/>
      <w:marTop w:val="0"/>
      <w:marBottom w:val="0"/>
      <w:divBdr>
        <w:top w:val="none" w:sz="0" w:space="0" w:color="auto"/>
        <w:left w:val="none" w:sz="0" w:space="0" w:color="auto"/>
        <w:bottom w:val="none" w:sz="0" w:space="0" w:color="auto"/>
        <w:right w:val="none" w:sz="0" w:space="0" w:color="auto"/>
      </w:divBdr>
    </w:div>
    <w:div w:id="2127188954">
      <w:bodyDiv w:val="1"/>
      <w:marLeft w:val="0"/>
      <w:marRight w:val="0"/>
      <w:marTop w:val="0"/>
      <w:marBottom w:val="0"/>
      <w:divBdr>
        <w:top w:val="none" w:sz="0" w:space="0" w:color="auto"/>
        <w:left w:val="none" w:sz="0" w:space="0" w:color="auto"/>
        <w:bottom w:val="none" w:sz="0" w:space="0" w:color="auto"/>
        <w:right w:val="none" w:sz="0" w:space="0" w:color="auto"/>
      </w:divBdr>
    </w:div>
    <w:div w:id="213405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hyperlink" Target="mailto:khan_khalily@yahoo.com" TargetMode="External"/><Relationship Id="rId13" Type="http://schemas.openxmlformats.org/officeDocument/2006/relationships/hyperlink" Target="https://doi.org/10.1088/1755-1315/805/1/012012"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758/ijls.202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smaddyharis@usim.edu.my"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6745F89-0CE3-4F15-AC63-01236A54A9AF}"/>
      </w:docPartPr>
      <w:docPartBody>
        <w:p w:rsidR="00A55D45" w:rsidRDefault="00A93ABF">
          <w:r w:rsidRPr="00721B00">
            <w:rPr>
              <w:rStyle w:val="PlaceholderText"/>
            </w:rPr>
            <w:t>Click or tap here to enter text.</w:t>
          </w:r>
        </w:p>
      </w:docPartBody>
    </w:docPart>
    <w:docPart>
      <w:docPartPr>
        <w:name w:val="6272B4B2B8E243CAA4BC83E17E84B140"/>
        <w:category>
          <w:name w:val="General"/>
          <w:gallery w:val="placeholder"/>
        </w:category>
        <w:types>
          <w:type w:val="bbPlcHdr"/>
        </w:types>
        <w:behaviors>
          <w:behavior w:val="content"/>
        </w:behaviors>
        <w:guid w:val="{33A0C54B-DC6C-4EB7-8968-CE6458FFD29E}"/>
      </w:docPartPr>
      <w:docPartBody>
        <w:p w:rsidR="00A55D45" w:rsidRDefault="00A93ABF" w:rsidP="00A93ABF">
          <w:pPr>
            <w:pStyle w:val="6272B4B2B8E243CAA4BC83E17E84B140"/>
          </w:pPr>
          <w:r w:rsidRPr="00721B00">
            <w:rPr>
              <w:rStyle w:val="PlaceholderText"/>
            </w:rPr>
            <w:t>Click or tap here to enter text.</w:t>
          </w:r>
        </w:p>
      </w:docPartBody>
    </w:docPart>
    <w:docPart>
      <w:docPartPr>
        <w:name w:val="40AC60054E84482897957B508B16DEEA"/>
        <w:category>
          <w:name w:val="General"/>
          <w:gallery w:val="placeholder"/>
        </w:category>
        <w:types>
          <w:type w:val="bbPlcHdr"/>
        </w:types>
        <w:behaviors>
          <w:behavior w:val="content"/>
        </w:behaviors>
        <w:guid w:val="{15B621A1-D27F-4C0D-BA32-053DA28142E7}"/>
      </w:docPartPr>
      <w:docPartBody>
        <w:p w:rsidR="00287CF8" w:rsidRDefault="00A55D45" w:rsidP="00A55D45">
          <w:pPr>
            <w:pStyle w:val="40AC60054E84482897957B508B16DEEA"/>
          </w:pPr>
          <w:r w:rsidRPr="00721B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ABF"/>
    <w:rsid w:val="00262D0F"/>
    <w:rsid w:val="00287CF8"/>
    <w:rsid w:val="00A55D45"/>
    <w:rsid w:val="00A93ABF"/>
    <w:rsid w:val="00BF57E3"/>
    <w:rsid w:val="00CE6D95"/>
    <w:rsid w:val="00E23C30"/>
    <w:rsid w:val="00FE25B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5D45"/>
    <w:rPr>
      <w:color w:val="808080"/>
    </w:rPr>
  </w:style>
  <w:style w:type="paragraph" w:customStyle="1" w:styleId="6272B4B2B8E243CAA4BC83E17E84B140">
    <w:name w:val="6272B4B2B8E243CAA4BC83E17E84B140"/>
    <w:rsid w:val="00A93ABF"/>
  </w:style>
  <w:style w:type="paragraph" w:customStyle="1" w:styleId="40AC60054E84482897957B508B16DEEA">
    <w:name w:val="40AC60054E84482897957B508B16DEEA"/>
    <w:rsid w:val="00A55D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54F0C8-EC3D-49EC-9B78-9BDC9039713B}">
  <we:reference id="wa104382081" version="1.55.1.0" store="en-US" storeType="OMEX"/>
  <we:alternateReferences>
    <we:reference id="WA104382081" version="1.55.1.0" store="" storeType="OMEX"/>
  </we:alternateReferences>
  <we:properties>
    <we:property name="MENDELEY_CITATIONS" value="[{&quot;citationID&quot;:&quot;MENDELEY_CITATION_8177bc88-478b-451e-b9bb-bf5da6edd2c0&quot;,&quot;properties&quot;:{&quot;noteIndex&quot;:0},&quot;isEdited&quot;:false,&quot;manualOverride&quot;:{&quot;isManuallyOverridden&quot;:false,&quot;citeprocText&quot;:&quot;(Dawson et al., 2021; Norström et al., 2020)&quot;,&quot;manualOverrideText&quot;:&quot;&quot;},&quot;citationTag&quot;:&quot;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quot;,&quot;citationItems&quot;:[{&quot;id&quot;:&quot;bbe58ae6-f7b8-3171-8390-14d6745e1d1a&quot;,&quot;itemData&quot;:{&quot;type&quot;:&quot;article-journal&quot;,&quot;id&quot;:&quot;bbe58ae6-f7b8-3171-8390-14d6745e1d1a&quot;,&quot;title&quot;:&quot;Principles for knowledge co-production in sustainability research&quot;,&quot;author&quot;:[{&quot;family&quot;:&quot;Norström&quot;,&quot;given&quot;:&quot;Albert&quot;,&quot;parse-names&quot;:false,&quot;dropping-particle&quot;:&quot;V.&quot;,&quot;non-dropping-particle&quot;:&quot;&quot;},{&quot;family&quot;:&quot;Cvitanovic&quot;,&quot;given&quot;:&quot;Christopher&quot;,&quot;parse-names&quot;:false,&quot;dropping-particle&quot;:&quot;&quot;,&quot;non-dropping-particle&quot;:&quot;&quot;},{&quot;family&quot;:&quot;Löf&quot;,&quot;given&quot;:&quot;Marie F.&quot;,&quot;parse-names&quot;:false,&quot;dropping-particle&quot;:&quot;&quot;,&quot;non-dropping-particle&quot;:&quot;&quot;},{&quot;family&quot;:&quot;West&quot;,&quot;given&quot;:&quot;Simon&quot;,&quot;parse-names&quot;:false,&quot;dropping-particle&quot;:&quot;&quot;,&quot;non-dropping-particle&quot;:&quot;&quot;},{&quot;family&quot;:&quot;Wyborn&quot;,&quot;given&quot;:&quot;Carina&quot;,&quot;parse-names&quot;:false,&quot;dropping-particle&quot;:&quot;&quot;,&quot;non-dropping-particle&quot;:&quot;&quot;},{&quot;family&quot;:&quot;Balvanera&quot;,&quot;given&quot;:&quot;Patricia&quot;,&quot;parse-names&quot;:false,&quot;dropping-particle&quot;:&quot;&quot;,&quot;non-dropping-particle&quot;:&quot;&quot;},{&quot;family&quot;:&quot;Bednarek&quot;,&quot;given&quot;:&quot;Angela T.&quot;,&quot;parse-names&quot;:false,&quot;dropping-particle&quot;:&quot;&quot;,&quot;non-dropping-particle&quot;:&quot;&quot;},{&quot;family&quot;:&quot;Bennett&quot;,&quot;given&quot;:&quot;Elena M.&quot;,&quot;parse-names&quot;:false,&quot;dropping-particle&quot;:&quot;&quot;,&quot;non-dropping-particle&quot;:&quot;&quot;},{&quot;family&quot;:&quot;Biggs&quot;,&quot;given&quot;:&quot;Reinette&quot;,&quot;parse-names&quot;:false,&quot;dropping-particle&quot;:&quot;&quot;,&quot;non-dropping-particle&quot;:&quot;&quot;},{&quot;family&quot;:&quot;Bremond&quot;,&quot;given&quot;:&quot;Ariane&quot;,&quot;parse-names&quot;:false,&quot;dropping-particle&quot;:&quot;&quot;,&quot;non-dropping-particle&quot;:&quot;de&quot;},{&quot;family&quot;:&quot;Campbell&quot;,&quot;given&quot;:&quot;Bruce M.&quot;,&quot;parse-names&quot;:false,&quot;dropping-particle&quot;:&quot;&quot;,&quot;non-dropping-particle&quot;:&quot;&quot;},{&quot;family&quot;:&quot;Canadell&quot;,&quot;given&quot;:&quot;Josep G.&quot;,&quot;parse-names&quot;:false,&quot;dropping-particle&quot;:&quot;&quot;,&quot;non-dropping-particle&quot;:&quot;&quot;},{&quot;family&quot;:&quot;Carpenter&quot;,&quot;given&quot;:&quot;Stephen R.&quot;,&quot;parse-names&quot;:false,&quot;dropping-particle&quot;:&quot;&quot;,&quot;non-dropping-particle&quot;:&quot;&quot;},{&quot;family&quot;:&quot;Folke&quot;,&quot;given&quot;:&quot;Carl&quot;,&quot;parse-names&quot;:false,&quot;dropping-particle&quot;:&quot;&quot;,&quot;non-dropping-particle&quot;:&quot;&quot;},{&quot;family&quot;:&quot;Fulton&quot;,&quot;given&quot;:&quot;Elizabeth A.&quot;,&quot;parse-names&quot;:false,&quot;dropping-particle&quot;:&quot;&quot;,&quot;non-dropping-particle&quot;:&quot;&quot;},{&quot;family&quot;:&quot;Gaffney&quot;,&quot;given&quot;:&quot;Owen&quot;,&quot;parse-names&quot;:false,&quot;dropping-particle&quot;:&quot;&quot;,&quot;non-dropping-particle&quot;:&quot;&quot;},{&quot;family&quot;:&quot;Gelcich&quot;,&quot;given&quot;:&quot;Stefan&quot;,&quot;parse-names&quot;:false,&quot;dropping-particle&quot;:&quot;&quot;,&quot;non-dropping-particle&quot;:&quot;&quot;},{&quot;family&quot;:&quot;Jouffray&quot;,&quot;given&quot;:&quot;Jean Baptiste&quot;,&quot;parse-names&quot;:false,&quot;dropping-particle&quot;:&quot;&quot;,&quot;non-dropping-particle&quot;:&quot;&quot;},{&quot;family&quot;:&quot;Leach&quot;,&quot;given&quot;:&quot;Melissa&quot;,&quot;parse-names&quot;:false,&quot;dropping-particle&quot;:&quot;&quot;,&quot;non-dropping-particle&quot;:&quot;&quot;},{&quot;family&quot;:&quot;Tissier&quot;,&quot;given&quot;:&quot;Martin&quot;,&quot;parse-names&quot;:false,&quot;dropping-particle&quot;:&quot;&quot;,&quot;non-dropping-particle&quot;:&quot;Le&quot;},{&quot;family&quot;:&quot;Martín-López&quot;,&quot;given&quot;:&quot;Berta&quot;,&quot;parse-names&quot;:false,&quot;dropping-particle&quot;:&quot;&quot;,&quot;non-dropping-particle&quot;:&quot;&quot;},{&quot;family&quot;:&quot;Louder&quot;,&quot;given&quot;:&quot;Elena&quot;,&quot;parse-names&quot;:false,&quot;dropping-particle&quot;:&quot;&quot;,&quot;non-dropping-particle&quot;:&quot;&quot;},{&quot;family&quot;:&quot;Loutre&quot;,&quot;given&quot;:&quot;Marie France&quot;,&quot;parse-names&quot;:false,&quot;dropping-particle&quot;:&quot;&quot;,&quot;non-dropping-particle&quot;:&quot;&quot;},{&quot;family&quot;:&quot;Meadow&quot;,&quot;given&quot;:&quot;Alison M.&quot;,&quot;parse-names&quot;:false,&quot;dropping-particle&quot;:&quot;&quot;,&quot;non-dropping-particle&quot;:&quot;&quot;},{&quot;family&quot;:&quot;Nagendra&quot;,&quot;given&quot;:&quot;Harini&quot;,&quot;parse-names&quot;:false,&quot;dropping-particle&quot;:&quot;&quot;,&quot;non-dropping-particle&quot;:&quot;&quot;},{&quot;family&quot;:&quot;Payne&quot;,&quot;given&quot;:&quot;Davnah&quot;,&quot;parse-names&quot;:false,&quot;dropping-particle&quot;:&quot;&quot;,&quot;non-dropping-particle&quot;:&quot;&quot;},{&quot;family&quot;:&quot;Peterson&quot;,&quot;given&quot;:&quot;Garry D.&quot;,&quot;parse-names&quot;:false,&quot;dropping-particle&quot;:&quot;&quot;,&quot;non-dropping-particle&quot;:&quot;&quot;},{&quot;family&quot;:&quot;Reyers&quot;,&quot;given&quot;:&quot;Belinda&quot;,&quot;parse-names&quot;:false,&quot;dropping-particle&quot;:&quot;&quot;,&quot;non-dropping-particle&quot;:&quot;&quot;},{&quot;family&quot;:&quot;Scholes&quot;,&quot;given&quot;:&quot;Robert&quot;,&quot;parse-names&quot;:false,&quot;dropping-particle&quot;:&quot;&quot;,&quot;non-dropping-particle&quot;:&quot;&quot;},{&quot;family&quot;:&quot;Speranza&quot;,&quot;given&quot;:&quot;Chinwe Ifejika&quot;,&quot;parse-names&quot;:false,&quot;dropping-particle&quot;:&quot;&quot;,&quot;non-dropping-particle&quot;:&quot;&quot;},{&quot;family&quot;:&quot;Spierenburg&quot;,&quot;given&quot;:&quot;Marja&quot;,&quot;parse-names&quot;:false,&quot;dropping-particle&quot;:&quot;&quot;,&quot;non-dropping-particle&quot;:&quot;&quot;},{&quot;family&quot;:&quot;Stafford-Smith&quot;,&quot;given&quot;:&quot;Mark&quot;,&quot;parse-names&quot;:false,&quot;dropping-particle&quot;:&quot;&quot;,&quot;non-dropping-particle&quot;:&quot;&quot;},{&quot;family&quot;:&quot;Tengö&quot;,&quot;given&quot;:&quot;Maria&quot;,&quot;parse-names&quot;:false,&quot;dropping-particle&quot;:&quot;&quot;,&quot;non-dropping-particle&quot;:&quot;&quot;},{&quot;family&quot;:&quot;Hel&quot;,&quot;given&quot;:&quot;Sandra&quot;,&quot;parse-names&quot;:false,&quot;dropping-particle&quot;:&quot;&quot;,&quot;non-dropping-particle&quot;:&quot;van der&quot;},{&quot;family&quot;:&quot;Putten&quot;,&quot;given&quot;:&quot;Ingrid&quot;,&quot;parse-names&quot;:false,&quot;dropping-particle&quot;:&quot;&quot;,&quot;non-dropping-particle&quot;:&quot;van&quot;},{&quot;family&quot;:&quot;Österblom&quot;,&quot;given&quot;:&quot;Henrik&quot;,&quot;parse-names&quot;:false,&quot;dropping-particle&quot;:&quot;&quot;,&quot;non-dropping-particle&quot;:&quot;&quot;}],&quot;container-title&quot;:&quot;Nature Sustainability&quot;,&quot;container-title-short&quot;:&quot;Nat Sustain&quot;,&quot;DOI&quot;:&quot;10.1038/s41893-019-0448-2&quot;,&quot;ISSN&quot;:&quot;23989629&quot;,&quot;issued&quot;:{&quot;date-parts&quot;:[[2020]]},&quot;abstract&quot;:&quot;Research practice, funding agencies and global science organizations suggest that research aimed at addressing sustainability challenges is most effective when ‘co-produced’ by academics and non-academics. Co-production promises to address the complex nature of contemporary sustainability challenges better than more traditional scientific approaches. But definitions of knowledge co-production are diverse and often contradictory. We propose a set of four general principles that underlie high-quality knowledge co-production for sustainability research. Using these principles, we offer practical guidance on how to engage in meaningful co-productive practices, and how to evaluate their quality and success.&quot;,&quot;issue&quot;:&quot;3&quot;,&quot;volume&quot;:&quot;3&quot;},&quot;isTemporary&quot;:false},{&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citationID&quot;:&quot;MENDELEY_CITATION_c95e0e75-e052-4769-a84f-3d70f957d9b8&quot;,&quot;properties&quot;:{&quot;noteIndex&quot;:0},&quot;isEdited&quot;:false,&quot;manualOverride&quot;:{&quot;isManuallyOverridden&quot;:false,&quot;citeprocText&quot;:&quot;(Buscher et al., 2021; Djunarsjah, 2021; Djunarsjah &amp;#38; Putra, 2021)&quot;,&quot;manualOverrideText&quot;:&quot;&quot;},&quot;citationTag&quot;:&quot;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quot;,&quot;citationItems&quot;:[{&quot;id&quot;:&quot;b488fc0b-9d14-3fa7-a0eb-f88599eee2d7&quot;,&quot;itemData&quot;:{&quot;type&quot;:&quot;article-journal&quot;,&quot;id&quot;:&quot;b488fc0b-9d14-3fa7-a0eb-f88599eee2d7&quot;,&quot;title&quot;:&quot;Differences and similarities between Indigenous and conventional marine conservation planning: The case of the Songhees Nation, Canada&quot;,&quot;author&quot;:[{&quot;family&quot;:&quot;Buscher&quot;,&quot;given&quot;:&quot;Elena&quot;,&quot;parse-names&quot;:false,&quot;dropping-particle&quot;:&quot;&quot;,&quot;non-dropping-particle&quot;:&quot;&quot;},{&quot;family&quot;:&quot;Mathews&quot;,&quot;given&quot;:&quot;Darcy L.&quot;,&quot;parse-names&quot;:false,&quot;dropping-particle&quot;:&quot;&quot;,&quot;non-dropping-particle&quot;:&quot;&quot;},{&quot;family&quot;:&quot;Bryce&quot;,&quot;given&quot;:&quot;Cheryl&quot;,&quot;parse-names&quot;:false,&quot;dropping-particle&quot;:&quot;&quot;,&quot;non-dropping-particle&quot;:&quot;&quot;},{&quot;family&quot;:&quot;Bryce&quot;,&quot;given&quot;:&quot;Kathleen&quot;,&quot;parse-names&quot;:false,&quot;dropping-particle&quot;:&quot;&quot;,&quot;non-dropping-particle&quot;:&quot;&quot;},{&quot;family&quot;:&quot;Joseph&quot;,&quot;given&quot;:&quot;Darlene&quot;,&quot;parse-names&quot;:false,&quot;dropping-particle&quot;:&quot;&quot;,&quot;non-dropping-particle&quot;:&quot;&quot;},{&quot;family&quot;:&quot;Ban&quot;,&quot;given&quot;:&quot;Natalie C.&quot;,&quot;parse-names&quot;:false,&quot;dropping-particle&quot;:&quot;&quot;,&quot;non-dropping-particle&quot;:&quot;&quot;}],&quot;container-title&quot;:&quot;Marine Policy&quot;,&quot;container-title-short&quot;:&quot;Mar Policy&quot;,&quot;DOI&quot;:&quot;10.1016/j.marpol.2021.104520&quot;,&quot;ISSN&quot;:&quot;0308597X&quot;,&quot;issued&quot;:{&quot;date-parts&quot;:[[2021]]},&quot;abstract&quot;:&quot;The biodiversity crisis is paralleled by a decline in the ability of Indigenous peoples to practice traditional livelihoods, cultures and languages. The world's oceans and coastal communities face such threats, prompting increasing interest in establishing conservation measures. Systematic conservation planning (SCP) is a structured approach to establish conservation measures with clearly defined objectives, such as protected areas. Many Indigenous peoples are resurging to reclaim and protect some of their traditional lands and revitalize their cultures as rights holders. SCP goals and Indigenous goals could thus align. This research documents the Indigenous-led marine conservation planning process of the Songhees Nation to reclaim and assert stewardship around the Tl'ches archipelago near Victoria, Canada. We compare the Songhees marine conservation planning approach to SCP approaches. The Songhees approach showed similarities to SCP in the initial scoping phase of the marine conservation planning, in the review and compiling of existing data prior to the collection of data as well as the focus on focal species. The Songhees approach to marine conservation planning also differed from SCP as it included one zone only, did not involve any other stakeholders, and tried to account for the whole social-ecological system in one process step. This research provides useful insights and a guidance to help interested Indigenous communities worldwide to conduct their own marine conservation planning.&quot;,&quot;volume&quot;:&quot;129&quot;},&quot;isTemporary&quot;:false},{&quot;id&quot;:&quot;7f6cdaa8-2668-3c1f-9a09-dab32d8e9e92&quot;,&quot;itemData&quot;:{&quot;type&quot;:&quot;article&quot;,&quot;id&quot;:&quot;7f6cdaa8-2668-3c1f-9a09-dab32d8e9e92&quot;,&quot;title&quot;:&quot;Marine fisheries zoning based on adat sasi indigenous local wisdom: A technical overview&quot;,&quot;author&quot;:[{&quot;family&quot;:&quot;Djunarsjah&quot;,&quot;given&quot;:&quot;E&quot;,&quot;parse-names&quot;:false,&quot;dropping-particle&quot;:&quot;&quot;,&quot;non-dropping-particle&quot;:&quot;&quot;}],&quot;container-title&quot;:&quot;IOP Conference Series: Earth and Environmental Science&quot;,&quot;container-title-short&quot;:&quot;IOP Conf Ser Earth Environ Sci&quot;,&quot;DOI&quot;:&quot;10.1088/1755-1315/805/1/012012&quot;,&quot;ISBN&quot;:&quot;1755-1307&quot;,&quot;URL&quot;:&quot;https://api.elsevier.com/content/abstract/scopus_id/85110469114&quot;,&quot;issued&quot;:{&quot;date-parts&quot;:[[2021]]},&quot;issue&quot;:&quot;1&quot;,&quot;volume&quot;:&quot;805&quot;},&quot;isTemporary&quot;:false},{&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citationID&quot;:&quot;MENDELEY_CITATION_67d67696-3e65-40c6-a650-0ac7a57ab20e&quot;,&quot;properties&quot;:{&quot;noteIndex&quot;:0},&quot;isEdited&quot;:false,&quot;manualOverride&quot;:{&quot;isManuallyOverridden&quot;:false,&quot;citeprocText&quot;:&quot;(Rakhmat, 2022)&quot;,&quot;manualOverrideText&quot;:&quot;&quot;},&quot;citationTag&quot;:&quot;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quot;,&quot;citationItems&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citationID&quot;:&quot;MENDELEY_CITATION_a8849a39-a195-4a6e-b8c2-cbd1af088e3b&quot;,&quot;properties&quot;:{&quot;noteIndex&quot;:0},&quot;isEdited&quot;:false,&quot;manualOverride&quot;:{&quot;isManuallyOverridden&quot;:false,&quot;citeprocText&quot;:&quot;(Najib et al., 2020)&quot;,&quot;manualOverrideText&quot;:&quot;&quot;},&quot;citationTag&quot;:&quot;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quot;,&quot;citationItems&quot;:[{&quot;id&quot;:&quot;1226cef5-4871-3128-bf6c-5ac8cff0f590&quot;,&quot;itemData&quot;:{&quot;type&quot;:&quot;article-journal&quot;,&quot;id&quot;:&quot;1226cef5-4871-3128-bf6c-5ac8cff0f590&quot;,&quot;title&quot;:&quot;Environmental conservation paradigm in islamic ecological perspective&quot;,&quot;author&quot;:[{&quot;family&quot;:&quot;Najib&quot;,&quot;given&quot;:&quot;Moh&quot;,&quot;parse-names&quot;:false,&quot;dropping-particle&quot;:&quot;&quot;,&quot;non-dropping-particle&quot;:&quot;&quot;},{&quot;family&quot;:&quot;Saefullah&quot;,&quot;given&quot;:&quot;Ujang&quot;,&quot;parse-names&quot;:false,&quot;dropping-particle&quot;:&quot;&quot;,&quot;non-dropping-particle&quot;:&quot;&quot;},{&quot;family&quot;:&quot;Haryanti&quot;,&quot;given&quot;:&quot;Erni&quot;,&quot;parse-names&quot;:false,&quot;dropping-particle&quot;:&quot;&quot;,&quot;non-dropping-particle&quot;:&quot;&quot;},{&quot;family&quot;:&quot;Haetami&quot;,&quot;given&quot;:&quot;Enden&quot;,&quot;parse-names&quot;:false,&quot;dropping-particle&quot;:&quot;&quot;,&quot;non-dropping-particle&quot;:&quot;&quot;},{&quot;family&quot;:&quot;Maryati&quot;,&quot;given&quot;:&quot;Delis Sri&quot;,&quot;parse-names&quot;:false,&quot;dropping-particle&quot;:&quot;&quot;,&quot;non-dropping-particle&quot;:&quot;&quot;}],&quot;container-title&quot;:&quot;International Journal of Psychosocial Rehabilitation&quot;,&quot;DOI&quot;:&quot;10.37200/IJPR/V24I4/PR201640&quot;,&quot;ISSN&quot;:&quot;14757192&quot;,&quot;issued&quot;:{&quot;date-parts&quot;:[[2020]]},&quot;abstract&quot;:&quot;The occurrence of an environmental crisis is not just a matter of ecological damage alone, but also a moral and spiritual problem. To overcome this crisis, it must be reviewed comprehensively both ecologically and spiritually. Islam as eternal teaching must be explored so that it becomes a practical guide for Muslims around the world. However, Islamic teachings on the environment cannot be explored effectively without special tools such as theology, Sufism and Usul al-Fiqh. This paper will discuss the role of the Islamic ecology paradigm which includes the approach of ecology, Sufism and eco-usul al-fiqh for environmental conservation.&quot;,&quot;issue&quot;:&quot;4&quot;,&quot;volume&quot;:&quot;24&quot;,&quot;container-title-short&quot;:&quot;&quot;},&quot;isTemporary&quot;:false}]},{&quot;citationID&quot;:&quot;MENDELEY_CITATION_eb174bf2-71c9-4162-ad99-b34fd1f4c1b6&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quot;,&quot;citationItems&quot;:[{&quot;displayAs&quot;:&quot;suppress-author&quot;,&quot;label&quot;:&quot;page&quot;,&quot;id&quot;:&quot;be79fb75-a0be-34e3-82f6-82a9e7e2067b&quot;,&quot;itemData&quot;:{&quot;type&quot;:&quot;article-journal&quot;,&quot;id&quot;:&quot;be79fb75-a0be-34e3-82f6-82a9e7e2067b&quot;,&quot;title&quot;:&quot;Human-environmental relations, planning and conservation. “Doing nothing” and “doing something” in the protection of local knowledge&quot;,&quot;author&quot;:[{&quot;family&quot;:&quot;Dabezies&quot;,&quot;given&quot;:&quot;Juan Martin&quot;,&quot;parse-names&quot;:false,&quot;dropping-particle&quot;:&quot;&quot;,&quot;non-dropping-particle&quot;:&quot;&quot;}],&quot;container-title&quot;:&quot;GeoJournal&quot;,&quot;container-title-short&quot;:&quot;GeoJournal&quot;,&quot;DOI&quot;:&quot;10.1007/s10708-020-10348-4&quot;,&quot;ISSN&quot;:&quot;15729893&quot;,&quot;issued&quot;:{&quot;date-parts&quot;:[[2022]]},&quot;abstract&quot;:&quot;The protection of human-environmental relations is a subject that involves different kind of legal frameworks that crosses the field of environmental management. This work discusses the incidence of global logics of private property protection behind a project of technological innovation with a group of artisan families who make food products derived from palms in south-eastern Uruguay. The innovation project is part of an attempt to conserve specific ecosystems configured by these palms. This paper analyses the expectations, demands and conflicts regarding the protection of the local knowledge and suggests that environmental management must carefully consider to what extent they interfere in everyday life.&quot;,&quot;issue&quot;:&quot;3&quot;,&quot;volume&quot;:&quot;87&quot;},&quot;isTemporary&quot;:false,&quot;suppress-author&quot;:true,&quot;composite&quot;:false,&quot;author-only&quot;:false}]},{&quot;citationID&quot;:&quot;MENDELEY_CITATION_906de354-2ee5-45f6-9bd6-dcd975055027&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quot;,&quot;citationItems&quot;:[{&quot;displayAs&quot;:&quot;suppress-author&quot;,&quot;label&quot;:&quot;page&quot;,&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suppress-author&quot;:true,&quot;composite&quot;:false,&quot;author-only&quot;:false}]},{&quot;citationID&quot;:&quot;MENDELEY_CITATION_1352d5cf-467b-42ab-a7e4-4ccab73f3af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quot;,&quot;citationItems&quot;:[{&quot;displayAs&quot;:&quot;suppress-author&quot;,&quot;label&quot;:&quot;page&quot;,&quot;id&quot;:&quot;a009d7a9-e0d6-38cb-9cae-a97e4e3003cd&quot;,&quot;itemData&quot;:{&quot;type&quot;:&quot;article-journal&quot;,&quot;id&quot;:&quot;a009d7a9-e0d6-38cb-9cae-a97e4e3003cd&quot;,&quot;title&quot;:&quot;Sustainability effort of traditional “lubuk larangan” forbidden deep pool stream&quot;,&quot;author&quot;:[{&quot;family&quot;:&quot;Matondang&quot;,&quot;given&quot;:&quot;Saiful Anwar&quot;,&quot;parse-names&quot;:false,&quot;dropping-particle&quot;:&quot;&quot;,&quot;non-dropping-particle&quot;:&quot;&quot;}],&quot;container-title&quot;:&quot;WSEAS Transactions on Environment and Development&quot;,&quot;DOI&quot;:&quot;10.37394/232015.2021.17.14&quot;,&quot;ISSN&quot;:&quot;22243496&quot;,&quot;issued&quot;:{&quot;date-parts&quot;:[[2021]]},&quot;abstract&quot;:&quot;This research paper sought the river fish conservation data in Sumatra Island, which applies the local wisdom. An exploration research procedure was carried out toward the traditional “Lubuk Larangan”; a forbidden deep pool stream in preserving the river’s ecology and keep fish stock. The obtained data indicates that Lubuk Larangan cultural tradition revives since 1980. Now many villages in Sumatera have Lubuk Larangan Locations. Locations are scattered in the four provinces of Sumatera, such as West Sumatra, Jambi, Riau and North Sumatra. Data analysis shows that the merged of cultural tradition of Minangkabau of West Sumatera with innovation in handling Lubuk Larangan appeared and the Mandailing community of North Sumatera makes the local concession to improve Lubuk Larangan policy. The local community establishes Lubuk Larangan to restore the destructed environment and keep the life cycles of river fish. It is a sustainability way to overcome the exceeded fishing exploitation in the rivers.&quot;,&quot;volume&quot;:&quot;17&quot;,&quot;container-title-short&quot;:&quot;&quot;},&quot;isTemporary&quot;:false,&quot;suppress-author&quot;:true,&quot;composite&quot;:false,&quot;author-only&quot;:false}]},{&quot;citationID&quot;:&quot;MENDELEY_CITATION_665b2951-5c1b-4355-85b7-120f3f93a855&quot;,&quot;properties&quot;:{&quot;noteIndex&quot;:0},&quot;isEdited&quot;:false,&quot;manualOverride&quot;:{&quot;isManuallyOverridden&quot;:false,&quot;citeprocText&quot;:&quot;(Amiruddin et al., 2024; Fad, 2021; Muflih et al., 2023; Razali, 2024)&quot;,&quot;manualOverrideText&quot;:&quot;&quot;},&quot;citationItems&quot;:[{&quot;id&quot;:&quot;87375a60-3c37-3c24-ab41-9ff4a87d694f&quot;,&quot;itemData&quot;:{&quot;type&quot;:&quot;article-journal&quot;,&quot;id&quot;:&quot;87375a60-3c37-3c24-ab41-9ff4a87d694f&quot;,&quot;title&quot;:&quot;Green loyalty of Islamic banking customers: combined effect of green practices, green trust, green perceived value, and green satisfaction&quot;,&quot;author&quot;:[{&quot;family&quot;:&quot;Muflih&quot;,&quot;given&quot;:&quot;Muhammad&quot;,&quot;parse-names&quot;:false,&quot;dropping-particle&quot;:&quot;&quot;,&quot;non-dropping-particle&quot;:&quot;&quot;},{&quot;family&quot;:&quot;Iswanto&quot;,&quot;given&quot;:&quot;Bambang&quot;,&quot;parse-names&quot;:false,&quot;dropping-particle&quot;:&quot;&quot;,&quot;non-dropping-particle&quot;:&quot;&quot;},{&quot;family&quot;:&quot;Purbayati&quot;,&quot;given&quot;:&quot;Radia&quot;,&quot;parse-names&quot;:false,&quot;dropping-particle&quot;:&quot;&quot;,&quot;non-dropping-particle&quot;:&quot;&quot;}],&quot;container-title&quot;:&quot;International Journal of Ethics and Systems&quot;,&quot;DOI&quot;:&quot;10.1108/IJOES-03-2023-0062&quot;,&quot;ISSN&quot;:&quot;25149369&quot;,&quot;issued&quot;:{&quot;date-parts&quot;:[[2023]]},&quot;abstract&quot;:&quot;Purpose: Departing from the spirit of environmental concern, this study aims to connect green practices of Islamic banking with green customer loyalty, both directly and through the role of green trust, green perceived value and green satisfaction. Design/methodology/approach: In responding to the research hypothesis, this study analyzed 341 customer questionnaires using the structural equation modeling-partial least squares method. Findings: This study found that a solid green practices program directly makes customers loyal to Islamic banks. It also discovered an indirectly convincing relationship between green practices and green loyalty through the mediation path of green satisfaction and less convincing through the mediation path of green perceived value and green trust. Practical implications: Practically, this study highlights the importance of green practices innovation and the development of green practices programs that please customers because these programs can generate their loyalty toward the Islamic banking industry. Originality/value: To the best of the authors’ knowledge, this study is the first to investigate the relationship between green practices and the green loyalty of customers in the Islamic banking industry.&quot;,&quot;container-title-short&quot;:&quot;&quot;},&quot;isTemporary&quot;:false},{&quot;id&quot;:&quot;84c9ed88-abe4-396b-9dcb-3a9cf2e2735d&quot;,&quot;itemData&quot;:{&quot;type&quot;:&quot;article&quot;,&quot;id&quot;:&quot;84c9ed88-abe4-396b-9dcb-3a9cf2e2735d&quot;,&quot;title&quot;:&quot;Governments’ initiatives towards Islamic green finance&quot;,&quot;author&quot;:[{&quot;family&quot;:&quot;Razali&quot;,&quot;given&quot;:&quot;N&quot;,&quot;parse-names&quot;:false,&quot;dropping-particle&quot;:&quot;&quot;,&quot;non-dropping-particle&quot;:&quot;&quot;}],&quot;container-title&quot;:&quot;Islamic Green Finance: A Research Companion&quot;,&quot;DOI&quot;:&quot;10.4324/9781032672946-19&quot;,&quot;URL&quot;:&quot;https://www.scopus.com/inward/record.uri?partnerID=HzOxMe3b&amp;scp=85206048464&amp;origin=inward&quot;,&quot;issued&quot;:{&quot;date-parts&quot;:[[2024]]},&quot;page&quot;:&quot;135-143&quot;,&quot;container-title-short&quot;:&quot;&quot;},&quot;isTemporary&quot;:false},{&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id&quot;:&quot;1a610599-43a9-3a43-bd40-b535776980f1&quot;,&quot;itemData&quot;:{&quot;type&quot;:&quot;article-journal&quot;,&quot;id&quot;:&quot;1a610599-43a9-3a43-bd40-b535776980f1&quot;,&quot;title&quot;:&quot;Revitalization of Fiqh Al-Bi'ah in the Implementation of Green Banking for Islamic Bank&quot;,&quot;author&quot;:[{&quot;family&quot;:&quot;Fad&quot;,&quot;given&quot;:&quot;Mohammad Farid&quot;,&quot;parse-names&quot;:false,&quot;dropping-particle&quot;:&quot;&quot;,&quot;non-dropping-particle&quot;:&quot;&quot;}],&quot;container-title&quot;:&quot;Journal of Islamic Economics Lariba&quot;,&quot;DOI&quot;:&quot;10.20885/jielariba.vol7.iss1.art2&quot;,&quot;ISSN&quot;:&quot;2477-4839&quot;,&quot;issued&quot;:{&quot;date-parts&quot;:[[2021]]},&quot;abstract&quot;:&quot;The banking industry can play a role in a balanced manner between economic growth and environmental protection. This kind of banking is called green banking, a banking system that operates its business based on the principles of sustainable development to carry out environmentally friendly practices and reduce the carbon footprint of banking operations. This study aims to understand the philosophy of green banking and its implementation in an effort to revitalize the values of fiqh al-bi'ah. The type of method used in this research is a qualitative method. Meanwhile, in the analysis, researchers used descriptive-analytical methods to systematically analyze and analyze facts that are accurate and accurate. This study found that in green banking practice there is harmony with the principles of environmental fiqh, namely in the management of environmental preservation obligations. With carbon emission policies and financing of environmentally friendly projects, green banking can play a dual role, namely supporting national development and economic growth against mafsadat by protecting the environment from arbitrary exploration and exploitation activities.&quot;,&quot;container-title-short&quot;:&quot;&quot;},&quot;isTemporary&quot;:false}],&quot;citationTag&quot;:&quot;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quot;},{&quot;citationID&quot;:&quot;MENDELEY_CITATION_97afb05f-7890-4b73-9532-21e55aaa9e5f&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quot;,&quot;citationItems&quot;:[{&quot;displayAs&quot;:&quot;suppress-author&quot;,&quot;label&quot;:&quot;page&quot;,&quot;id&quot;:&quot;481175c4-3232-347b-92c8-a490aff4c736&quot;,&quot;itemData&quot;:{&quot;type&quot;:&quot;chapter&quot;,&quot;id&quot;:&quot;481175c4-3232-347b-92c8-a490aff4c736&quot;,&quot;title&quot;:&quot;The ecology of the Qur’an: Religion-based environmental preservation efforts&quot;,&quot;author&quot;:[{&quot;family&quot;:&quot;Azizy&quot;,&quot;given&quot;:&quot;J.&quot;,&quot;parse-names&quot;:false,&quot;dropping-particle&quot;:&quot;&quot;,&quot;non-dropping-particle&quot;:&quot;&quot;},{&quot;family&quot;:&quot;Tamam&quot;,&quot;given&quot;:&quot;B.&quot;,&quot;parse-names&quot;:false,&quot;dropping-particle&quot;:&quot;&quot;,&quot;non-dropping-particle&quot;:&quot;&quot;},{&quot;family&quot;:&quot;Febriani&quot;,&quot;given&quot;:&quot;N. A.&quot;,&quot;parse-names&quot;:false,&quot;dropping-particle&quot;:&quot;&quot;,&quot;non-dropping-particle&quot;:&quot;&quot;},{&quot;family&quot;:&quot;Sihabussalam&quot;,&quot;given&quot;:&quot;&quot;,&quot;parse-names&quot;:false,&quot;dropping-particle&quot;:&quot;&quot;,&quot;non-dropping-particle&quot;:&quot;&quot;},{&quot;family&quot;:&quot;Hasan&quot;,&quot;given&quot;:&quot;H.&quot;,&quot;parse-names&quot;:false,&quot;dropping-particle&quot;:&quot;&quot;,&quot;non-dropping-particle&quot;:&quot;&quot;},{&quot;family&quot;:&quot;Ubaidah&quot;,&quot;given&quot;:&quot;H. H.&quot;,&quot;parse-names&quot;:false,&quot;dropping-particle&quot;:&quot;&quot;,&quot;non-dropping-particle&quot;:&quot;&quot;}],&quot;container-title&quot;:&quot;Religion, Education, Science and Technology towards a More Inclusive and Sustainable Future: Proceedings of the 5th International Colloquium on Interdisciplinary Islamic Studies (ICIIS 2022), Lombok, Indonesia, 19-20 October 2022&quot;,&quot;DOI&quot;:&quot;10.1201/9781003322054-11&quot;,&quot;issued&quot;:{&quot;date-parts&quot;:[[2024]]},&quot;abstract&quot;:&quot;Environmental damage is a common problem that must be addressed with real solutions and real evidence. One of the causes of environmental damage is the anthropocentric paradigm. This paradigm states that humans are the center of the universe; hence, humans have the right to exploit natural resources because nature was created for them. This article will reveal the preservation of the environment based on religion in the scriptures, including whether humans are the center of the universe or partner with nature. This article will also explore the concept of Qur’an-based nature conservation so that it can be used in real-world conservation efforts. This research uses qualitative research methods with a content analysis approach. The conclusion of this article suggests that man and nature are partners with different roles and goals with their fellow creatures of God’s creation. Humans can use nature and the environment to meet their needs, but they must also conserve and prosper nature. Humans are given various potentials/abilities to prosper and conserve the earth.&quot;,&quot;container-title-short&quot;:&quot;&quot;},&quot;isTemporary&quot;:false,&quot;suppress-author&quot;:true,&quot;composite&quot;:false,&quot;author-only&quot;:false}]},{&quot;citationID&quot;:&quot;MENDELEY_CITATION_df64f486-c5fd-4c60-9600-ba64a9bf6cc7&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quot;,&quot;citationItems&quot;:[{&quot;displayAs&quot;:&quot;suppress-author&quot;,&quot;label&quot;:&quot;page&quot;,&quot;id&quot;:&quot;8869412e-8587-3e28-953b-7cd82b5ab308&quot;,&quot;itemData&quot;:{&quot;type&quot;:&quot;article-journal&quot;,&quot;id&quot;:&quot;8869412e-8587-3e28-953b-7cd82b5ab308&quot;,&quot;title&quot;:&quot;THE CONCEPT OF FIQH AL-BĪ’AH IN THE QUR’AN: A Study of the Quranic Verses on Environment in the Ulamas’ Views of Lombok&quot;,&quot;author&quot;:[{&quot;family&quot;:&quot;Acim&quot;,&quot;given&quot;:&quot;Subhan Abdullah&quot;,&quot;parse-names&quot;:false,&quot;dropping-particle&quot;:&quot;&quot;,&quot;non-dropping-particle&quot;:&quot;&quot;},{&quot;family&quot;:&quot;Suharti&quot;,&quot;given&quot;:&quot;&quot;,&quot;parse-names&quot;:false,&quot;dropping-particle&quot;:&quot;&quot;,&quot;non-dropping-particle&quot;:&quot;&quot;}],&quot;container-title&quot;:&quot;Ulumuna&quot;,&quot;DOI&quot;:&quot;10.20414/ujis.v27i1.694&quot;,&quot;ISSN&quot;:&quot;23557648&quot;,&quot;issued&quot;:{&quot;date-parts&quot;:[[2023]]},&quot;abstract&quot;:&quot;This article examines the Qur'anic verses about the environment and the Islamic legal understanding of it (fiqh al-bī’ah) in the view of the ulama of Lombok. This study was based on library resources, compiling the works of Quranic exegesis (tafsīr) and relevant literature, and fieldwork data from the interviews with ulama in Lombok. This study found that the verses of the Qur’an associated with fiqh al-bī’ah can be classified based on the following themes: 1) environmental elements; 2) the diverse ecosystems; 3) the description of ideal and non-ideal environments; 4) the creation of the universe; 5) the purposes of nature’s creation; 6) the causes of natural damage; and 7) the role of humans as caliphs. Second, the interpretation of ulama of Lombok regarding verses related to fiqh al-bī’ah can be classified into seven themes: 1) the procedure for interacting with the environment; 2) the impact of environmental damage; 3) environmental stability as a blessing and grace from Allah; 4) fourth, human immorality as the source of environmental damage; 5) environmental equilibrium and prohibition of environmental damage; 6) the responsibility of leaders in environmental protection; and 7) the urgency of fiqh al-bī’ah.&quot;,&quot;issue&quot;:&quot;1&quot;,&quot;volume&quot;:&quot;27&quot;,&quot;container-title-short&quot;:&quot;&quot;},&quot;isTemporary&quot;:false,&quot;suppress-author&quot;:true,&quot;composite&quot;:false,&quot;author-only&quot;:false}]},{&quot;citationID&quot;:&quot;MENDELEY_CITATION_f8353342-c343-49ae-ba65-adfaae81dc23&quot;,&quot;properties&quot;:{&quot;noteIndex&quot;:0,&quot;mode&quot;:&quot;suppress-author&quot;},&quot;isEdited&quot;:false,&quot;manualOverride&quot;:{&quot;isManuallyOverridden&quot;:false,&quot;citeprocText&quot;:&quot;(2015)&quot;,&quot;manualOverrideText&quot;:&quot;&quot;},&quot;citationTag&quot;:&quot;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quot;,&quot;citationItems&quot;:[{&quot;displayAs&quot;:&quot;suppress-author&quot;,&quot;label&quot;:&quot;page&quot;,&quot;id&quot;:&quot;d3602f49-a79c-340f-9b94-8aa19e533f06&quot;,&quot;itemData&quot;:{&quot;type&quot;:&quot;article-journal&quot;,&quot;id&quot;:&quot;d3602f49-a79c-340f-9b94-8aa19e533f06&quot;,&quot;title&quot;:&quot;Paradigma Fiqh Al-Bi’ah Berbasis Kecerdasan Naturalis: Tawaran Hukum Islam Terhadap Krisis Ekologi&quot;,&quot;author&quot;:[{&quot;family&quot;:&quot;Zuhdi&quot;,&quot;given&quot;:&quot;Muhammad Harfin&quot;,&quot;parse-names&quot;:false,&quot;dropping-particle&quot;:&quot;&quot;,&quot;non-dropping-particle&quot;:&quot;&quot;}],&quot;container-title&quot;:&quot;Al-'Adalah&quot;,&quot;ISSN&quot;:&quot;2614-171X&quot;,&quot;issued&quot;:{&quot;date-parts&quot;:[[2015]]},&quot;page&quot;:&quot;771-784&quot;,&quot;issue&quot;:&quot;2&quot;,&quot;volume&quot;:&quot;12&quot;,&quot;container-title-short&quot;:&quot;&quot;},&quot;isTemporary&quot;:false,&quot;suppress-author&quot;:true,&quot;composite&quot;:false,&quot;author-only&quot;:false}]},{&quot;citationID&quot;:&quot;MENDELEY_CITATION_1620f790-c90a-401e-93a9-196b5c64505d&quot;,&quot;properties&quot;:{&quot;noteIndex&quot;:0},&quot;isEdited&quot;:false,&quot;manualOverride&quot;:{&quot;isManuallyOverridden&quot;:false,&quot;citeprocText&quot;:&quot;(Dawson et al., 2021; Driptufany et al., 2021; Saptenno &amp;#38; Timisela, 2024)&quot;,&quot;manualOverrideText&quot;:&quot;&quot;},&quot;citationTag&quot;:&quot;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quot;,&quot;citationItems&quot;:[{&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id&quot;:&quot;54deeb66-2665-3229-969f-67b5ab60b83f&quot;,&quot;itemData&quot;:{&quot;type&quot;:&quot;article-journal&quot;,&quot;id&quot;:&quot;54deeb66-2665-3229-969f-67b5ab60b83f&quot;,&quot;title&quot;:&quot;Existence and Role of Local Communities in Preserving Biodiversity in West Sumatra Nagari Forest Management&quot;,&quot;author&quot;:[{&quot;family&quot;:&quot;Driptufany&quot;,&quot;given&quot;:&quot;Dwi Marsiska&quot;,&quot;parse-names&quot;:false,&quot;dropping-particle&quot;:&quot;&quot;,&quot;non-dropping-particle&quot;:&quot;&quot;},{&quot;family&quot;:&quot;Barlian&quot;,&quot;given&quot;:&quot;Eri&quot;,&quot;parse-names&quot;:false,&quot;dropping-particle&quot;:&quot;&quot;,&quot;non-dropping-particle&quot;:&quot;&quot;},{&quot;family&quot;:&quot;Fatimah&quot;,&quot;given&quot;:&quot;Siti&quot;,&quot;parse-names&quot;:false,&quot;dropping-particle&quot;:&quot;&quot;,&quot;non-dropping-particle&quot;:&quot;&quot;},{&quot;family&quot;:&quot;Heldi&quot;,&quot;given&quot;:&quot;&quot;,&quot;parse-names&quot;:false,&quot;dropping-particle&quot;:&quot;&quot;,&quot;non-dropping-particle&quot;:&quot;&quot;},{&quot;family&quot;:&quot;Umar&quot;,&quot;given&quot;:&quot;Iswandi&quot;,&quot;parse-names&quot;:false,&quot;dropping-particle&quot;:&quot;&quot;,&quot;non-dropping-particle&quot;:&quot;&quot;}],&quot;container-title&quot;:&quot;CENTRAL ASIAN JOURNAL OF LITERATURE, PHILOSOPHY AND CULTURE&quot;,&quot;ISSN&quot;:&quot;2660-6828&quot;,&quot;issued&quot;:{&quot;date-parts&quot;:[[2021]]},&quot;abstract&quot;:&quot;West Sumatra is one of the provinces that is rich in various elements of customs and local wisdom. West Sumatra implements Community-Based Forest Management in the form of a village forest called Hutan Nagari. The Minang Kabau people, especially those who still live in forest areas, rely on forest products to acquire traditional knowledge related to the use of biodiversity. Nagari Forest Management is intended to provide access to the community with participatory principles to manage forests and utilize biodiversity in a sustainable manner that has not been implemented optimally in West Sumatra. This paper aims to describe the existence and role of local communities in preserving biodiversity in Nagari Forest management in West Sumatra. This paper uses a literature and literature study method, namely reviewing literature related to biodiversity conservation in local community-based forest management. The existence and role of local communities in matters related to the management and utilization of Nagari forest biodiversity in West Sumatra is the key in preserving forest and biodiversity around the forest. The role and existence of local communities can be implemented with community involvement in every forest management activity either institutionally, activities from government support or local communities self-help.&quot;,&quot;issue&quot;:&quot;7&quot;,&quot;volume&quot;:&quot;2&quot;,&quot;container-title-short&quot;:&quot;&quot;},&quot;isTemporary&quot;:false},{&quot;id&quot;:&quot;43e355e1-e081-3325-9b20-c57ffc2b70dc&quot;,&quot;itemData&quot;:{&quot;type&quot;:&quot;article-journal&quot;,&quot;id&quot;:&quot;43e355e1-e081-3325-9b20-c57ffc2b70dc&quot;,&quot;title&quot;:&quot;Assessing the Role of Local Sasi Practices in Environmental Conservation and Community Economic Empowerment in Maluku, Indonesia&quot;,&quot;author&quot;:[{&quot;family&quot;:&quot;Saptenno&quot;,&quot;given&quot;:&quot;Marthinus J.&quot;,&quot;parse-names&quot;:false,&quot;dropping-particle&quot;:&quot;&quot;,&quot;non-dropping-particle&quot;:&quot;&quot;},{&quot;family&quot;:&quot;Timisela&quot;,&quot;given&quot;:&quot;Natelda R.&quot;,&quot;parse-names&quot;:false,&quot;dropping-particle&quot;:&quot;&quot;,&quot;non-dropping-particle&quot;:&quot;&quot;}],&quot;container-title&quot;:&quot;International Journal of Sustainable Development and Planning&quot;,&quot;accessed&quot;:{&quot;date-parts&quot;:[[2024,10,5]]},&quot;DOI&quot;:&quot;10.18280/IJSDP.190418&quot;,&quot;ISSN&quot;:&quot;1743761X&quot;,&quot;issued&quot;:{&quot;date-parts&quot;:[[2024,4,1]]},&quot;page&quot;:&quot;1407-1413&quot;,&quot;abstract&quot;:&quot;The problem of this research is how Sasi can be applied properly to preserve resources and its impact on the community's economy. The Sasi is a tradition carried out by the Maluku people with the main aim of preserving resources. The Sasi tradition is a culture from Maluku that was inherited by the ancestors of the Maluku people for centuries. The Sasi culture is carried out because of two principles, namely that natural products must not be enjoyed for a certain period of time that are not yet suitable for use and to provide satisfaction from the results of one's own efforts. This research assessing the role of local Sasi practices in environmental conservation and community economic empowerment. The research was carried out in Seith Village and Rutong Village, Ambon Island in July-August 2022. These locations were selected through purposive sampling since the implementation protects agricultural and fishery resources. Furthermore, a sample of 80 individuals was selected using simple random sampling methods. The results showed that Sasi embodied significant philosophical values such as trust, excellent/mutual collaboration, colalboration betwen the vilage government, church, mosque and society, moral and ethical values to sustain the existing natural resources and prevent extinction, and the principle of not stealing the property of others. In addition, the analysis indicated moderate values of R2 at 0.408, 0.616, and 0.564 for the different parameters. The coefficients for the variables of BS to EP, BS to CEI, and SM to EP showed significant values since the p-value was less than 0.05. Conversely, the coefficients of SM to CEI and EP to CEI indicated no significant effect, with p-values greater than 0.05.&quot;,&quot;publisher&quot;:&quot;International Information and Engineering Technology Association&quot;,&quot;issue&quot;:&quot;4&quot;,&quot;volume&quot;:&quot;19&quot;,&quot;container-title-short&quot;:&quot;&quot;},&quot;isTemporary&quot;:false}]},{&quot;citationID&quot;:&quot;MENDELEY_CITATION_869f15f0-42fe-4a74-9317-66b02f637195&quot;,&quot;properties&quot;:{&quot;noteIndex&quot;:0},&quot;isEdited&quot;:false,&quot;manualOverride&quot;:{&quot;isManuallyOverridden&quot;:false,&quot;citeprocText&quot;:&quot;(Gayatri, 2017)&quot;,&quot;manualOverrideText&quot;:&quot;&quot;},&quot;citationTag&quot;:&quot;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quot;,&quot;citationItems&quot;:[{&quot;id&quot;:&quot;7d98af7a-8927-3a2e-a684-c3a716d0d86e&quot;,&quot;itemData&quot;:{&quot;type&quot;:&quot;article-journal&quot;,&quot;id&quot;:&quot;7d98af7a-8927-3a2e-a684-c3a716d0d86e&quot;,&quot;title&quot;:&quot;BRIDGING ECOLOGY AND ECONOMY THROUGH ISLAMIC ETHICS OF STEWARDSHIP&quot;,&quot;author&quot;:[{&quot;family&quot;:&quot;Gayatri&quot;,&quot;given&quot;:&quot;Erin&quot;,&quot;parse-names&quot;:false,&quot;dropping-particle&quot;:&quot;&quot;,&quot;non-dropping-particle&quot;:&quot;&quot;}],&quot;container-title&quot;:&quot;Jurnal Ekonomi &amp; Studi Pembangunan&quot;,&quot;DOI&quot;:&quot;10.18196/jesp.18.2.4020&quot;,&quot;ISSN&quot;:&quot;14119900&quot;,&quot;issued&quot;:{&quot;date-parts&quot;:[[2017]]},&quot;abstract&quot;:&quot;Even though it's originated from the same word oikos, literally means house, the discussion about ecological economics tend to be located in the opposite enterprises. In the abstract level, the discussions about ecology focus on the sustainability and conservation of biodiversity while the economic discourses lean toward the development and growth. Furthermore, many environmentalists accuse the thriving economic growth and development lead to ecological calamity. On the other hand, the economics technocrats suspiciously perceive the environmentalist as anti-growth and development. Even though Islamic classical literatures do not contain the word economy and ecology, yet the discourse about maintaining the limited resources of the earth for human development and growth have already and continuously scrutinized. Reflecting from the situations, this paper tries to bridge the tense relation between ecology and economy by elaborating the Islamic ethics of stewardship into both field studies. In doing so, the discussion shall begin by examining the field of ecology and economy in order to find common ground between the two. The ways we comprehend ecology in Islamic perspectives helps us to refine our understanding and practices in Islamic economics, and vice versa, this \&quot;green\&quot; Islamic economy might contribute to enhance our environmental situations.&quot;,&quot;issue&quot;:&quot;2&quot;,&quot;volume&quot;:&quot;18&quot;,&quot;container-title-short&quot;:&quot;&quot;},&quot;isTemporary&quot;:false}]},{&quot;citationID&quot;:&quot;MENDELEY_CITATION_a65cc99d-4458-4fb3-8d2e-6992252a1431&quot;,&quot;properties&quot;:{&quot;noteIndex&quot;:0},&quot;isEdited&quot;:false,&quot;manualOverride&quot;:{&quot;isManuallyOverridden&quot;:false,&quot;citeprocText&quot;:&quot;(Fauzi Abdul Hamid &amp;#38; Ismail, 2014; Mohd Sani, 2013)&quot;,&quot;manualOverrideText&quot;:&quot;&quot;},&quot;citationTag&quot;:&quot;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quot;,&quot;citationItems&quot;:[{&quot;id&quot;:&quot;fde8de21-4689-3122-91f6-04146578077e&quot;,&quot;itemData&quot;:{&quot;type&quot;:&quot;article-journal&quot;,&quot;id&quot;:&quot;fde8de21-4689-3122-91f6-04146578077e&quot;,&quot;title&quot;:&quot;Islamist Conservatism and the Demise of Islam Hadhari in Malaysia&quot;,&quot;author&quot;:[{&quot;family&quot;:&quot;Fauzi Abdul Hamid&quot;,&quot;given&quot;:&quot;Ahmad&quot;,&quot;parse-names&quot;:false,&quot;dropping-particle&quot;:&quot;&quot;,&quot;non-dropping-particle&quot;:&quot;&quot;},{&quot;family&quot;:&quot;Ismail&quot;,&quot;given&quot;:&quot;Muhamad Takiyuddin&quot;,&quot;parse-names&quot;:false,&quot;dropping-particle&quot;:&quot;&quot;,&quot;non-dropping-particle&quot;:&quot;&quot;}],&quot;container-title&quot;:&quot;Islam and Christian-Muslim Relations&quot;,&quot;DOI&quot;:&quot;10.1080/09596410.2014.880549&quot;,&quot;ISSN&quot;:&quot;09596410&quot;,&quot;issued&quot;:{&quot;date-parts&quot;:[[2014]]},&quot;abstract&quot;:&quot;This article argues that Islam Hadhari, as a model for development officially inaugurated during the administration of Malaysia's fifth Prime Minister, Abdullah Ahmad Badawi (2003-9), encountered failure. Its lack of success was significantly due to the rise of Islamist conservatives, who deliberately interpreted Islam Hadhari as a political instrument to impose Islamization from above in a manner not conducive to living in a spirit of peaceful coexistence in a multi-ethnic society. While on the one hand it promoted an Islam that cherishes the values of inclusivity, moderation and inter-religious tolerance, on the other hand Islam Hadhari unfortunately triggered defensive responses from Islamist conservatives. This ad hoc conservative alliance comprised religious leaders associated with the United Malays National Organization (UMNO), state religious functionaries, scholars affiliated to the opposition Islamic Party of Malaysia (PAS: Parti Islam SeMalaysia) and Islamist non-governmental organizations. The rise of this Islamist conservatism aggravated ethno-religious relations during Abdullah Ahmad Badawi's premiership, leading to the setbacks experienced by his government in the general elections of 2008. By then, the death knell had been sounded for Islam Hadhari. It was steadily consigned to the graveyard of history by the administration of Najib Razak, who took over from Abdullah in April 2009. © 2014 © 2014 University of Birmingham.&quot;,&quot;issue&quot;:&quot;2&quot;,&quot;volume&quot;:&quot;25&quot;,&quot;container-title-short&quot;:&quot;&quot;},&quot;isTemporary&quot;:false},{&quot;id&quot;:&quot;eb843e4f-abac-37cd-baf6-50f38c9cc09e&quot;,&quot;itemData&quot;:{&quot;type&quot;:&quot;article-journal&quot;,&quot;id&quot;:&quot;eb843e4f-abac-37cd-baf6-50f38c9cc09e&quot;,&quot;title&quot;:&quot;Politico-religious values in Malaysia: Comparing Asian values and Islam Hadhari&quot;,&quot;author&quot;:[{&quot;family&quot;:&quot;Mohd Sani&quot;,&quot;given&quot;:&quot;Mohd Azizuddin&quot;,&quot;parse-names&quot;:false,&quot;dropping-particle&quot;:&quot;&quot;,&quot;non-dropping-particle&quot;:&quot;&quot;}],&quot;container-title&quot;:&quot;Cultura. International Journal of Philosophy of Culture and Axiology&quot;,&quot;DOI&quot;:&quot;10.5840/cultura20131018&quot;,&quot;ISSN&quot;:&quot;20655002&quot;,&quot;issued&quot;:{&quot;date-parts&quot;:[[2013]]},&quot;abstract&quot;:&quot;Malaysia has developed its own distinct value system that is accommodative to the country's rich tapestry of different ethnicities and religions. It is no coincidence that previous Malaysian premiers have actively promoted such system. Leading the way is Mahathir Mohamad, the country's fourth Prime Minister, who was a vocal advocate of \&quot;Asian values, \&quot; followed by his successor, Abdullah Ahmad Badawi, who championed the idea of Islam Hadhari. These two sets of values are not entirely incompatible to each other but rather share some similarities. The concepts of \&quot;Asian values\&quot; and Islam Hadhari are premised on several fundamental tenets, which include: promoting Islamic values, championing the Malay agenda, protecting cultural values, and challenging Western cultural imperialism. Their origin can be traced from the aggressive attempt by the ruling power - the United Malays National Organisation (UMNO) - Barisan Nasional (BN) to strengthen and consolidate the political supremacy of the alliance. Inevitably, both of these value systems have been subjected to many criticisms, predominantly under the pretext of misguided and ill-properly constructed values by the ruling regime to justify its autocratic rule. The very nature of such value systems has often triggered political debates in terms of defining Malaysia as a nation. The espoused agenda of Islamisation and possibly assimilation have stirred profound uneasiness among the country's significantly large population of non-Muslims. The value system brought by \&quot;Asian values\&quot; and Islam Hadhari can lead to one understanding of Mahathir's and Abdullah's leadership and administration in governing Islam and politics in Malaysia.&quot;,&quot;issue&quot;:&quot;1&quot;,&quot;volume&quot;:&quot;10&quot;,&quot;container-title-short&quot;:&quot;&quot;},&quot;isTemporary&quot;:false}]},{&quot;citationID&quot;:&quot;MENDELEY_CITATION_e389b04a-6c79-42c3-8c5c-6b6f28649295&quot;,&quot;properties&quot;:{&quot;noteIndex&quot;:0},&quot;isEdited&quot;:false,&quot;manualOverride&quot;:{&quot;isManuallyOverridden&quot;:false,&quot;citeprocText&quot;:&quot;(Binti Abdul Rahman, 2023; Roy Purwanto et al., 2022)&quot;,&quot;manualOverrideText&quot;:&quot;&quot;},&quot;citationTag&quot;:&quot;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quot;,&quot;citationItems&quot;:[{&quot;id&quot;:&quot;2a902297-ff6c-389b-8c68-5422041e5b3e&quot;,&quot;itemData&quot;:{&quot;type&quot;:&quot;article-journal&quot;,&quot;id&quot;:&quot;2a902297-ff6c-389b-8c68-5422041e5b3e&quot;,&quot;title&quot;:&quot;Al Qur’an dan Wawasan Ekologi Perspektif Maqashid Syari’ah&quot;,&quot;author&quot;:[{&quot;family&quot;:&quot;Binti Abdul Rahman&quot;,&quot;given&quot;:&quot;Waheeda&quot;,&quot;parse-names&quot;:false,&quot;dropping-particle&quot;:&quot;&quot;,&quot;non-dropping-particle&quot;:&quot;&quot;}],&quot;container-title&quot;:&quot;Tasyri' : Journal of Islamic Law&quot;,&quot;DOI&quot;:&quot;10.53038/tsyr.v2i1.71&quot;,&quot;ISSN&quot;:&quot;2809-9362&quot;,&quot;issued&quot;:{&quot;date-parts&quot;:[[2023]]},&quot;abstract&quot;:&quot;Natural change is a change that occurs in natural systems on Earth, both through natural processes and human intervention. The worsening global natural conditions cannot be separated from various problems ranging from garbage, tree felling, and air pollution due to industrial or transportation activities as the main cause of the environmental crisis. The basic principle of ecology is to maintain, utilize and preserve the environment for the lives of future generations. Islam through its Qur'anic verses, makes guidelines for humans how to use and maintain the environment, so that the survival of this nature will be guaranteed. The writing of this article, using qualitative methods with descriptive data analysis analysis. Primary data is obtained from verses of the Qur'an, while secondary data from various references that are related to the theme. This article finds, first, that of the many verses of the Qur'an that are assumed to be verses related to ecology, verses about the preservation of nature, far more than verses related to the use of natural resources. Second, protecting the environment (hifdz al-bi'ah) is part of hifdz al-mal, because the environment is part of the material property that becomes human wealth. Thus, caring for the environment is equivalent to preserving property, which is all part of the concept of maqashid sharia&quot;,&quot;issue&quot;:&quot;1&quot;,&quot;volume&quot;:&quot;2&quot;,&quot;container-title-short&quot;:&quot;&quot;},&quot;isTemporary&quot;:false},{&quot;id&quot;:&quot;ef3f0d2d-f188-3e85-bfbb-a3fb475f3a13&quot;,&quot;itemData&quot;:{&quot;type&quot;:&quot;article-journal&quot;,&quot;id&quot;:&quot;ef3f0d2d-f188-3e85-bfbb-a3fb475f3a13&quot;,&quot;title&quot;:&quot;Islamic View Towards Environment Preservation&quot;,&quot;author&quot;:[{&quot;family&quot;:&quot;Roy Purwanto&quot;,&quot;given&quot;:&quot;Muhammad&quot;,&quot;parse-names&quot;:false,&quot;dropping-particle&quot;:&quot;&quot;,&quot;non-dropping-particle&quot;:&quot;&quot;},{&quot;family&quot;:&quot;Istiani&quot;,&quot;given&quot;:&quot;Mariatul&quot;,&quot;parse-names&quot;:false,&quot;dropping-particle&quot;:&quot;&quot;,&quot;non-dropping-particle&quot;:&quot;&quot;},{&quot;family&quot;:&quot;Hilda&quot;,&quot;given&quot;:&quot;Hilda&quot;,&quot;parse-names&quot;:false,&quot;dropping-particle&quot;:&quot;&quot;,&quot;non-dropping-particle&quot;:&quot;&quot;},{&quot;family&quot;:&quot;Marazi&quot;,&quot;given&quot;:&quot;Hamidullah&quot;,&quot;parse-names&quot;:false,&quot;dropping-particle&quot;:&quot;&quot;,&quot;non-dropping-particle&quot;:&quot;&quot;},{&quot;family&quot;:&quot;Nudin&quot;,&quot;given&quot;:&quot;Burhan&quot;,&quot;parse-names&quot;:false,&quot;dropping-particle&quot;:&quot;&quot;,&quot;non-dropping-particle&quot;:&quot;&quot;}],&quot;container-title&quot;:&quot;KnE Social Sciences&quot;,&quot;DOI&quot;:&quot;10.18502/kss.v7i10.11336&quot;,&quot;issued&quot;:{&quot;date-parts&quot;:[[2022]]},&quot;abstract&quot;:&quot;Environment is one of global issues humans are facing today. The worsening condition of global environmental cannot be apart from various problems from garbage, logging, and air pollution due to industrial or transportation activities as the main factors of the environmental crisis. The basic principles of ecology are to protect, maintain, utilize and preserve the environment for the life of future generations. In the context of power, the idea of ecology and environmental sovereignty is related between God, humans and nature. The results of this study showed that Islam is very concerned with these environmental issues as proven through many discussions contained in classical fiqh literature, such as discussion of thaharah (cleanliness), ihya al-mawat (opening the unused land), al-musaqat and al-muzara’ah (utilization of land belonging to others), laws related to the sale and purchase and ownership of water, fire and salt, the rights of pets and other issues related to the environment around humans.\r Keywords: Ecology; Fiqh; Al-Quran; Environment&quot;,&quot;container-title-short&quot;:&quot;&quot;},&quot;isTemporary&quot;:false}]},{&quot;citationID&quot;:&quot;MENDELEY_CITATION_8f26b176-30a3-4c37-bea3-a6cd9aeec697&quot;,&quot;properties&quot;:{&quot;noteIndex&quot;:0},&quot;isEdited&quot;:false,&quot;manualOverride&quot;:{&quot;isManuallyOverridden&quot;:false,&quot;citeprocText&quot;:&quot;(Charmaz &amp;#38; Thornberg, 2021; Holt et al., 2022)&quot;,&quot;manualOverrideText&quot;:&quot;&quot;},&quot;citationTag&quot;:&quot;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quot;,&quot;citationItems&quot;:[{&quot;id&quot;:&quot;017c2c66-9dd5-30b6-8d22-929a4f0faa9c&quot;,&quot;itemData&quot;:{&quot;type&quot;:&quot;article-journal&quot;,&quot;id&quot;:&quot;017c2c66-9dd5-30b6-8d22-929a4f0faa9c&quot;,&quot;title&quot;:&quot;Grounded theory&quot;,&quot;author&quot;:[{&quot;family&quot;:&quot;Holt&quot;,&quot;given&quot;:&quot;Nicholas L.&quot;,&quot;parse-names&quot;:false,&quot;dropping-particle&quot;:&quot;&quot;,&quot;non-dropping-particle&quot;:&quot;&quot;},{&quot;family&quot;:&quot;Pankow&quot;,&quot;given&quot;:&quot;Kurtis&quot;,&quot;parse-names&quot;:false,&quot;dropping-particle&quot;:&quot;&quot;,&quot;non-dropping-particle&quot;:&quot;&quot;},{&quot;family&quot;:&quot;Ormond&quot;,&quot;given&quot;:&quot;Isabel&quot;,&quot;parse-names&quot;:false,&quot;dropping-particle&quot;:&quot;&quot;,&quot;non-dropping-particle&quot;:&quot;&quot;},{&quot;family&quot;:&quot;Jørgensen&quot;,&quot;given&quot;:&quot;Helene&quot;,&quot;parse-names&quot;:false,&quot;dropping-particle&quot;:&quot;&quot;,&quot;non-dropping-particle&quot;:&quot;&quot;},{&quot;family&quot;:&quot;Deal&quot;,&quot;given&quot;:&quot;Colin J.&quot;,&quot;parse-names&quot;:false,&quot;dropping-particle&quot;:&quot;&quot;,&quot;non-dropping-particle&quot;:&quot;&quot;},{&quot;family&quot;:&quot;Pynn&quot;,&quot;given&quot;:&quot;Shannon R.&quot;,&quot;parse-names&quot;:false,&quot;dropping-particle&quot;:&quot;&quot;,&quot;non-dropping-particle&quot;:&quot;&quot;}],&quot;container-title&quot;:&quot;International Review of Sport and Exercise Psychology&quot;,&quot;container-title-short&quot;:&quot;Int Rev Sport Exerc Psychol&quot;,&quot;DOI&quot;:&quot;10.1080/1750984X.2022.2028305&quot;,&quot;ISSN&quot;:&quot;17509858&quot;,&quot;issued&quot;:{&quot;date-parts&quot;:[[2022]]},&quot;abstract&quot;:&quot;The purposes of this paper were to (a) describe and assess the use of grounded theory methodology (GTM) in sport psychology over the past 11 years and (b) provide some guidance for best practices moving forward. Following a brief summary of the history of GTM, we present the results of a rapid review of seven sport psychology journals from 2009 to 2021. A total of 35 articles that made claims regarding the use of GTM as a methodology were retained. The retained articles were assessed using 11 criteria. Overall, the methodological completeness of GTM studies in sport psychology appears to have improved over the past decade. Twenty-two of the 35 articles met all, or all but one, of the criteria. Thirteen articles did not meet two or more of the criteria. In terms of areas for improvement, the least widely reported procedures were theoretical sampling (reported in 22 of 35 studies), theoretical saturation (22 of 35 studies), and assessment of theory (22 of 35 studies). Furthermore, the sophisticated positioning of theoretical sensitivity was sometimes lacking in the articles. We discuss ways in which researchers can increase the conceptual and theoretical sophistication of methodologically sound GTM studies.&quot;,&quot;issue&quot;:&quot;1&quot;,&quot;volume&quot;:&quot;15&quot;},&quot;isTemporary&quot;:false},{&quot;id&quot;:&quot;eb5cd91d-0d6d-3a82-9f4d-a0f6e34b232d&quot;,&quot;itemData&quot;:{&quot;type&quot;:&quot;article-journal&quot;,&quot;id&quot;:&quot;eb5cd91d-0d6d-3a82-9f4d-a0f6e34b232d&quot;,&quot;title&quot;:&quot;The pursuit of quality in grounded theory&quot;,&quot;author&quot;:[{&quot;family&quot;:&quot;Charmaz&quot;,&quot;given&quot;:&quot;Kathy&quot;,&quot;parse-names&quot;:false,&quot;dropping-particle&quot;:&quot;&quot;,&quot;non-dropping-particle&quot;:&quot;&quot;},{&quot;family&quot;:&quot;Thornberg&quot;,&quot;given&quot;:&quot;Robert&quot;,&quot;parse-names&quot;:false,&quot;dropping-particle&quot;:&quot;&quot;,&quot;non-dropping-particle&quot;:&quot;&quot;}],&quot;container-title&quot;:&quot;Qualitative Research in Psychology&quot;,&quot;container-title-short&quot;:&quot;Qual Res Psychol&quot;,&quot;DOI&quot;:&quot;10.1080/14780887.2020.1780357&quot;,&quot;ISSN&quot;:&quot;14780895&quot;,&quot;issued&quot;:{&quot;date-parts&quot;:[[2021]]},&quot;abstract&quot;:&quot;This article introduces grounded theory and places this method in its historical context when 1960s quantitative researchers wielded harsh criticisms of qualitative research. The originators of grounded theory, sociologists Glaser and Strauss, sought to defend the quality of qualitative research and argued that grounded theory increased its quality by providing a method of theory construction. Our major foci include: (1) introducing the logic of grounded theory, with emphasis on how researchers can use it to construct theory, (2) detailing criteria for quality in the major forms of grounded theory advocated by Glaser and Strauss and augmented by Glaser, Strauss and Corbin and refined by Corbin, and Charmaz and (3) providing an analysis of how constructivist grounded theorists Thornberg, Halldin, Bolmsjö and Petersson attended to the interviewing process, coding, and developing their theoretical concept of double victimizing. Students and researchers new to the method can use our concluding guidelines as a checklist to assess the quality of their constructivist grounded theory research.&quot;,&quot;issue&quot;:&quot;3&quot;,&quot;volume&quot;:&quot;18&quot;},&quot;isTemporary&quot;:false}]},{&quot;citationID&quot;:&quot;MENDELEY_CITATION_83fff383-ccf1-44c1-bb9e-93833fba7d09&quot;,&quot;properties&quot;:{&quot;noteIndex&quot;:0},&quot;isEdited&quot;:false,&quot;manualOverride&quot;:{&quot;isManuallyOverridden&quot;:false,&quot;citeprocText&quot;:&quot;(Williams &amp;#38; Moser, 2019)&quot;,&quot;manualOverrideText&quot;:&quot;&quot;},&quot;citationTag&quot;:&quot;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quot;,&quot;citationItems&quot;:[{&quot;id&quot;:&quot;7e77565e-40f0-3dec-8b34-6631f2161542&quot;,&quot;itemData&quot;:{&quot;type&quot;:&quot;article-journal&quot;,&quot;id&quot;:&quot;7e77565e-40f0-3dec-8b34-6631f2161542&quot;,&quot;title&quot;:&quot;The art of coding and thematic exploration in qualitative research&quot;,&quot;author&quot;:[{&quot;family&quot;:&quot;Williams&quot;,&quot;given&quot;:&quot;Michael&quot;,&quot;parse-names&quot;:false,&quot;dropping-particle&quot;:&quot;&quot;,&quot;non-dropping-particle&quot;:&quot;&quot;},{&quot;family&quot;:&quot;Moser&quot;,&quot;given&quot;:&quot;Tami&quot;,&quot;parse-names&quot;:false,&quot;dropping-particle&quot;:&quot;&quot;,&quot;non-dropping-particle&quot;:&quot;&quot;}],&quot;container-title&quot;:&quot;International Management Review&quot;,&quot;issued&quot;:{&quot;date-parts&quot;:[[2019]]},&quot;abstract&quot;:&quot;[Abstract] Coding in qualitative research is comprised of processes that enable collected data to be assembled, categorized, and thematically sorted, providing an organized platform for the construction of meaning. While qualitative research orientations differ theoretically and operationally relative to managing collected data, each employs a method for organizing it through coding data. Coding methods employ processes that reveal themes embedded in the data, in turn suggesting thematic directionality toward categorizing data through which meaning can be negotiated, codified, and presented. Coding is a key structural operation in qualitative research, enabling data analysis and successive steps to serve the purpose of the study. This paper focuses on identifying, defining, and describing the coding techniques available to researchers, the function of each stage in the coding method, the iterative review process associated within the coding cycle, and the transition from codes to themes toward constructing meaning from the data. In addition, it references/provides examples of manual coding practices and identifies qualitative research software available for coding.&quot;,&quot;issue&quot;:&quot;1&quot;,&quot;volume&quot;:&quot;15&quot;,&quot;container-title-short&quot;:&quot;&quot;},&quot;isTemporary&quot;:false}]},{&quot;citationID&quot;:&quot;MENDELEY_CITATION_cb43ddc3-5076-499e-aad1-78739551145d&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quot;,&quot;citationItems&quot;:[{&quot;displayAs&quot;:&quot;suppress-author&quot;,&quot;label&quot;:&quot;page&quot;,&quot;id&quot;:&quot;8726a396-a4c0-3f5b-a109-40ce96a4b6d6&quot;,&quot;itemData&quot;:{&quot;type&quot;:&quot;article-journal&quot;,&quot;id&quot;:&quot;8726a396-a4c0-3f5b-a109-40ce96a4b6d6&quot;,&quot;title&quot;:&quot;From climate justice to ecological justice: The rights of nature&quot;,&quot;author&quot;:[{&quot;family&quot;:&quot;Gimenez&quot;,&quot;given&quot;:&quot;Teresa Vicente&quot;,&quot;parse-names&quot;:false,&quot;dropping-particle&quot;:&quot;&quot;,&quot;non-dropping-particle&quot;:&quot;&quot;}],&quot;container-title&quot;:&quot;Revista Catalana de Dret Ambiental&quot;,&quot;DOI&quot;:&quot;10.17345/rcda2842&quot;,&quot;ISSN&quot;:&quot;2014038X&quot;,&quot;issued&quot;:{&quot;date-parts&quot;:[[2020]]},&quot;abstract&quot;:&quot;The present work endeavours to show the full foundation of the realization of the new paradigm of Ecological Justice, beyond the new theories of Climate Justice and Environmental Justice, to protect nature and to face the current climate and environmental crisis in theAnthropocene Era. It is imperative to develop a theory of Ecological Justice, in order to legally protect nature by itself, based on the recognition of the value of ecosystems to be a legal entity subject to rights. In this respect, it is indispensable a new ethics capable of rooting justice and ecology: ecological ethics. Therefore, the new paradigm of ecological Justice provides Policy and Law with the environmental procedures and jurisdictional processes necessary to achieve more effective protection of nature as a subject of rights. Two cases will be studied where Law and Jurisprudence recognize nature as a subject of law. These are, respectively, the case of the Atrato River by the Colombian Constitutional Court and the Whanganui River by the New Zealand Parliament. To conclude, recognition this is the advance from human rights to the rights of nature, as the foundation of the proposal for an ecological Rule of Law for the 21st century, which implies the transition from the nineteenth-century model of the modern Rule of Law, and the traditional concept of citizenship, towards a new ecological citizenship, which includes not only social and ecological human rights, but also the rights of nature.&quot;,&quot;publisher&quot;:&quot;Universitat Rovira i Virgili&quot;,&quot;issue&quot;:&quot;2&quot;,&quot;volume&quot;:&quot;11&quot;,&quot;container-title-short&quot;:&quot;&quot;},&quot;isTemporary&quot;:false,&quot;suppress-author&quot;:true,&quot;composite&quot;:false,&quot;author-only&quot;:false}]},{&quot;citationID&quot;:&quot;MENDELEY_CITATION_73df0129-3f5e-4cec-8023-5598f2d994dc&quot;,&quot;properties&quot;:{&quot;noteIndex&quot;:0,&quot;mode&quot;:&quot;suppress-author&quot;},&quot;isEdited&quot;:false,&quot;manualOverride&quot;:{&quot;isManuallyOverridden&quot;:false,&quot;citeprocText&quot;:&quot;(2019)&quot;,&quot;manualOverrideText&quot;:&quot;&quot;},&quot;citationTag&quot;:&quot;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quot;,&quot;citationItems&quot;:[{&quot;displayAs&quot;:&quot;suppress-author&quot;,&quot;label&quot;:&quot;page&quot;,&quot;id&quot;:&quot;4aabf8e4-223b-37a4-a1b5-c4213d103073&quot;,&quot;itemData&quot;:{&quot;type&quot;:&quot;article-journal&quot;,&quot;id&quot;:&quot;4aabf8e4-223b-37a4-a1b5-c4213d103073&quot;,&quot;title&quot;:&quot;Rethinking Justice: Struggles For Environmental Commons and the Notion of Socio-Ecological Justice&quot;,&quot;author&quot;:[{&quot;family&quot;:&quot;Yaka&quot;,&quot;given&quot;:&quot;Özge&quot;,&quot;parse-names&quot;:false,&quot;dropping-particle&quot;:&quot;&quot;,&quot;non-dropping-particle&quot;:&quot;&quot;}],&quot;container-title&quot;:&quot;Antipode&quot;,&quot;container-title-short&quot;:&quot;Antipode&quot;,&quot;DOI&quot;:&quot;10.1111/anti.12422&quot;,&quot;ISSN&quot;:&quot;14678330&quot;,&quot;issued&quot;:{&quot;date-parts&quot;:[[2019,1,1]]},&quot;page&quot;:&quot;353-372&quot;,&quot;abstract&quot;:&quot;This article introduces a notion of socio-ecological justice based on theoretically informed empirical research on community struggles against run-of-river hydropower plants in Turkey. Framing this particular case as representative of a broader movement for environmental commons, and adopting an action-theoretical perspective, it translates the emergent justice claims produced by grassroots environmental movements to the conceptual vocabulary of the theory of justice. Using Fraser's tripartite model as a starting point, it explores possibilities of expanding the borders of justice as a concept. Maintaining the intrinsic relationship between social and ecological phenomena, it calls for rethinking “sociality” and “social justice” in the light of a relational ontology of human and non-human worlds. The notion of socio-ecological justice, thus, extends the community of justice, framing the relational existence of human and non-human ecologies as a matter of justice.&quot;,&quot;publisher&quot;:&quot;Blackwell Publishing Inc.&quot;,&quot;issue&quot;:&quot;1&quot;,&quot;volume&quot;:&quot;51&quot;},&quot;isTemporary&quot;:false,&quot;suppress-author&quot;:true,&quot;composite&quot;:false,&quot;author-only&quot;:false}]},{&quot;citationID&quot;:&quot;MENDELEY_CITATION_828df125-72c0-42a2-aa9f-f9d6225761c0&quot;,&quot;properties&quot;:{&quot;noteIndex&quot;:0,&quot;mode&quot;:&quot;suppress-author&quot;},&quot;isEdited&quot;:false,&quot;manualOverride&quot;:{&quot;isManuallyOverridden&quot;:false,&quot;citeprocText&quot;:&quot;(2021)&quot;,&quot;manualOverrideText&quot;:&quot;&quot;},&quot;citationItems&quot;:[{&quot;displayAs&quot;:&quot;suppress-author&quot;,&quot;label&quot;:&quot;page&quot;,&quot;id&quot;:&quot;988a359d-f72d-3cc4-8b76-45b5b5ef5507&quot;,&quot;itemData&quot;:{&quot;type&quot;:&quot;article-journal&quot;,&quot;id&quot;:&quot;988a359d-f72d-3cc4-8b76-45b5b5ef5507&quot;,&quot;title&quot;:&quot;Morality and Justice in the Islamic Economics&quot;,&quot;author&quot;:[{&quot;family&quot;:&quot;Syibly&quot;,&quot;given&quot;:&quot;M R&quot;,&quot;parse-names&quot;:false,&quot;dropping-particle&quot;:&quot;&quot;,&quot;non-dropping-particle&quot;:&quot;&quot;},{&quot;family&quot;:&quot;Purwanto&quot;,&quot;given&quot;:&quot;M R&quot;,&quot;parse-names&quot;:false,&quot;dropping-particle&quot;:&quot;&quot;,&quot;non-dropping-particle&quot;:&quot;&quot;}],&quot;container-title&quot;:&quot;2nd Southeast Asian Academic Forum …&quot;,&quot;URL&quot;:&quot;https://www.atlantis-press.com/proceedings/seaafsid-18/125953568&quot;,&quot;issued&quot;:{&quot;date-parts&quot;:[[2021]]},&quot;abstract&quot;:&quot;… Then the prohibition of gharar practices is defined as' uncertainty ', risk or speculation'. Gharar should not be interpreted the same as the concept of risk generally. The practice of gharar …&quot;,&quot;publisher&quot;:&quot;atlantis-press.com&quot;,&quot;container-title-short&quot;:&quot;&quot;},&quot;isTemporary&quot;:false,&quot;suppress-author&quot;:true,&quot;composite&quot;:false,&quot;author-only&quot;:false}],&quot;citationTag&quot;:&quot;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quot;},{&quot;citationID&quot;:&quot;MENDELEY_CITATION_50172b73-4f90-4dae-a6fb-a6258ead7a7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quot;,&quot;citationItems&quot;:[{&quot;displayAs&quot;:&quot;suppress-author&quot;,&quot;label&quot;:&quot;page&quot;,&quot;id&quot;:&quot;0a6b28db-c139-3792-a40a-a30cefa87302&quot;,&quot;itemData&quot;:{&quot;type&quot;:&quot;paper-conference&quot;,&quot;id&quot;:&quot;0a6b28db-c139-3792-a40a-a30cefa87302&quot;,&quot;title&quot;:&quot;Community empowerment based on religious ecology leading to sustainable agricultural development (A case study of Isy Karima Islamic boarding school in Karanganyar, Central Java)&quot;,&quot;author&quot;:[{&quot;family&quot;:&quot;Wibowo&quot;,&quot;given&quot;:&quot;A.&quot;,&quot;parse-names&quot;:false,&quot;dropping-particle&quot;:&quot;&quot;,&quot;non-dropping-particle&quot;:&quot;&quot;},{&quot;family&quot;:&quot;Muhammad&quot;,&quot;given&quot;:&quot;D. R.A.&quot;,&quot;parse-names&quot;:false,&quot;dropping-particle&quot;:&quot;&quot;,&quot;non-dropping-particle&quot;:&quot;&quot;},{&quot;family&quot;:&quot;Lestari&quot;,&quot;given&quot;:&quot;E.&quot;,&quot;parse-names&quot;:false,&quot;dropping-particle&quot;:&quot;&quot;,&quot;non-dropping-particle&quot;:&quot;&quot;},{&quot;family&quot;:&quot;Karsidi&quot;,&quot;given&quot;:&quot;R.&quot;,&quot;parse-names&quot;:false,&quot;dropping-particle&quot;:&quot;&quot;,&quot;non-dropping-particle&quot;:&quot;&quot;}],&quot;container-title&quot;:&quot;IOP Conference Series: Earth and Environmental Science&quot;,&quot;container-title-short&quot;:&quot;IOP Conf Ser Earth Environ Sci&quot;,&quot;DOI&quot;:&quot;10.1088/1755-1315/905/1/012035&quot;,&quot;ISSN&quot;:&quot;17551315&quot;,&quot;issued&quot;:{&quot;date-parts&quot;:[[2021]]},&quot;abstract&quot;:&quot;A community is a collection of human beings in which humanity can be built through understanding and progressive religious awareness of their social structure. The purpose of this research was to describe the community empowerment carried out by Isy Karima Islamic Boarding School based on religious ecology. The research method was qualitative descriptive, and the data were people's written or spoken words and observed behavior. The research approach was based on sociological and anthropological paradigms. The data analysis begins by arranging the data and organizing it into patterns, categories, and basic units of description. The data were reduced using a coding analysis in the conceptualization form or assigning new names to the informants' explanations. A coding analysis was used to explain the implementation of Isy Karima Islamic Boarding School in empowering the local community. The results show that the religious ecology developed by the Islamic boarding school was successful in inspiring community members to develop their self-potential. The presence of Islamic boarding, which plays a central role as an agent of change, can provide (economic, social-cultural, psychological, and political) empowerment for the community. This community empowerment is important as a prerequisite for achieving sustainable development.&quot;,&quot;issue&quot;:&quot;1&quot;,&quot;volume&quot;:&quot;905&quot;},&quot;isTemporary&quot;:false,&quot;suppress-author&quot;:true,&quot;composite&quot;:false,&quot;author-only&quot;:false}]},{&quot;citationID&quot;:&quot;MENDELEY_CITATION_c9340c9e-16bb-4830-965d-332f060b4a8c&quot;,&quot;properties&quot;:{&quot;noteIndex&quot;:0},&quot;isEdited&quot;:false,&quot;manualOverride&quot;:{&quot;isManuallyOverridden&quot;:false,&quot;citeprocText&quot;:&quot;(Zuhdi, 2023)&quot;,&quot;manualOverrideText&quot;:&quot;&quot;},&quot;citationTag&quot;:&quot;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quot;,&quot;citationItems&quot;:[{&quot;id&quot;:&quot;b8df7c10-86f5-3e09-8718-c3fd4950ce49&quot;,&quot;itemData&quot;:{&quot;type&quot;:&quot;article-journal&quot;,&quot;id&quot;:&quot;b8df7c10-86f5-3e09-8718-c3fd4950ce49&quot;,&quot;title&quot;:&quot;Islam and global ecology: formulating the fiqh al-bi'ah based on naturalist intelligence: case study of Bungin Island, Sumbawa&quot;,&quot;author&quot;:[{&quot;family&quot;:&quot;Zuhdi&quot;,&quot;given&quot;:&quot;Muhammad Harfin&quot;,&quot;parse-names&quot;:false,&quot;dropping-particle&quot;:&quot;&quot;,&quot;non-dropping-particle&quot;:&quot;&quot;}],&quot;accessed&quot;:{&quot;date-parts&quot;:[[2025,1,15]]},&quot;ISSN&quot;:&quot;1673-064X&quot;,&quot;URL&quot;:&quot;https://www.xisdxjxsu.asia/viewarticle.php?aid=2171&quot;,&quot;issued&quot;:{&quot;date-parts&quot;:[[2023]]},&quot;abstract&quot;:&quot;ENGLISH\n\nThe global environmental crisis, starting from global warming, climate change, depletion of the ozone layer, acid rain, exploitation of natural resources, illegal logging, desertification, floods, droughts, landslides, to the extinction of biodiversity is a global problem today. Humans and the environment are two elements that are interrelated and inseparable. Humans are considered as the main actors in environmental damage who are assumed to have greed, dissatisfaction, and irresponsibility so as to make the natural environment an object of value, economics and a pragmatic necessity of life. It is in this context that the significance of MUI fatwa relating to environmental preservation and efforts to reconstruct the fiqh al-bi'ah paradigm based on naturalist intelligence is caused by three factors. First, the objective condition of the environmental crisis is getting worse. Second, Muslims need a comprehensive framework for understanding fiqh al-bi'ah. Third, formulating the paradigm of fiqh al-bi'ah as an ontological, epistemological and operational axiological framework in a modern environmental perspective as a scientific discipline in the realm of Islamic studies&quot;,&quot;publisher&quot;:&quot;Journal of Xi’an Shiyou University&quot;,&quot;container-title-short&quot;:&quot;&quot;},&quot;isTemporary&quot;:false}]},{&quot;citationID&quot;:&quot;MENDELEY_CITATION_6c1d3978-5a66-4b18-8f65-b098c58754ea&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quot;,&quot;citationItems&quot;:[{&quot;displayAs&quot;:&quot;suppress-author&quot;,&quot;label&quot;:&quot;page&quot;,&quot;id&quot;:&quot;cba4840a-545f-30ac-ab37-6abca857618b&quot;,&quot;itemData&quot;:{&quot;type&quot;:&quot;article-journal&quot;,&quot;id&quot;:&quot;cba4840a-545f-30ac-ab37-6abca857618b&quot;,&quot;title&quot;:&quot;Strengthening Eco Fiqh: An Intergration Of Texts And Maslaha On Environmental Impact Analysis&quot;,&quot;author&quot;:[{&quot;family&quot;:&quot;Sadat&quot;,&quot;given&quot;:&quot;A&quot;,&quot;parse-names&quot;:false,&quot;dropping-particle&quot;:&quot;&quot;,&quot;non-dropping-particle&quot;:&quot;&quot;}],&quot;container-title&quot;:&quot;Al-Daulah: Jurnal Hukum dan Perundangan Islam&quot;,&quot;issued&quot;:{&quot;date-parts&quot;:[[2020]]},&quot;abstract&quot;:&quot;This study is motivated by a belief that the true maslaha and authentic texts (hadiths or verses of the Quran) do not contradict each other. It is because the holy text is a guidance for mankind to reach the happiness and benefit in the world and hereafter. The concept of eco …&quot;,&quot;issue&quot;:&quot;April 2020&quot;,&quot;volume&quot;:&quot;10&quot;,&quot;container-title-short&quot;:&quot;&quot;},&quot;isTemporary&quot;:false,&quot;suppress-author&quot;:true,&quot;composite&quot;:false,&quot;author-only&quot;:false}]},{&quot;citationID&quot;:&quot;MENDELEY_CITATION_2976477f-ccd9-476f-8666-e2185917b069&quot;,&quot;properties&quot;:{&quot;noteIndex&quot;:0,&quot;mode&quot;:&quot;suppress-author&quot;},&quot;isEdited&quot;:false,&quot;manualOverride&quot;:{&quot;isManuallyOverridden&quot;:false,&quot;citeprocText&quot;:&quot;(2017)&quot;,&quot;manualOverrideText&quot;:&quot;&quot;},&quot;citationTag&quot;:&quot;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quot;,&quot;citationItems&quot;:[{&quot;displayAs&quot;:&quot;suppress-author&quot;,&quot;label&quot;:&quot;page&quot;,&quot;id&quot;:&quot;fa56fca6-d12c-3ea0-9134-22696abd49bb&quot;,&quot;itemData&quot;:{&quot;type&quot;:&quot;article-journal&quot;,&quot;id&quot;:&quot;fa56fca6-d12c-3ea0-9134-22696abd49bb&quot;,&quot;title&quot;:&quot;Acknowledging the Māori cultural values and beliefs embedded in rongoā Māori healing&quot;,&quot;author&quot;:[{&quot;family&quot;:&quot;Mark&quot;,&quot;given&quot;:&quot;Glenis&quot;,&quot;parse-names&quot;:false,&quot;dropping-particle&quot;:&quot;&quot;,&quot;non-dropping-particle&quot;:&quot;&quot;},{&quot;family&quot;:&quot;Chamberlain&quot;,&quot;given&quot;:&quot;Kerry&quot;,&quot;parse-names&quot;:false,&quot;dropping-particle&quot;:&quot;&quot;,&quot;non-dropping-particle&quot;:&quot;&quot;},{&quot;family&quot;:&quot;Boulton&quot;,&quot;given&quot;:&quot;Amohia&quot;,&quot;parse-names&quot;:false,&quot;dropping-particle&quot;:&quot;&quot;,&quot;non-dropping-particle&quot;:&quot;&quot;}],&quot;container-title&quot;:&quot;International Journal of Indigenous Health&quot;,&quot;container-title-short&quot;:&quot;Int J Indig Health&quot;,&quot;DOI&quot;:&quot;10.18357/ijih121201716902&quot;,&quot;ISSN&quot;:&quot;2291-9368&quot;,&quot;issued&quot;:{&quot;date-parts&quot;:[[2017]]},&quot;abstract&quot;:&quot;An exploration of rongoā Māori (a system of Māori healing based on Māori cultural traditions) was conducted to ascertain the cultural values and beliefs of Māori, the Indigenous peoples of Aotearoa/New Zealand, that are related to Māori healing. A Kaupapa Māori approach utilising Māori cultural concepts throughout the research process guided the overall study design. Semi-structured narrative interviews were conducted in 2009 and 2010 with 17 rongoā Māori healers. The rourou Māori method of data analysis, a 3-step process created specifically for this project, was employed to analyse healers’ talk about the underlying concepts of rongoā Māori healing. Two key topics emerged: concepts of healing, and the focus of healing. The importance of acknowledging Māori cultural values and beliefs inherent within rongoā Māori healing concepts and the focus of healing is discussed. &quot;,&quot;issue&quot;:&quot;1&quot;,&quot;volume&quot;:&quot;12&quot;},&quot;isTemporary&quot;:false,&quot;suppress-author&quot;:true,&quot;composite&quot;:false,&quot;author-only&quot;:false}]},{&quot;citationID&quot;:&quot;MENDELEY_CITATION_60217893-8382-47a4-9219-5a928a0f8519&quot;,&quot;properties&quot;:{&quot;noteIndex&quot;:0},&quot;isEdited&quot;:false,&quot;manualOverride&quot;:{&quot;isManuallyOverridden&quot;:false,&quot;citeprocText&quot;:&quot;(Berkes, 2004; Hoshino, 2017; Shen, 2022)&quot;,&quot;manualOverrideText&quot;:&quot;&quot;},&quot;citationTag&quot;:&quot;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quot;,&quot;citationItems&quot;:[{&quot;id&quot;:&quot;3c43f619-2f8a-31f5-a220-9f6ff8431cf2&quot;,&quot;itemData&quot;:{&quot;type&quot;:&quot;article&quot;,&quot;id&quot;:&quot;3c43f619-2f8a-31f5-a220-9f6ff8431cf2&quot;,&quot;title&quot;:&quot;Rethinking community-based conservation&quot;,&quot;author&quot;:[{&quot;family&quot;:&quot;Berkes&quot;,&quot;given&quot;:&quot;Fikret&quot;,&quot;parse-names&quot;:false,&quot;dropping-particle&quot;:&quot;&quot;,&quot;non-dropping-particle&quot;:&quot;&quot;}],&quot;container-title&quot;:&quot;Conservation Biology&quot;,&quot;DOI&quot;:&quot;10.1111/j.1523-1739.2004.00077.x&quot;,&quot;ISSN&quot;:&quot;08888892&quot;,&quot;issued&quot;:{&quot;date-parts&quot;:[[2004]]},&quot;abstract&quot;:&quot;Community-based conservation (CBC) is based on the idea that if conservation and development could be simultaneously achieved, then the interests of both could be served. It has been controversial because community development objectives are not necessarily consistent with conservation objectives in a given case. I examined CBC from two angles. First, CBC can be seen in the context of paradigm shifts in ecology and applied ecology. I identified three conceptual shifts-toward a systems view, toward the inclusion of humans in the ecosystem, and toward participatory approaches to ecosystem management - that are interrelated and pertain to an understanding of ecosystems as complex adaptive systems in which humans are an integral part. Second, I investigated the feasibility of CBC, as informed by a number of emerging interdisciplinary fields that have been pursuing various aspects of coupled systems of humans and nature. These fields - common property, traditional ecological knowledge, environmental ethics, political ecology, and environmental history - provide insights for CBC. They may contribute to the development of an interdisciplinary conservation science with a more sophisticated understanding of social-ecological interactions. The lessons from these fields include the importance of cross-scale conservation, adaptive comanagement, the question of incentives and multiple stakeholders, the use of traditional ecological knowledge, and development of a cross-cultural conservation ethic.&quot;,&quot;issue&quot;:&quot;3&quot;,&quot;volume&quot;:&quot;18&quot;,&quot;container-title-short&quot;:&quot;&quot;},&quot;isTemporary&quot;:false},{&quot;id&quot;:&quot;52494145-4cb2-3f9a-8195-3cbc8ce4931a&quot;,&quot;itemData&quot;:{&quot;type&quot;:&quot;article-journal&quot;,&quot;id&quot;:&quot;52494145-4cb2-3f9a-8195-3cbc8ce4931a&quot;,&quot;title&quot;:&quot;Muslim community-based health organisations: a hybrid of voluntary, religious and healthcare logics&quot;,&quot;author&quot;:[{&quot;family&quot;:&quot;Shen&quot;,&quot;given&quot;:&quot;G C&quot;,&quot;parse-names&quot;:false,&quot;dropping-particle&quot;:&quot;&quot;,&quot;non-dropping-particle&quot;:&quot;&quot;}],&quot;container-title&quot;:&quot;Voluntary Sector Review&quot;,&quot;DOI&quot;:&quot;10.1332/204080521X16573417795625&quot;,&quot;ISSN&quot;:&quot;2040-8056&quot;,&quot;URL&quot;:&quot;https://www.scopus.com/inward/record.uri?partnerID=HzOxMe3b&amp;scp=85149216844&amp;origin=inward&quot;,&quot;issued&quot;:{&quot;date-parts&quot;:[[2022]]},&quot;page&quot;:&quot;436-461&quot;,&quot;issue&quot;:&quot;3&quot;,&quot;volume&quot;:&quot;13&quot;,&quot;container-title-short&quot;:&quot;&quot;},&quot;isTemporary&quot;:false},{&quot;id&quot;:&quot;4ada4062-2c6c-39b4-97cf-9c01adcac92f&quot;,&quot;itemData&quot;:{&quot;type&quot;:&quot;article-journal&quot;,&quot;id&quot;:&quot;4ada4062-2c6c-39b4-97cf-9c01adcac92f&quot;,&quot;title&quot;:&quot;Fishers' perceived objectives of community-based coastal resource management in the Kei islands, Indonesia&quot;,&quot;author&quot;:[{&quot;family&quot;:&quot;Hoshino&quot;,&quot;given&quot;:&quot;E&quot;,&quot;parse-names&quot;:false,&quot;dropping-particle&quot;:&quot;&quot;,&quot;non-dropping-particle&quot;:&quot;&quot;}],&quot;container-title&quot;:&quot;Frontiers in Marine Science&quot;,&quot;container-title-short&quot;:&quot;Front Mar Sci&quot;,&quot;DOI&quot;:&quot;10.3389/fmars.2017.00141&quot;,&quot;ISSN&quot;:&quot;2296-7745&quot;,&quot;URL&quot;:&quot;https://api.elsevier.com/content/abstract/scopus_id/85020087019&quot;,&quot;issued&quot;:{&quot;date-parts&quot;:[[2017]]},&quot;volume&quot;:&quot;4&quot;},&quot;isTemporary&quot;:false}]},{&quot;citationID&quot;:&quot;MENDELEY_CITATION_33ebe5fe-68d1-49ba-8810-d84ee629b1d0&quot;,&quot;properties&quot;:{&quot;noteIndex&quot;:0},&quot;isEdited&quot;:false,&quot;manualOverride&quot;:{&quot;isManuallyOverridden&quot;:false,&quot;citeprocText&quot;:&quot;(Amiruddin et al., 2024)&quot;,&quot;manualOverrideText&quot;:&quot;&quot;},&quot;citationTag&quot;:&quot;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quot;,&quot;citationItems&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citationID&quot;:&quot;MENDELEY_CITATION_9534d6fe-bf72-4929-9fcc-52aaa4cd7c90&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quot;,&quot;citationItems&quot;:[{&quot;displayAs&quot;:&quot;suppress-author&quot;,&quot;label&quot;:&quot;page&quot;,&quot;id&quot;:&quot;e6b6f3e9-2b1f-3708-8ef1-b95a475184f4&quot;,&quot;itemData&quot;:{&quot;type&quot;:&quot;article-journal&quot;,&quot;id&quot;:&quot;e6b6f3e9-2b1f-3708-8ef1-b95a475184f4&quot;,&quot;title&quot;:&quot;ACTUALIZATION OF ALI YAFIE'S ECOLOGICAL FIQH IN THE DYNAMICS OF INDONESIAN MUSLIM THOUGHT&quot;,&quot;author&quot;:[{&quot;family&quot;:&quot;Lailatus Sibyan Ahmad&quot;,&quot;given&quot;:&quot;&quot;,&quot;parse-names&quot;:false,&quot;dropping-particle&quot;:&quot;&quot;,&quot;non-dropping-particle&quot;:&quot;&quot;},{&quot;family&quot;:&quot;Wafi Abdillah&quot;,&quot;given&quot;:&quot;Muhammad&quot;,&quot;parse-names&quot;:false,&quot;dropping-particle&quot;:&quot;&quot;,&quot;non-dropping-particle&quot;:&quot;&quot;}],&quot;container-title&quot;:&quot;Al'Adalah&quot;,&quot;accessed&quot;:{&quot;date-parts&quot;:[[2025,1,15]]},&quot;DOI&quot;:&quot;10.35719/ALADALAH.V26I1.351&quot;,&quot;ISSN&quot;:&quot;2684-8368&quot;,&quot;URL&quot;:&quot;https://aladalah.uinkhas.ac.id/index.php/aladalah/article/view/351&quot;,&quot;issued&quot;:{&quot;date-parts&quot;:[[2023,8,31]]},&quot;page&quot;:&quot;89-100&quot;,&quot;abstract&quot;:&quot;Ecological damage is a real threat to human survival. Ecological imbalance is the leading cause of various natural disasters. Human superiority and anthropocentrism views on science, technology, and religious legitimacy are the arguments for exploiting nature. Religious regulations in the form of laws on nature conservation are urgently needed to overcome these problems. One of them is actualizing and contextualizing fiqh on environmental sustainability. Therefore, this research explores Ali Yafie's thoughts on interpreting the science of fiqh in ecological sustainability. The study uses a descriptive analysis method to analyze Yafie's ideas on the dynamics of environmental fiqh actualization in Indonesia. This article elaborates on five primary components of life (al-daruriyyat or al-kulliyat al-khams) that all humankind must adequately maintain. The five components are hifz al-nafs (protection of life), hifz al-'aql (maintaining the mind), hifz al-mal (protection of property), hifz al-nasl (maintaining posterity), and hifz al-din (maintaining religion). Yafie added that one crucial principle in the five components is hifz al-bi'ah (preserving the environment). This results from his ijtihad in preserving ecology, namely the balance of the relationship between humans and their surroundings. Yafie concluded that the law of protecting and preserving the environment is mandatory (fard al-kifayah) that will be accounted for in this life and the afterlife.&quot;,&quot;publisher&quot;:&quot;IAIN Jember&quot;,&quot;issue&quot;:&quot;1&quot;,&quot;volume&quot;:&quot;26&quot;,&quot;container-title-short&quot;:&quot;&quot;},&quot;isTemporary&quot;:false,&quot;suppress-author&quot;:true,&quot;composite&quot;:false,&quot;author-only&quot;:false}]},{&quot;citationID&quot;:&quot;MENDELEY_CITATION_c7cd5ad2-e0fb-4cbf-934a-b975aea89ef6&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quot;,&quot;citationItems&quot;:[{&quot;displayAs&quot;:&quot;suppress-author&quot;,&quot;label&quot;:&quot;page&quot;,&quot;id&quot;:&quot;ed97204d-9745-39be-ae56-c63c97e59956&quot;,&quot;itemData&quot;:{&quot;type&quot;:&quot;article-journal&quot;,&quot;id&quot;:&quot;ed97204d-9745-39be-ae56-c63c97e59956&quot;,&quot;title&quot;:&quot;Environmental Jurisprudence; Environmental Preservation Efforts In Islam&quot;,&quot;author&quot;:[{&quot;family&quot;:&quot;Zainuddin&quot;,&quot;given&quot;:&quot;Faiz&quot;,&quot;parse-names&quot;:false,&quot;dropping-particle&quot;:&quot;&quot;,&quot;non-dropping-particle&quot;:&quot;&quot;},{&quot;family&quot;:&quot;Syafi'i&quot;,&quot;given&quot;:&quot;Imam&quot;,&quot;parse-names&quot;:false,&quot;dropping-particle&quot;:&quot;&quot;,&quot;non-dropping-particle&quot;:&quot;&quot;}],&quot;container-title&quot;:&quot;Nusantara: Jurnal of Law Studies&quot;,&quot;issued&quot;:{&quot;date-parts&quot;:[[2023]]},&quot;abstract&quot;:&quot;Fiqh (Islamic law) regulates the pattern of human relations with God and each other and discusses the relationship between humans and their environment. This research examined environmental fiqh issues. To formulate environmental jurisprudence that is comprehensive, systematic and accountable, and able to deal with the problem of global warming. Where in the data analysis with descriptive qualitative research. Moreover, the data collection technique is a library or library research. This study concluded that fiqh contributes to the problem of maintaining environmental harmony by providing rules or codes of ethics for human relations with their environment, such as the prohibition of destroying the environment and the obligation to preserve the environment. This arrangement of environmental law is based on tafsiliy arguments, namely the Qur'an-al-Hadith, and the general principles of legal legislation. When jurisprudence takes part in environmental preservation, it is hoped that there will be a new awareness for all Muslim leaders, especially about environmental issues. They have a great concern for the environment.&quot;,&quot;issue&quot;:&quot;1&quot;,&quot;volume&quot;:&quot;2&quot;,&quot;container-title-short&quot;:&quot;&quot;},&quot;isTemporary&quot;:false,&quot;suppress-author&quot;:true,&quot;composite&quot;:false,&quot;author-only&quot;:false}]},{&quot;citationID&quot;:&quot;MENDELEY_CITATION_74233b59-4149-4623-a403-a2d2967791a4&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quot;,&quot;citationItems&quot;:[{&quot;displayAs&quot;:&quot;suppress-author&quot;,&quot;label&quot;:&quot;page&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suppress-author&quot;:true,&quot;composite&quot;:false,&quot;author-only&quot;:false}]},{&quot;citationID&quot;:&quot;MENDELEY_CITATION_a653bc8c-768d-4b26-981b-9072dda72883&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quot;,&quot;citationItems&quot;:[{&quot;displayAs&quot;:&quot;suppress-author&quot;,&quot;label&quot;:&quot;page&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suppress-author&quot;:tru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19</Pages>
  <Words>7959</Words>
  <Characters>45370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o</cp:lastModifiedBy>
  <cp:revision>10</cp:revision>
  <cp:lastPrinted>2008-11-01T04:52:00Z</cp:lastPrinted>
  <dcterms:created xsi:type="dcterms:W3CDTF">2025-01-15T04:44:00Z</dcterms:created>
  <dcterms:modified xsi:type="dcterms:W3CDTF">2025-02-16T22:52:00Z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