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F38AA" w14:textId="46216263" w:rsidR="00DE1E48" w:rsidRPr="001E3509" w:rsidRDefault="00CA564F" w:rsidP="00CA0FFF">
      <w:pPr>
        <w:spacing w:before="120"/>
        <w:jc w:val="both"/>
        <w:rPr>
          <w:rFonts w:ascii="Calibri Light" w:hAnsi="Calibri Light" w:cs="Calibri Light"/>
          <w:b/>
          <w:bCs/>
          <w:iCs/>
          <w:color w:val="000000" w:themeColor="text1"/>
          <w:sz w:val="28"/>
          <w:szCs w:val="28"/>
          <w:lang w:val="id-ID"/>
        </w:rPr>
      </w:pPr>
      <w:r w:rsidRPr="00CA564F">
        <w:rPr>
          <w:rFonts w:ascii="Calibri Light" w:hAnsi="Calibri Light" w:cs="Calibri Light"/>
          <w:b/>
          <w:bCs/>
          <w:i/>
          <w:iCs/>
          <w:color w:val="000000" w:themeColor="text1"/>
          <w:sz w:val="28"/>
          <w:szCs w:val="28"/>
        </w:rPr>
        <w:t>Systematic Literature Review</w:t>
      </w:r>
      <w:r>
        <w:rPr>
          <w:rFonts w:ascii="Calibri Light" w:hAnsi="Calibri Light" w:cs="Calibri Light"/>
          <w:b/>
          <w:bCs/>
          <w:color w:val="000000" w:themeColor="text1"/>
          <w:sz w:val="28"/>
          <w:szCs w:val="28"/>
        </w:rPr>
        <w:t xml:space="preserve">: </w:t>
      </w:r>
      <w:r w:rsidR="004757CA" w:rsidRPr="004757CA">
        <w:rPr>
          <w:rFonts w:ascii="Calibri Light" w:hAnsi="Calibri Light" w:cs="Calibri Light"/>
          <w:b/>
          <w:bCs/>
          <w:color w:val="000000" w:themeColor="text1"/>
          <w:sz w:val="28"/>
          <w:szCs w:val="28"/>
        </w:rPr>
        <w:t xml:space="preserve">Utilization of e-Learning in Indonesian Higher Education </w:t>
      </w:r>
    </w:p>
    <w:p w14:paraId="5A6BDBA4" w14:textId="77777777" w:rsidR="000A4E99" w:rsidRDefault="000A4E99" w:rsidP="00122F5F">
      <w:pPr>
        <w:rPr>
          <w:rFonts w:ascii="Calibri Light" w:hAnsi="Calibri Light" w:cs="Calibri Light"/>
          <w:b/>
          <w:bCs/>
          <w:color w:val="000000" w:themeColor="text1"/>
          <w:sz w:val="24"/>
          <w:szCs w:val="24"/>
        </w:rPr>
      </w:pPr>
    </w:p>
    <w:p w14:paraId="1775CEBD" w14:textId="525AA918" w:rsidR="008C45DE" w:rsidRPr="00FA6347" w:rsidRDefault="00CA564F" w:rsidP="00122F5F">
      <w:pPr>
        <w:rPr>
          <w:rFonts w:ascii="Calibri Light" w:hAnsi="Calibri Light" w:cs="Calibri Light"/>
          <w:color w:val="000000" w:themeColor="text1"/>
          <w:sz w:val="24"/>
          <w:szCs w:val="24"/>
          <w:vertAlign w:val="superscript"/>
        </w:rPr>
      </w:pPr>
      <w:r>
        <w:rPr>
          <w:rFonts w:ascii="Calibri Light" w:hAnsi="Calibri Light" w:cs="Calibri Light"/>
          <w:b/>
          <w:bCs/>
          <w:color w:val="000000" w:themeColor="text1"/>
          <w:sz w:val="24"/>
          <w:szCs w:val="24"/>
        </w:rPr>
        <w:t>Natasya Citra Agustia</w:t>
      </w:r>
      <w:r w:rsidR="00863A78" w:rsidRPr="001E3509">
        <w:rPr>
          <w:rFonts w:ascii="Calibri Light" w:hAnsi="Calibri Light" w:cs="Calibri Light"/>
          <w:b/>
          <w:bCs/>
          <w:color w:val="000000" w:themeColor="text1"/>
          <w:sz w:val="24"/>
          <w:szCs w:val="24"/>
          <w:lang w:val="id-ID"/>
        </w:rPr>
        <w:t>*</w:t>
      </w:r>
      <w:r w:rsidR="00FA6347">
        <w:rPr>
          <w:rFonts w:ascii="Calibri Light" w:hAnsi="Calibri Light" w:cs="Calibri Light"/>
          <w:b/>
          <w:bCs/>
          <w:color w:val="000000" w:themeColor="text1"/>
          <w:sz w:val="24"/>
          <w:szCs w:val="24"/>
          <w:vertAlign w:val="superscript"/>
        </w:rPr>
        <w:t>1</w:t>
      </w:r>
      <w:r w:rsidR="00FA6347">
        <w:rPr>
          <w:rFonts w:ascii="Calibri Light" w:hAnsi="Calibri Light" w:cs="Calibri Light"/>
          <w:b/>
          <w:bCs/>
          <w:color w:val="000000" w:themeColor="text1"/>
          <w:sz w:val="24"/>
          <w:szCs w:val="24"/>
        </w:rPr>
        <w:t xml:space="preserve">, and </w:t>
      </w:r>
      <w:r w:rsidR="00FA6347" w:rsidRPr="00FA6347">
        <w:rPr>
          <w:rFonts w:ascii="Calibri Light" w:hAnsi="Calibri Light" w:cs="Calibri Light"/>
          <w:b/>
          <w:bCs/>
          <w:color w:val="000000" w:themeColor="text1"/>
          <w:sz w:val="24"/>
          <w:szCs w:val="24"/>
        </w:rPr>
        <w:t>Nagima Zhumakadyrova</w:t>
      </w:r>
      <w:r w:rsidR="00FA6347">
        <w:rPr>
          <w:rFonts w:ascii="Calibri Light" w:hAnsi="Calibri Light" w:cs="Calibri Light"/>
          <w:b/>
          <w:bCs/>
          <w:color w:val="000000" w:themeColor="text1"/>
          <w:sz w:val="24"/>
          <w:szCs w:val="24"/>
          <w:vertAlign w:val="superscript"/>
        </w:rPr>
        <w:t>2</w:t>
      </w:r>
    </w:p>
    <w:p w14:paraId="1D88E009" w14:textId="13093773" w:rsidR="008C45DE" w:rsidRDefault="00FA6347" w:rsidP="00122F5F">
      <w:pPr>
        <w:rPr>
          <w:rFonts w:ascii="Calibri Light" w:hAnsi="Calibri Light" w:cs="Calibri Light"/>
          <w:color w:val="000000" w:themeColor="text1"/>
          <w:sz w:val="24"/>
          <w:szCs w:val="24"/>
        </w:rPr>
      </w:pPr>
      <w:r>
        <w:rPr>
          <w:rFonts w:ascii="Calibri Light" w:hAnsi="Calibri Light" w:cs="Calibri Light"/>
          <w:color w:val="000000" w:themeColor="text1"/>
          <w:sz w:val="24"/>
          <w:szCs w:val="24"/>
          <w:vertAlign w:val="superscript"/>
        </w:rPr>
        <w:t>1</w:t>
      </w:r>
      <w:r w:rsidR="00C56D15" w:rsidRPr="00C56D15">
        <w:rPr>
          <w:rFonts w:ascii="Calibri Light" w:hAnsi="Calibri Light" w:cs="Calibri Light"/>
          <w:color w:val="000000" w:themeColor="text1"/>
          <w:sz w:val="24"/>
          <w:szCs w:val="24"/>
        </w:rPr>
        <w:t xml:space="preserve">The Educational Technology </w:t>
      </w:r>
      <w:r w:rsidR="00C56D15">
        <w:rPr>
          <w:rFonts w:ascii="Calibri Light" w:hAnsi="Calibri Light" w:cs="Calibri Light"/>
          <w:color w:val="000000" w:themeColor="text1"/>
          <w:sz w:val="24"/>
          <w:szCs w:val="24"/>
        </w:rPr>
        <w:t>P</w:t>
      </w:r>
      <w:r w:rsidR="00C56D15" w:rsidRPr="00C56D15">
        <w:rPr>
          <w:rFonts w:ascii="Calibri Light" w:hAnsi="Calibri Light" w:cs="Calibri Light"/>
          <w:color w:val="000000" w:themeColor="text1"/>
          <w:sz w:val="24"/>
          <w:szCs w:val="24"/>
        </w:rPr>
        <w:t>rogram</w:t>
      </w:r>
      <w:r w:rsidR="008A4B21" w:rsidRPr="001E3509">
        <w:rPr>
          <w:rFonts w:ascii="Calibri Light" w:hAnsi="Calibri Light" w:cs="Calibri Light"/>
          <w:color w:val="000000" w:themeColor="text1"/>
          <w:sz w:val="24"/>
          <w:szCs w:val="24"/>
        </w:rPr>
        <w:t xml:space="preserve">, </w:t>
      </w:r>
      <w:r w:rsidR="00CA564F">
        <w:rPr>
          <w:rFonts w:ascii="Calibri Light" w:hAnsi="Calibri Light" w:cs="Calibri Light"/>
          <w:color w:val="000000" w:themeColor="text1"/>
          <w:sz w:val="24"/>
          <w:szCs w:val="24"/>
        </w:rPr>
        <w:t xml:space="preserve">Universitas Negeri Malang </w:t>
      </w:r>
      <w:r w:rsidR="002F390E">
        <w:rPr>
          <w:rFonts w:ascii="Calibri Light" w:hAnsi="Calibri Light" w:cs="Calibri Light"/>
          <w:color w:val="000000" w:themeColor="text1"/>
          <w:sz w:val="24"/>
          <w:szCs w:val="24"/>
        </w:rPr>
        <w:t xml:space="preserve">East Java </w:t>
      </w:r>
      <w:r w:rsidR="00CA564F">
        <w:rPr>
          <w:rFonts w:ascii="Calibri Light" w:hAnsi="Calibri Light" w:cs="Calibri Light"/>
          <w:color w:val="000000" w:themeColor="text1"/>
          <w:sz w:val="24"/>
          <w:szCs w:val="24"/>
        </w:rPr>
        <w:t>Indonesia</w:t>
      </w:r>
    </w:p>
    <w:p w14:paraId="63A0E18F" w14:textId="4252BDC9" w:rsidR="00FA6347" w:rsidRPr="001E3509" w:rsidRDefault="00FA6347" w:rsidP="00122F5F">
      <w:pPr>
        <w:rPr>
          <w:rFonts w:ascii="Calibri Light" w:hAnsi="Calibri Light" w:cs="Calibri Light"/>
          <w:color w:val="000000" w:themeColor="text1"/>
          <w:sz w:val="24"/>
          <w:szCs w:val="24"/>
        </w:rPr>
      </w:pPr>
      <w:r>
        <w:rPr>
          <w:rFonts w:ascii="Calibri Light" w:hAnsi="Calibri Light" w:cs="Calibri Light"/>
          <w:color w:val="000000" w:themeColor="text1"/>
          <w:sz w:val="24"/>
          <w:szCs w:val="24"/>
          <w:vertAlign w:val="superscript"/>
        </w:rPr>
        <w:t>2</w:t>
      </w:r>
      <w:r w:rsidRPr="00FA6347">
        <w:rPr>
          <w:rFonts w:ascii="Calibri Light" w:hAnsi="Calibri Light" w:cs="Calibri Light"/>
          <w:color w:val="000000" w:themeColor="text1"/>
          <w:sz w:val="24"/>
          <w:szCs w:val="24"/>
        </w:rPr>
        <w:t>Minin Nizhny Novgorod State Pedagogical University</w:t>
      </w:r>
      <w:r>
        <w:rPr>
          <w:rFonts w:ascii="Calibri Light" w:hAnsi="Calibri Light" w:cs="Calibri Light"/>
          <w:color w:val="000000" w:themeColor="text1"/>
          <w:sz w:val="24"/>
          <w:szCs w:val="24"/>
        </w:rPr>
        <w:t xml:space="preserve">, </w:t>
      </w:r>
      <w:r w:rsidRPr="00FA6347">
        <w:rPr>
          <w:rFonts w:ascii="Calibri Light" w:hAnsi="Calibri Light" w:cs="Calibri Light"/>
          <w:color w:val="000000" w:themeColor="text1"/>
          <w:sz w:val="24"/>
          <w:szCs w:val="24"/>
        </w:rPr>
        <w:t>Rusia</w:t>
      </w:r>
      <w:r>
        <w:rPr>
          <w:rFonts w:ascii="Calibri Light" w:hAnsi="Calibri Light" w:cs="Calibri Light"/>
          <w:color w:val="000000" w:themeColor="text1"/>
          <w:sz w:val="24"/>
          <w:szCs w:val="24"/>
        </w:rPr>
        <w:t>.</w:t>
      </w:r>
    </w:p>
    <w:p w14:paraId="6439BDAB" w14:textId="1B7F751C" w:rsidR="009E4EBA" w:rsidRPr="001E3509" w:rsidRDefault="009E4EBA" w:rsidP="00122F5F">
      <w:pPr>
        <w:rPr>
          <w:rFonts w:ascii="Calibri Light" w:hAnsi="Calibri Light" w:cs="Calibri Light"/>
          <w:color w:val="000000" w:themeColor="text1"/>
          <w:sz w:val="24"/>
          <w:szCs w:val="24"/>
        </w:rPr>
      </w:pPr>
      <w:r w:rsidRPr="001E3509">
        <w:rPr>
          <w:rFonts w:ascii="Calibri Light" w:hAnsi="Calibri Light" w:cs="Calibri Light"/>
          <w:color w:val="000000" w:themeColor="text1"/>
          <w:sz w:val="24"/>
          <w:szCs w:val="24"/>
          <w:lang w:val="id-ID"/>
        </w:rPr>
        <w:t>*</w:t>
      </w:r>
      <w:r w:rsidR="00CA564F">
        <w:rPr>
          <w:rFonts w:ascii="Calibri Light" w:hAnsi="Calibri Light" w:cs="Calibri Light"/>
          <w:color w:val="000000" w:themeColor="text1"/>
          <w:sz w:val="24"/>
          <w:szCs w:val="24"/>
        </w:rPr>
        <w:t>natasya.citra</w:t>
      </w:r>
      <w:r w:rsidR="009C5C76" w:rsidRPr="009C5C76">
        <w:rPr>
          <w:rFonts w:ascii="Calibri Light" w:hAnsi="Calibri Light" w:cs="Calibri Light"/>
          <w:color w:val="000000" w:themeColor="text1"/>
          <w:sz w:val="24"/>
          <w:szCs w:val="24"/>
        </w:rPr>
        <w:t>.</w:t>
      </w:r>
      <w:r w:rsidR="00CA564F">
        <w:rPr>
          <w:rFonts w:ascii="Calibri Light" w:hAnsi="Calibri Light" w:cs="Calibri Light"/>
          <w:color w:val="000000" w:themeColor="text1"/>
          <w:sz w:val="24"/>
          <w:szCs w:val="24"/>
        </w:rPr>
        <w:t>2101216</w:t>
      </w:r>
      <w:r w:rsidR="009C5C76" w:rsidRPr="009C5C76">
        <w:rPr>
          <w:rFonts w:ascii="Calibri Light" w:hAnsi="Calibri Light" w:cs="Calibri Light"/>
          <w:color w:val="000000" w:themeColor="text1"/>
          <w:sz w:val="24"/>
          <w:szCs w:val="24"/>
        </w:rPr>
        <w:t>@</w:t>
      </w:r>
      <w:r w:rsidR="00CA564F">
        <w:rPr>
          <w:rFonts w:ascii="Calibri Light" w:hAnsi="Calibri Light" w:cs="Calibri Light"/>
          <w:color w:val="000000" w:themeColor="text1"/>
          <w:sz w:val="24"/>
          <w:szCs w:val="24"/>
        </w:rPr>
        <w:t>students</w:t>
      </w:r>
      <w:r w:rsidR="009C5C76" w:rsidRPr="009C5C76">
        <w:rPr>
          <w:rFonts w:ascii="Calibri Light" w:hAnsi="Calibri Light" w:cs="Calibri Light"/>
          <w:color w:val="000000" w:themeColor="text1"/>
          <w:sz w:val="24"/>
          <w:szCs w:val="24"/>
        </w:rPr>
        <w:t>.</w:t>
      </w:r>
      <w:r w:rsidR="00CA564F">
        <w:rPr>
          <w:rFonts w:ascii="Calibri Light" w:hAnsi="Calibri Light" w:cs="Calibri Light"/>
          <w:color w:val="000000" w:themeColor="text1"/>
          <w:sz w:val="24"/>
          <w:szCs w:val="24"/>
        </w:rPr>
        <w:t>um.ac.id</w:t>
      </w:r>
    </w:p>
    <w:p w14:paraId="162E2AD5" w14:textId="77777777" w:rsidR="00DE1E48" w:rsidRPr="001E3509" w:rsidRDefault="00DE1E48" w:rsidP="001B3AAB">
      <w:pPr>
        <w:rPr>
          <w:rFonts w:ascii="Calibri Light" w:hAnsi="Calibri Light" w:cs="Calibri Light"/>
          <w:color w:val="000000" w:themeColor="text1"/>
          <w:sz w:val="24"/>
          <w:szCs w:val="24"/>
        </w:rPr>
      </w:pPr>
    </w:p>
    <w:p w14:paraId="51302A15" w14:textId="77777777" w:rsidR="000A4E99" w:rsidRDefault="000A4E99" w:rsidP="00863A78">
      <w:pPr>
        <w:ind w:right="737"/>
        <w:rPr>
          <w:rFonts w:ascii="Calibri Light" w:hAnsi="Calibri Light" w:cs="Calibri Light"/>
          <w:color w:val="000000" w:themeColor="text1"/>
        </w:rPr>
      </w:pPr>
    </w:p>
    <w:p w14:paraId="7402E59B" w14:textId="77777777" w:rsidR="000A4E99" w:rsidRDefault="000A4E99" w:rsidP="00863A78">
      <w:pPr>
        <w:ind w:right="737"/>
        <w:rPr>
          <w:rFonts w:ascii="Calibri Light" w:hAnsi="Calibri Light" w:cs="Calibri Light"/>
          <w:color w:val="000000" w:themeColor="text1"/>
        </w:rPr>
      </w:pPr>
    </w:p>
    <w:p w14:paraId="042DDB77" w14:textId="3470F1BC" w:rsidR="00863A78" w:rsidRPr="001E3509" w:rsidRDefault="00863A78" w:rsidP="00863A78">
      <w:pPr>
        <w:ind w:right="737"/>
        <w:rPr>
          <w:rFonts w:ascii="Calibri Light" w:hAnsi="Calibri Light" w:cs="Calibri Light"/>
          <w:color w:val="000000" w:themeColor="text1"/>
          <w:spacing w:val="1"/>
        </w:rPr>
      </w:pPr>
      <w:r w:rsidRPr="001E3509">
        <w:rPr>
          <w:rFonts w:ascii="Calibri Light" w:hAnsi="Calibri Light" w:cs="Calibri Light"/>
          <w:color w:val="000000" w:themeColor="text1"/>
        </w:rPr>
        <w:t>Received: 202</w:t>
      </w:r>
      <w:r w:rsidR="00B561AF">
        <w:rPr>
          <w:rFonts w:ascii="Calibri Light" w:hAnsi="Calibri Light" w:cs="Calibri Light"/>
          <w:color w:val="000000" w:themeColor="text1"/>
        </w:rPr>
        <w:t>5</w:t>
      </w:r>
      <w:r w:rsidRPr="001E3509">
        <w:rPr>
          <w:rFonts w:ascii="Calibri Light" w:hAnsi="Calibri Light" w:cs="Calibri Light"/>
          <w:color w:val="000000" w:themeColor="text1"/>
        </w:rPr>
        <w:t>-</w:t>
      </w:r>
      <w:r w:rsidR="00180B29" w:rsidRPr="001E3509">
        <w:rPr>
          <w:rFonts w:ascii="Calibri Light" w:hAnsi="Calibri Light" w:cs="Calibri Light"/>
          <w:color w:val="000000" w:themeColor="text1"/>
        </w:rPr>
        <w:t>February</w:t>
      </w:r>
      <w:r w:rsidRPr="001E3509">
        <w:rPr>
          <w:rFonts w:ascii="Calibri Light" w:hAnsi="Calibri Light" w:cs="Calibri Light"/>
          <w:color w:val="000000" w:themeColor="text1"/>
        </w:rPr>
        <w:t>-1</w:t>
      </w:r>
      <w:r w:rsidR="00CA564F">
        <w:rPr>
          <w:rFonts w:ascii="Calibri Light" w:hAnsi="Calibri Light" w:cs="Calibri Light"/>
          <w:color w:val="000000" w:themeColor="text1"/>
        </w:rPr>
        <w:t>8</w:t>
      </w:r>
      <w:r w:rsidRPr="001E3509">
        <w:rPr>
          <w:rFonts w:ascii="Calibri Light" w:hAnsi="Calibri Light" w:cs="Calibri Light"/>
          <w:color w:val="000000" w:themeColor="text1"/>
          <w:spacing w:val="1"/>
        </w:rPr>
        <w:t xml:space="preserve"> </w:t>
      </w:r>
      <w:r w:rsidR="00AC7AE0">
        <w:rPr>
          <w:rFonts w:ascii="Calibri Light" w:hAnsi="Calibri Light" w:cs="Calibri Light"/>
          <w:color w:val="000000" w:themeColor="text1"/>
          <w:spacing w:val="1"/>
        </w:rPr>
        <w:t xml:space="preserve">     </w:t>
      </w:r>
    </w:p>
    <w:p w14:paraId="6E490C8A" w14:textId="6E324EFA" w:rsidR="00863A78" w:rsidRPr="001E3509" w:rsidRDefault="00863A78" w:rsidP="00863A78">
      <w:pPr>
        <w:ind w:right="737"/>
        <w:rPr>
          <w:rFonts w:ascii="Calibri Light" w:hAnsi="Calibri Light" w:cs="Calibri Light"/>
          <w:color w:val="000000" w:themeColor="text1"/>
          <w:spacing w:val="1"/>
        </w:rPr>
      </w:pPr>
      <w:r w:rsidRPr="001E3509">
        <w:rPr>
          <w:rFonts w:ascii="Calibri Light" w:hAnsi="Calibri Light" w:cs="Calibri Light"/>
          <w:color w:val="000000" w:themeColor="text1"/>
        </w:rPr>
        <w:t>Rev. Req:</w:t>
      </w:r>
      <w:r w:rsidRPr="001E3509">
        <w:rPr>
          <w:rFonts w:ascii="Calibri Light" w:hAnsi="Calibri Light" w:cs="Calibri Light"/>
          <w:color w:val="000000" w:themeColor="text1"/>
          <w:spacing w:val="1"/>
        </w:rPr>
        <w:t xml:space="preserve"> </w:t>
      </w:r>
      <w:r w:rsidRPr="001E3509">
        <w:rPr>
          <w:rFonts w:ascii="Calibri Light" w:hAnsi="Calibri Light" w:cs="Calibri Light"/>
          <w:color w:val="000000" w:themeColor="text1"/>
        </w:rPr>
        <w:t>202</w:t>
      </w:r>
      <w:r w:rsidR="00B561AF">
        <w:rPr>
          <w:rFonts w:ascii="Calibri Light" w:hAnsi="Calibri Light" w:cs="Calibri Light"/>
          <w:color w:val="000000" w:themeColor="text1"/>
        </w:rPr>
        <w:t>5</w:t>
      </w:r>
      <w:r w:rsidRPr="001E3509">
        <w:rPr>
          <w:rFonts w:ascii="Calibri Light" w:hAnsi="Calibri Light" w:cs="Calibri Light"/>
          <w:color w:val="000000" w:themeColor="text1"/>
        </w:rPr>
        <w:t>-</w:t>
      </w:r>
      <w:r w:rsidR="00180B29" w:rsidRPr="001E3509">
        <w:rPr>
          <w:rFonts w:ascii="Calibri Light" w:hAnsi="Calibri Light" w:cs="Calibri Light"/>
          <w:color w:val="000000" w:themeColor="text1"/>
        </w:rPr>
        <w:t>March</w:t>
      </w:r>
      <w:r w:rsidRPr="001E3509">
        <w:rPr>
          <w:rFonts w:ascii="Calibri Light" w:hAnsi="Calibri Light" w:cs="Calibri Light"/>
          <w:color w:val="000000" w:themeColor="text1"/>
        </w:rPr>
        <w:t>-</w:t>
      </w:r>
      <w:r w:rsidR="00C2312B">
        <w:rPr>
          <w:rFonts w:ascii="Calibri Light" w:hAnsi="Calibri Light" w:cs="Calibri Light"/>
          <w:color w:val="000000" w:themeColor="text1"/>
        </w:rPr>
        <w:t>1</w:t>
      </w:r>
      <w:r w:rsidR="00CA564F">
        <w:rPr>
          <w:rFonts w:ascii="Calibri Light" w:hAnsi="Calibri Light" w:cs="Calibri Light"/>
          <w:color w:val="000000" w:themeColor="text1"/>
        </w:rPr>
        <w:t>1</w:t>
      </w:r>
      <w:r w:rsidRPr="001E3509">
        <w:rPr>
          <w:rFonts w:ascii="Calibri Light" w:hAnsi="Calibri Light" w:cs="Calibri Light"/>
          <w:color w:val="000000" w:themeColor="text1"/>
          <w:spacing w:val="1"/>
        </w:rPr>
        <w:t xml:space="preserve"> </w:t>
      </w:r>
    </w:p>
    <w:p w14:paraId="0372FFB3" w14:textId="552DB068" w:rsidR="00863A78" w:rsidRPr="001E3509" w:rsidRDefault="00863A78" w:rsidP="00863A78">
      <w:pPr>
        <w:ind w:right="737"/>
        <w:rPr>
          <w:rFonts w:ascii="Calibri Light" w:hAnsi="Calibri Light" w:cs="Calibri Light"/>
          <w:color w:val="000000" w:themeColor="text1"/>
        </w:rPr>
      </w:pPr>
      <w:r w:rsidRPr="001E3509">
        <w:rPr>
          <w:rFonts w:ascii="Calibri Light" w:hAnsi="Calibri Light" w:cs="Calibri Light"/>
          <w:color w:val="000000" w:themeColor="text1"/>
        </w:rPr>
        <w:t>Accepted:</w:t>
      </w:r>
      <w:r w:rsidRPr="001E3509">
        <w:rPr>
          <w:rFonts w:ascii="Calibri Light" w:hAnsi="Calibri Light" w:cs="Calibri Light"/>
          <w:color w:val="000000" w:themeColor="text1"/>
          <w:spacing w:val="32"/>
        </w:rPr>
        <w:t xml:space="preserve"> </w:t>
      </w:r>
      <w:r w:rsidRPr="001E3509">
        <w:rPr>
          <w:rFonts w:ascii="Calibri Light" w:hAnsi="Calibri Light" w:cs="Calibri Light"/>
          <w:color w:val="000000" w:themeColor="text1"/>
        </w:rPr>
        <w:t>202</w:t>
      </w:r>
      <w:r w:rsidR="00B561AF">
        <w:rPr>
          <w:rFonts w:ascii="Calibri Light" w:hAnsi="Calibri Light" w:cs="Calibri Light"/>
          <w:color w:val="000000" w:themeColor="text1"/>
        </w:rPr>
        <w:t>5</w:t>
      </w:r>
      <w:r w:rsidRPr="001E3509">
        <w:rPr>
          <w:rFonts w:ascii="Calibri Light" w:hAnsi="Calibri Light" w:cs="Calibri Light"/>
          <w:color w:val="000000" w:themeColor="text1"/>
        </w:rPr>
        <w:t>-</w:t>
      </w:r>
      <w:r w:rsidR="00180B29" w:rsidRPr="001E3509">
        <w:rPr>
          <w:rFonts w:ascii="Calibri Light" w:hAnsi="Calibri Light" w:cs="Calibri Light"/>
          <w:color w:val="000000" w:themeColor="text1"/>
        </w:rPr>
        <w:t>April</w:t>
      </w:r>
      <w:r w:rsidRPr="001E3509">
        <w:rPr>
          <w:rFonts w:ascii="Calibri Light" w:hAnsi="Calibri Light" w:cs="Calibri Light"/>
          <w:color w:val="000000" w:themeColor="text1"/>
        </w:rPr>
        <w:t>-2</w:t>
      </w:r>
      <w:r w:rsidR="00041F84">
        <w:rPr>
          <w:rFonts w:ascii="Calibri Light" w:hAnsi="Calibri Light" w:cs="Calibri Light"/>
          <w:color w:val="000000" w:themeColor="text1"/>
        </w:rPr>
        <w:t>4</w:t>
      </w:r>
    </w:p>
    <w:p w14:paraId="6DC8295A" w14:textId="77777777" w:rsidR="00863A78" w:rsidRPr="001E3509"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1E3509" w14:paraId="455299B2" w14:textId="77777777" w:rsidTr="001049E6">
        <w:tc>
          <w:tcPr>
            <w:tcW w:w="9639" w:type="dxa"/>
            <w:tcBorders>
              <w:left w:val="nil"/>
              <w:right w:val="nil"/>
            </w:tcBorders>
          </w:tcPr>
          <w:p w14:paraId="163D32B8" w14:textId="77777777" w:rsidR="00863A78" w:rsidRPr="001E3509" w:rsidRDefault="00863A78" w:rsidP="00540F02">
            <w:pPr>
              <w:ind w:right="2"/>
              <w:jc w:val="both"/>
              <w:rPr>
                <w:rFonts w:ascii="Calibri Light" w:hAnsi="Calibri Light" w:cs="Calibri Light"/>
                <w:color w:val="000000" w:themeColor="text1"/>
                <w:sz w:val="12"/>
                <w:szCs w:val="12"/>
              </w:rPr>
            </w:pPr>
          </w:p>
          <w:p w14:paraId="48803951" w14:textId="77777777" w:rsidR="00863A78" w:rsidRPr="001E3509" w:rsidRDefault="00863A78" w:rsidP="00540F02">
            <w:pPr>
              <w:ind w:right="2"/>
              <w:jc w:val="both"/>
              <w:rPr>
                <w:rFonts w:ascii="Calibri Light" w:hAnsi="Calibri Light" w:cs="Calibri Light"/>
                <w:color w:val="000000" w:themeColor="text1"/>
              </w:rPr>
            </w:pPr>
            <w:r w:rsidRPr="001E3509">
              <w:rPr>
                <w:rFonts w:ascii="Calibri Light" w:hAnsi="Calibri Light" w:cs="Calibri Light"/>
                <w:color w:val="000000" w:themeColor="text1"/>
              </w:rPr>
              <w:t>This is an Open Access article distributed under the terms of the Creative Commons Attribution 4.0 International license</w:t>
            </w:r>
            <w:r w:rsidRPr="001E3509">
              <w:rPr>
                <w:rFonts w:ascii="Calibri Light" w:hAnsi="Calibri Light" w:cs="Calibri Light"/>
                <w:color w:val="000000" w:themeColor="text1"/>
                <w:spacing w:val="-34"/>
              </w:rPr>
              <w:t xml:space="preserve"> </w:t>
            </w:r>
            <w:hyperlink r:id="rId8">
              <w:r w:rsidRPr="001E3509">
                <w:rPr>
                  <w:rFonts w:ascii="Calibri Light" w:hAnsi="Calibri Light" w:cs="Calibri Light"/>
                  <w:color w:val="000000" w:themeColor="text1"/>
                </w:rPr>
                <w:t>(</w:t>
              </w:r>
              <w:r w:rsidRPr="001E3509">
                <w:rPr>
                  <w:rFonts w:ascii="Calibri Light" w:hAnsi="Calibri Light" w:cs="Calibri Light"/>
                  <w:color w:val="000000" w:themeColor="text1"/>
                  <w:u w:val="single" w:color="0462C1"/>
                </w:rPr>
                <w:t>https://creativecommons.org/licenses/by/4.0/</w:t>
              </w:r>
              <w:r w:rsidRPr="001E3509">
                <w:rPr>
                  <w:rFonts w:ascii="Calibri Light" w:hAnsi="Calibri Light" w:cs="Calibri Light"/>
                  <w:color w:val="000000" w:themeColor="text1"/>
                </w:rPr>
                <w:t>)</w:t>
              </w:r>
            </w:hyperlink>
          </w:p>
          <w:p w14:paraId="7A23AA8B" w14:textId="77777777" w:rsidR="00863A78" w:rsidRPr="001E3509"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1E3509" w:rsidRDefault="00863A78" w:rsidP="00863A78">
      <w:pPr>
        <w:ind w:right="737"/>
        <w:rPr>
          <w:rFonts w:ascii="Calibri Light" w:hAnsi="Calibri Light" w:cs="Calibri Light"/>
          <w:b/>
          <w:bCs/>
          <w:color w:val="000000" w:themeColor="text1"/>
          <w:sz w:val="24"/>
          <w:szCs w:val="24"/>
        </w:rPr>
      </w:pPr>
    </w:p>
    <w:p w14:paraId="667F71E9" w14:textId="2C579A45" w:rsidR="00260D64" w:rsidRPr="001E3509" w:rsidRDefault="00A27B34" w:rsidP="00540F02">
      <w:pPr>
        <w:ind w:right="-1"/>
        <w:jc w:val="both"/>
        <w:rPr>
          <w:rFonts w:ascii="Calibri Light" w:hAnsi="Calibri Light" w:cs="Calibri Light"/>
          <w:color w:val="000000" w:themeColor="text1"/>
          <w:sz w:val="24"/>
          <w:szCs w:val="24"/>
        </w:rPr>
      </w:pPr>
      <w:r w:rsidRPr="001E3509">
        <w:rPr>
          <w:rFonts w:ascii="Calibri Light" w:hAnsi="Calibri Light" w:cs="Calibri Light"/>
          <w:b/>
          <w:bCs/>
          <w:color w:val="000000" w:themeColor="text1"/>
          <w:sz w:val="24"/>
          <w:szCs w:val="24"/>
        </w:rPr>
        <w:t>ABSTRACT:</w:t>
      </w:r>
      <w:r w:rsidRPr="001E3509">
        <w:rPr>
          <w:rFonts w:ascii="Calibri Light" w:hAnsi="Calibri Light" w:cs="Calibri Light"/>
          <w:color w:val="000000" w:themeColor="text1"/>
          <w:sz w:val="24"/>
          <w:szCs w:val="24"/>
        </w:rPr>
        <w:t xml:space="preserve"> </w:t>
      </w:r>
      <w:r w:rsidR="007C0C1D" w:rsidRPr="007C0C1D">
        <w:rPr>
          <w:rFonts w:ascii="Calibri Light" w:hAnsi="Calibri Light" w:cs="Calibri Light"/>
          <w:i/>
          <w:iCs/>
          <w:noProof/>
          <w:color w:val="000000" w:themeColor="text1"/>
          <w:sz w:val="24"/>
          <w:szCs w:val="24"/>
        </w:rPr>
        <w:t>This research is an empirical study of literature reviews published in journals from 2015-2022 to identify the methods, challenges, and benefits of e-Learning in Indonesian higher education. The results show that the use of e-Learning in Indonesian higher education has provided relevant benefits with the current technological advancements. Some benefits of e-Learning are: providing flexibility in the learning process, giving students the freedom to access learning materials, providing financial savings, providing access speed that is tailored to students' learning speed, applying current technology in the learning process, using current learning platforms, and reaching a wider area with e-Learning speed. However, the use of e-Learning is not without challenges, such as: limited internet network and electricity flow, lack of users (lecturers and students) in using current technology, not considering the differences in the abilities of each student, limitations in communication facilities for clarifying lesson material, limited material that can use e-Learning, and not all students are capable of using computers well</w:t>
      </w:r>
      <w:r w:rsidR="000E6167" w:rsidRPr="001E3509">
        <w:rPr>
          <w:rFonts w:ascii="Calibri Light" w:hAnsi="Calibri Light" w:cs="Calibri Light"/>
          <w:i/>
          <w:iCs/>
          <w:noProof/>
          <w:color w:val="000000" w:themeColor="text1"/>
          <w:sz w:val="24"/>
          <w:szCs w:val="24"/>
        </w:rPr>
        <w:t>.</w:t>
      </w:r>
    </w:p>
    <w:p w14:paraId="2D7CAA67" w14:textId="77777777" w:rsidR="000E6167" w:rsidRPr="001E3509" w:rsidRDefault="000E6167" w:rsidP="00540F02">
      <w:pPr>
        <w:ind w:right="-1"/>
        <w:jc w:val="both"/>
        <w:rPr>
          <w:rFonts w:ascii="Calibri Light" w:hAnsi="Calibri Light" w:cs="Calibri Light"/>
          <w:noProof/>
          <w:color w:val="000000" w:themeColor="text1"/>
          <w:sz w:val="24"/>
          <w:szCs w:val="24"/>
        </w:rPr>
      </w:pPr>
    </w:p>
    <w:p w14:paraId="68C23858" w14:textId="76D5F7EB" w:rsidR="00DE1E48" w:rsidRDefault="0095288D" w:rsidP="00540F02">
      <w:pPr>
        <w:ind w:right="737"/>
        <w:jc w:val="both"/>
        <w:rPr>
          <w:rStyle w:val="shorttext"/>
          <w:rFonts w:ascii="Calibri Light" w:hAnsi="Calibri Light" w:cs="Calibri Light"/>
          <w:i/>
          <w:iCs/>
          <w:color w:val="000000" w:themeColor="text1"/>
          <w:sz w:val="24"/>
          <w:szCs w:val="24"/>
          <w:lang w:val="id-ID"/>
        </w:rPr>
      </w:pPr>
      <w:r w:rsidRPr="001E3509">
        <w:rPr>
          <w:rFonts w:ascii="Calibri Light" w:hAnsi="Calibri Light" w:cs="Calibri Light"/>
          <w:b/>
          <w:bCs/>
          <w:color w:val="000000" w:themeColor="text1"/>
          <w:sz w:val="24"/>
          <w:szCs w:val="24"/>
        </w:rPr>
        <w:t>Keyword</w:t>
      </w:r>
      <w:r w:rsidR="008C45DE" w:rsidRPr="001E3509">
        <w:rPr>
          <w:rFonts w:ascii="Calibri Light" w:hAnsi="Calibri Light" w:cs="Calibri Light"/>
          <w:b/>
          <w:bCs/>
          <w:color w:val="000000" w:themeColor="text1"/>
          <w:sz w:val="24"/>
          <w:szCs w:val="24"/>
          <w:lang w:val="id-ID"/>
        </w:rPr>
        <w:t>s</w:t>
      </w:r>
      <w:r w:rsidRPr="001E3509">
        <w:rPr>
          <w:rFonts w:ascii="Calibri Light" w:hAnsi="Calibri Light" w:cs="Calibri Light"/>
          <w:b/>
          <w:bCs/>
          <w:color w:val="000000" w:themeColor="text1"/>
          <w:sz w:val="24"/>
          <w:szCs w:val="24"/>
        </w:rPr>
        <w:t>:</w:t>
      </w:r>
      <w:r w:rsidR="00933076" w:rsidRPr="001E3509">
        <w:rPr>
          <w:rStyle w:val="shorttext"/>
          <w:rFonts w:ascii="Calibri Light" w:hAnsi="Calibri Light" w:cs="Calibri Light"/>
          <w:i/>
          <w:iCs/>
          <w:color w:val="000000" w:themeColor="text1"/>
          <w:sz w:val="24"/>
          <w:szCs w:val="24"/>
          <w:lang w:val="en"/>
        </w:rPr>
        <w:t xml:space="preserve"> </w:t>
      </w:r>
      <w:r w:rsidR="00C2312B">
        <w:rPr>
          <w:rStyle w:val="shorttext"/>
          <w:rFonts w:ascii="Calibri Light" w:hAnsi="Calibri Light" w:cs="Calibri Light"/>
          <w:i/>
          <w:iCs/>
          <w:color w:val="000000" w:themeColor="text1"/>
          <w:sz w:val="24"/>
          <w:szCs w:val="24"/>
          <w:lang w:val="en"/>
        </w:rPr>
        <w:t>Learning M</w:t>
      </w:r>
      <w:r w:rsidR="00CA564F">
        <w:rPr>
          <w:rStyle w:val="shorttext"/>
          <w:rFonts w:ascii="Calibri Light" w:hAnsi="Calibri Light" w:cs="Calibri Light"/>
          <w:i/>
          <w:iCs/>
          <w:color w:val="000000" w:themeColor="text1"/>
          <w:sz w:val="24"/>
          <w:szCs w:val="24"/>
          <w:lang w:val="en"/>
        </w:rPr>
        <w:t>ethod</w:t>
      </w:r>
      <w:r w:rsidR="00933076" w:rsidRPr="001E3509">
        <w:rPr>
          <w:rStyle w:val="shorttext"/>
          <w:rFonts w:ascii="Calibri Light" w:hAnsi="Calibri Light" w:cs="Calibri Light"/>
          <w:i/>
          <w:iCs/>
          <w:color w:val="000000" w:themeColor="text1"/>
          <w:sz w:val="24"/>
          <w:szCs w:val="24"/>
          <w:lang w:val="en"/>
        </w:rPr>
        <w:t xml:space="preserve">, </w:t>
      </w:r>
      <w:r w:rsidR="00483C51">
        <w:rPr>
          <w:rStyle w:val="shorttext"/>
          <w:rFonts w:ascii="Calibri Light" w:hAnsi="Calibri Light" w:cs="Calibri Light"/>
          <w:i/>
          <w:iCs/>
          <w:color w:val="000000" w:themeColor="text1"/>
          <w:sz w:val="24"/>
          <w:szCs w:val="24"/>
          <w:lang w:val="en"/>
        </w:rPr>
        <w:t>e-Learning</w:t>
      </w:r>
      <w:r w:rsidR="00C2312B">
        <w:rPr>
          <w:rStyle w:val="shorttext"/>
          <w:rFonts w:ascii="Calibri Light" w:hAnsi="Calibri Light" w:cs="Calibri Light"/>
          <w:i/>
          <w:iCs/>
          <w:color w:val="000000" w:themeColor="text1"/>
          <w:sz w:val="24"/>
          <w:szCs w:val="24"/>
          <w:lang w:val="en"/>
        </w:rPr>
        <w:t xml:space="preserve">, </w:t>
      </w:r>
      <w:r w:rsidR="00CA564F">
        <w:rPr>
          <w:rStyle w:val="shorttext"/>
          <w:rFonts w:ascii="Calibri Light" w:hAnsi="Calibri Light" w:cs="Calibri Light"/>
          <w:i/>
          <w:iCs/>
          <w:color w:val="000000" w:themeColor="text1"/>
          <w:sz w:val="24"/>
          <w:szCs w:val="24"/>
          <w:lang w:val="en"/>
        </w:rPr>
        <w:t>Higher Education</w:t>
      </w:r>
      <w:r w:rsidR="001D7DEE" w:rsidRPr="001E3509">
        <w:rPr>
          <w:rStyle w:val="shorttext"/>
          <w:rFonts w:ascii="Calibri Light" w:hAnsi="Calibri Light" w:cs="Calibri Light"/>
          <w:i/>
          <w:iCs/>
          <w:color w:val="000000" w:themeColor="text1"/>
          <w:sz w:val="24"/>
          <w:szCs w:val="24"/>
          <w:lang w:val="id-ID"/>
        </w:rPr>
        <w:t>.</w:t>
      </w:r>
    </w:p>
    <w:p w14:paraId="1FE2B545" w14:textId="77777777" w:rsidR="000A4E99" w:rsidRDefault="000A4E99" w:rsidP="00540F02">
      <w:pPr>
        <w:ind w:right="737"/>
        <w:jc w:val="both"/>
        <w:rPr>
          <w:rStyle w:val="shorttext"/>
          <w:rFonts w:ascii="Calibri Light" w:hAnsi="Calibri Light" w:cs="Calibri Light"/>
          <w:i/>
          <w:iCs/>
          <w:color w:val="000000" w:themeColor="text1"/>
          <w:sz w:val="24"/>
          <w:szCs w:val="24"/>
          <w:lang w:val="id-ID"/>
        </w:rPr>
      </w:pPr>
    </w:p>
    <w:p w14:paraId="5FA2CC36" w14:textId="77777777" w:rsidR="00041F84" w:rsidRDefault="00041F84" w:rsidP="00540F02">
      <w:pPr>
        <w:ind w:right="737"/>
        <w:jc w:val="both"/>
        <w:rPr>
          <w:rStyle w:val="shorttext"/>
          <w:rFonts w:ascii="Calibri Light" w:hAnsi="Calibri Light" w:cs="Calibri Light"/>
          <w:i/>
          <w:iCs/>
          <w:color w:val="000000" w:themeColor="text1"/>
          <w:sz w:val="24"/>
          <w:szCs w:val="24"/>
          <w:lang w:val="id-ID"/>
        </w:rPr>
      </w:pPr>
    </w:p>
    <w:p w14:paraId="4F3791E0" w14:textId="2246809F" w:rsidR="0095288D" w:rsidRPr="001E3509" w:rsidRDefault="00F0206D" w:rsidP="007C0C1D">
      <w:pPr>
        <w:numPr>
          <w:ilvl w:val="0"/>
          <w:numId w:val="15"/>
        </w:numPr>
        <w:spacing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INTRODUCTION</w:t>
      </w:r>
    </w:p>
    <w:p w14:paraId="3E4090A2" w14:textId="31D1AECC" w:rsidR="00CA564F" w:rsidRPr="00CA564F" w:rsidRDefault="004757CA" w:rsidP="00483C51">
      <w:pPr>
        <w:spacing w:before="120" w:line="276" w:lineRule="auto"/>
        <w:ind w:left="284"/>
        <w:jc w:val="both"/>
        <w:rPr>
          <w:rFonts w:ascii="Calibri Light" w:hAnsi="Calibri Light" w:cs="Calibri Light"/>
          <w:color w:val="000000" w:themeColor="text1"/>
          <w:sz w:val="24"/>
          <w:szCs w:val="24"/>
          <w:lang w:val="en"/>
        </w:rPr>
      </w:pPr>
      <w:r w:rsidRPr="004757CA">
        <w:rPr>
          <w:rFonts w:ascii="Calibri Light" w:hAnsi="Calibri Light" w:cs="Calibri Light"/>
          <w:color w:val="000000" w:themeColor="text1"/>
          <w:sz w:val="24"/>
          <w:szCs w:val="24"/>
          <w:lang w:val="id-ID"/>
        </w:rPr>
        <w:t>Along with the rapid development of technology, there is a growing need within society to create concepts that make it easier for them to carry out various activities (Utami, P. S., &amp; Fadhli, M., 2020; Fadhli, M., et al., 2021</w:t>
      </w:r>
      <w:r w:rsidR="005C3910">
        <w:rPr>
          <w:rFonts w:ascii="Calibri Light" w:hAnsi="Calibri Light" w:cs="Calibri Light"/>
          <w:color w:val="000000" w:themeColor="text1"/>
          <w:sz w:val="24"/>
          <w:szCs w:val="24"/>
        </w:rPr>
        <w:t xml:space="preserve">; </w:t>
      </w:r>
      <w:r w:rsidR="005C3910">
        <w:rPr>
          <w:rFonts w:ascii="Calibri Light" w:hAnsi="Calibri Light" w:cs="Calibri Light"/>
          <w:color w:val="000000" w:themeColor="text1"/>
          <w:sz w:val="24"/>
          <w:szCs w:val="24"/>
        </w:rPr>
        <w:fldChar w:fldCharType="begin" w:fldLock="1"/>
      </w:r>
      <w:r w:rsidR="005C3910">
        <w:rPr>
          <w:rFonts w:ascii="Calibri Light" w:hAnsi="Calibri Light" w:cs="Calibri Light"/>
          <w:color w:val="000000" w:themeColor="text1"/>
          <w:sz w:val="24"/>
          <w:szCs w:val="24"/>
        </w:rPr>
        <w:instrText>ADDIN CSL_CITATION {"citationItems":[{"id":"ITEM-1","itemData":{"DOI":"10.31943/afkarjournal.v8i1.1334.Abstract.","author":[{"dropping-particle":"","family":"Zh","given":"Miftah Hur Rahman","non-dropping-particle":"","parse-names":false,"suffix":""},{"dropping-particle":"","family":"Pradana","given":"Muh. Ihsan Yudha","non-dropping-particle":"","parse-names":false,"suffix":""},{"dropping-particle":"","family":"Purnomo","given":"","non-dropping-particle":"","parse-names":false,"suffix":""},{"dropping-particle":"","family":"Soepriyanto","given":"Yerry","non-dropping-particle":"","parse-names":false,"suffix":""},{"dropping-particle":"","family":"Budiman","given":"fatih","non-dropping-particle":"","parse-names":false,"suffix":""}],"container-title":"AL-AFKAR : Journal for Islamic Studies","id":"ITEM-1","issue":"1","issued":{"date-parts":[["2025"]]},"page":"241-250","title":"Comparative Analysis of Student Learning Outcomes in Al-Qur ' an Hadith Lessons Based on Learning Media","type":"article-journal","volume":"8"},"uris":["http://www.mendeley.com/documents/?uuid=880f00c8-6281-4796-967b-f0e07e0149d9"]}],"mendeley":{"formattedCitation":"(Zh et al., 2025)","manualFormatting":"Zh et al., 2025)","plainTextFormattedCitation":"(Zh et al., 2025)","previouslyFormattedCitation":"(Zh et al., 2025)"},"properties":{"noteIndex":0},"schema":"https://github.com/citation-style-language/schema/raw/master/csl-citation.json"}</w:instrText>
      </w:r>
      <w:r w:rsidR="005C3910">
        <w:rPr>
          <w:rFonts w:ascii="Calibri Light" w:hAnsi="Calibri Light" w:cs="Calibri Light"/>
          <w:color w:val="000000" w:themeColor="text1"/>
          <w:sz w:val="24"/>
          <w:szCs w:val="24"/>
        </w:rPr>
        <w:fldChar w:fldCharType="separate"/>
      </w:r>
      <w:r w:rsidR="005C3910" w:rsidRPr="005C3910">
        <w:rPr>
          <w:rFonts w:ascii="Calibri Light" w:hAnsi="Calibri Light" w:cs="Calibri Light"/>
          <w:noProof/>
          <w:color w:val="000000" w:themeColor="text1"/>
          <w:sz w:val="24"/>
          <w:szCs w:val="24"/>
        </w:rPr>
        <w:t>Zh et al., 2025)</w:t>
      </w:r>
      <w:r w:rsidR="005C3910">
        <w:rPr>
          <w:rFonts w:ascii="Calibri Light" w:hAnsi="Calibri Light" w:cs="Calibri Light"/>
          <w:color w:val="000000" w:themeColor="text1"/>
          <w:sz w:val="24"/>
          <w:szCs w:val="24"/>
        </w:rPr>
        <w:fldChar w:fldCharType="end"/>
      </w:r>
      <w:r w:rsidRPr="004757CA">
        <w:rPr>
          <w:rFonts w:ascii="Calibri Light" w:hAnsi="Calibri Light" w:cs="Calibri Light"/>
          <w:color w:val="000000" w:themeColor="text1"/>
          <w:sz w:val="24"/>
          <w:szCs w:val="24"/>
          <w:lang w:val="id-ID"/>
        </w:rPr>
        <w:t>. This is especially evident in the field of education, where technology-based learning and teaching mechanisms have become commonplace. Furthermore, its usage has accelerated due to the COVID-19 pandemic (Syarifuddin, S., et al., 2021</w:t>
      </w:r>
      <w:r w:rsidR="005C3910">
        <w:rPr>
          <w:rFonts w:ascii="Calibri Light" w:hAnsi="Calibri Light" w:cs="Calibri Light"/>
          <w:color w:val="000000" w:themeColor="text1"/>
          <w:sz w:val="24"/>
          <w:szCs w:val="24"/>
        </w:rPr>
        <w:t xml:space="preserve">; </w:t>
      </w:r>
      <w:r w:rsidR="005C3910">
        <w:rPr>
          <w:rFonts w:ascii="Calibri Light" w:hAnsi="Calibri Light" w:cs="Calibri Light"/>
          <w:color w:val="000000" w:themeColor="text1"/>
          <w:sz w:val="24"/>
          <w:szCs w:val="24"/>
        </w:rPr>
        <w:fldChar w:fldCharType="begin" w:fldLock="1"/>
      </w:r>
      <w:r w:rsidR="005C3910">
        <w:rPr>
          <w:rFonts w:ascii="Calibri Light" w:hAnsi="Calibri Light" w:cs="Calibri Light"/>
          <w:color w:val="000000" w:themeColor="text1"/>
          <w:sz w:val="24"/>
          <w:szCs w:val="24"/>
        </w:rPr>
        <w:instrText>ADDIN CSL_CITATION {"citationItems":[{"id":"ITEM-1","itemData":{"ISBN":"2180101112","author":[{"dropping-particle":"","family":"Zh","given":"Miftah Hur Rahman","non-dropping-particle":"","parse-names":false,"suffix":""},{"dropping-particle":"","family":"Ardiansyah","given":"Arief","non-dropping-particle":"","parse-names":false,"suffix":""},{"dropping-particle":"","family":"Dewi","given":"Mutiara Sari","non-dropping-particle":"","parse-names":false,"suffix":""}],"container-title":"VICRATINA: Jurnal Pendidikan Islam","id":"ITEM-1","issue":"2","issued":{"date-parts":[["2022"]]},"page":"163","title":"Pengembangan Media Pembelajaran Berbasis Flipbook Online Pada Pelajaran Al-Qur’an Hadits Materi Kebenaran Penurunan Al-Qur’an Di Kelas X Madrasah Aliyah Negeri (MAN) Kota Batu","type":"article-journal","volume":"7"},"uris":["http://www.mendeley.com/documents/?uuid=f63563c1-8576-4be3-8b38-ad6ddd5da917"]}],"mendeley":{"formattedCitation":"(Zh et al., 2022)","manualFormatting":"Zh et al., 2022)","plainTextFormattedCitation":"(Zh et al., 2022)","previouslyFormattedCitation":"(Zh et al., 2022)"},"properties":{"noteIndex":0},"schema":"https://github.com/citation-style-language/schema/raw/master/csl-citation.json"}</w:instrText>
      </w:r>
      <w:r w:rsidR="005C3910">
        <w:rPr>
          <w:rFonts w:ascii="Calibri Light" w:hAnsi="Calibri Light" w:cs="Calibri Light"/>
          <w:color w:val="000000" w:themeColor="text1"/>
          <w:sz w:val="24"/>
          <w:szCs w:val="24"/>
        </w:rPr>
        <w:fldChar w:fldCharType="separate"/>
      </w:r>
      <w:r w:rsidR="005C3910" w:rsidRPr="005C3910">
        <w:rPr>
          <w:rFonts w:ascii="Calibri Light" w:hAnsi="Calibri Light" w:cs="Calibri Light"/>
          <w:noProof/>
          <w:color w:val="000000" w:themeColor="text1"/>
          <w:sz w:val="24"/>
          <w:szCs w:val="24"/>
        </w:rPr>
        <w:t>Zh et al., 2022)</w:t>
      </w:r>
      <w:r w:rsidR="005C3910">
        <w:rPr>
          <w:rFonts w:ascii="Calibri Light" w:hAnsi="Calibri Light" w:cs="Calibri Light"/>
          <w:color w:val="000000" w:themeColor="text1"/>
          <w:sz w:val="24"/>
          <w:szCs w:val="24"/>
        </w:rPr>
        <w:fldChar w:fldCharType="end"/>
      </w:r>
      <w:r w:rsidRPr="004757CA">
        <w:rPr>
          <w:rFonts w:ascii="Calibri Light" w:hAnsi="Calibri Light" w:cs="Calibri Light"/>
          <w:color w:val="000000" w:themeColor="text1"/>
          <w:sz w:val="24"/>
          <w:szCs w:val="24"/>
          <w:lang w:val="id-ID"/>
        </w:rPr>
        <w:t xml:space="preserve">. The COVID-19 outbreak, a global pandemic, has impacted all aspects of life, including the education sector (Fadhli, M., et al., 2021). On the other hand, the government, through the Ministry of Education and Culture, issued Circular Letter No. 3 of 2020 regarding the Prevention of COVID-19 in Educational Units as a precautionary measure against the spread of the coronavirus in schools and universities. The COVID-19 pandemic has changed human life, particularly in education, and to ensure that the educational process continues, the government </w:t>
      </w:r>
      <w:r w:rsidRPr="004757CA">
        <w:rPr>
          <w:rFonts w:ascii="Calibri Light" w:hAnsi="Calibri Light" w:cs="Calibri Light"/>
          <w:color w:val="000000" w:themeColor="text1"/>
          <w:sz w:val="24"/>
          <w:szCs w:val="24"/>
          <w:lang w:val="id-ID"/>
        </w:rPr>
        <w:lastRenderedPageBreak/>
        <w:t>adopted new policies to adapt to the conditions that make face-to-face interactions impossible (Fadhli, M., et al., 2022</w:t>
      </w:r>
      <w:r w:rsidR="00660F94">
        <w:rPr>
          <w:rFonts w:ascii="Calibri Light" w:hAnsi="Calibri Light" w:cs="Calibri Light"/>
          <w:color w:val="000000" w:themeColor="text1"/>
          <w:sz w:val="24"/>
          <w:szCs w:val="24"/>
        </w:rPr>
        <w:t>)</w:t>
      </w:r>
      <w:r w:rsidRPr="004757CA">
        <w:rPr>
          <w:rFonts w:ascii="Calibri Light" w:hAnsi="Calibri Light" w:cs="Calibri Light"/>
          <w:color w:val="000000" w:themeColor="text1"/>
          <w:sz w:val="24"/>
          <w:szCs w:val="24"/>
          <w:lang w:val="id-ID"/>
        </w:rPr>
        <w:t>. Education, by its very nature, plays a crucial role in advancing the educational system in Indonesia (Estiningsih, D., et al., 2022; Ashari, R., et al., 2017). Therefore, the government implemented an online learning system as an innovative breakthrough for Indonesia’s educational system by combining offline and online learning methods, which can also be applied in normal conditions in the future (Ikhwan, A., &amp; Qomariyah, S. N., 2022)</w:t>
      </w:r>
      <w:r w:rsidR="00CA564F" w:rsidRPr="00CA564F">
        <w:rPr>
          <w:rFonts w:ascii="Calibri Light" w:hAnsi="Calibri Light" w:cs="Calibri Light"/>
          <w:color w:val="000000" w:themeColor="text1"/>
          <w:sz w:val="24"/>
          <w:szCs w:val="24"/>
          <w:lang w:val="en"/>
        </w:rPr>
        <w:t xml:space="preserve">. </w:t>
      </w:r>
    </w:p>
    <w:p w14:paraId="0FDE0DCB" w14:textId="54C3EF4C" w:rsidR="004757CA" w:rsidRDefault="004757CA" w:rsidP="00CA564F">
      <w:pPr>
        <w:spacing w:before="120" w:line="276" w:lineRule="auto"/>
        <w:ind w:left="284"/>
        <w:jc w:val="both"/>
        <w:rPr>
          <w:rFonts w:ascii="Calibri Light" w:hAnsi="Calibri Light" w:cs="Calibri Light"/>
          <w:color w:val="000000" w:themeColor="text1"/>
          <w:sz w:val="24"/>
          <w:szCs w:val="24"/>
          <w:lang w:val="en"/>
        </w:rPr>
      </w:pPr>
      <w:r w:rsidRPr="004757CA">
        <w:rPr>
          <w:rFonts w:ascii="Calibri Light" w:hAnsi="Calibri Light" w:cs="Calibri Light"/>
          <w:color w:val="000000" w:themeColor="text1"/>
          <w:sz w:val="24"/>
          <w:szCs w:val="24"/>
          <w:lang w:val="en"/>
        </w:rPr>
        <w:t>Teaching and learning scenarios need to be carefully prepared within a curriculum that is designed to be internet-based (</w:t>
      </w:r>
      <w:proofErr w:type="spellStart"/>
      <w:r w:rsidRPr="004757CA">
        <w:rPr>
          <w:rFonts w:ascii="Calibri Light" w:hAnsi="Calibri Light" w:cs="Calibri Light"/>
          <w:color w:val="000000" w:themeColor="text1"/>
          <w:sz w:val="24"/>
          <w:szCs w:val="24"/>
          <w:lang w:val="en"/>
        </w:rPr>
        <w:t>Islahulben</w:t>
      </w:r>
      <w:proofErr w:type="spellEnd"/>
      <w:r w:rsidRPr="004757CA">
        <w:rPr>
          <w:rFonts w:ascii="Calibri Light" w:hAnsi="Calibri Light" w:cs="Calibri Light"/>
          <w:color w:val="000000" w:themeColor="text1"/>
          <w:sz w:val="24"/>
          <w:szCs w:val="24"/>
          <w:lang w:val="en"/>
        </w:rPr>
        <w:t xml:space="preserve">, I., &amp; </w:t>
      </w:r>
      <w:proofErr w:type="spellStart"/>
      <w:r w:rsidRPr="004757CA">
        <w:rPr>
          <w:rFonts w:ascii="Calibri Light" w:hAnsi="Calibri Light" w:cs="Calibri Light"/>
          <w:color w:val="000000" w:themeColor="text1"/>
          <w:sz w:val="24"/>
          <w:szCs w:val="24"/>
          <w:lang w:val="en"/>
        </w:rPr>
        <w:t>Widayati</w:t>
      </w:r>
      <w:proofErr w:type="spellEnd"/>
      <w:r w:rsidRPr="004757CA">
        <w:rPr>
          <w:rFonts w:ascii="Calibri Light" w:hAnsi="Calibri Light" w:cs="Calibri Light"/>
          <w:color w:val="000000" w:themeColor="text1"/>
          <w:sz w:val="24"/>
          <w:szCs w:val="24"/>
          <w:lang w:val="en"/>
        </w:rPr>
        <w:t>, C. C., 2021). Implementing online learning is not just about providing instructional material on a website but also about engaging students actively in their learning process. However, since the implementation of online learning is still relatively new, it presents various challenges for both students and educators (</w:t>
      </w:r>
      <w:proofErr w:type="spellStart"/>
      <w:r w:rsidRPr="004757CA">
        <w:rPr>
          <w:rFonts w:ascii="Calibri Light" w:hAnsi="Calibri Light" w:cs="Calibri Light"/>
          <w:color w:val="000000" w:themeColor="text1"/>
          <w:sz w:val="24"/>
          <w:szCs w:val="24"/>
          <w:lang w:val="en"/>
        </w:rPr>
        <w:t>Utami</w:t>
      </w:r>
      <w:proofErr w:type="spellEnd"/>
      <w:r w:rsidRPr="004757CA">
        <w:rPr>
          <w:rFonts w:ascii="Calibri Light" w:hAnsi="Calibri Light" w:cs="Calibri Light"/>
          <w:color w:val="000000" w:themeColor="text1"/>
          <w:sz w:val="24"/>
          <w:szCs w:val="24"/>
          <w:lang w:val="en"/>
        </w:rPr>
        <w:t>, P. S., &amp; Wulansari, B. Y., 2021). For instance, in remote areas where internet access is limited, as well as for lower-income communities who may lack necessary devices like smartphones and face high internet data costs. Additionally, the quality of teachers as educators and facilitators is often seen as lacking in terms of understanding how to effectively use information technology in the application of online learning processes (Yuliani, E. A., et al., 2022)</w:t>
      </w:r>
      <w:r>
        <w:rPr>
          <w:rFonts w:ascii="Calibri Light" w:hAnsi="Calibri Light" w:cs="Calibri Light"/>
          <w:color w:val="000000" w:themeColor="text1"/>
          <w:sz w:val="24"/>
          <w:szCs w:val="24"/>
          <w:lang w:val="en"/>
        </w:rPr>
        <w:t>.</w:t>
      </w:r>
    </w:p>
    <w:p w14:paraId="1A95A491" w14:textId="1AB33527" w:rsidR="00CA564F" w:rsidRPr="00CA564F" w:rsidRDefault="00FA003C" w:rsidP="00CA564F">
      <w:pPr>
        <w:spacing w:before="120" w:line="276" w:lineRule="auto"/>
        <w:ind w:left="284"/>
        <w:jc w:val="both"/>
        <w:rPr>
          <w:rFonts w:ascii="Calibri Light" w:hAnsi="Calibri Light" w:cs="Calibri Light"/>
          <w:color w:val="000000" w:themeColor="text1"/>
          <w:sz w:val="24"/>
          <w:szCs w:val="24"/>
          <w:lang w:val="en"/>
        </w:rPr>
      </w:pPr>
      <w:r w:rsidRPr="00FA003C">
        <w:rPr>
          <w:rFonts w:ascii="Calibri Light" w:hAnsi="Calibri Light" w:cs="Calibri Light"/>
          <w:color w:val="000000" w:themeColor="text1"/>
          <w:sz w:val="24"/>
          <w:szCs w:val="24"/>
          <w:lang w:val="en"/>
        </w:rPr>
        <w:t>Based on the facts presented above, online learning using e-Learning is considered an appropriate solution during the pandemic due to its flexibility and minimal data requirements, making it more accessible. The e-Learning model is a viable solution for the learning process in pandemic situations, such as the one we are currently facing, by utilizing the internet as a medium for learning (</w:t>
      </w:r>
      <w:proofErr w:type="spellStart"/>
      <w:r w:rsidRPr="00FA003C">
        <w:rPr>
          <w:rFonts w:ascii="Calibri Light" w:hAnsi="Calibri Light" w:cs="Calibri Light"/>
          <w:color w:val="000000" w:themeColor="text1"/>
          <w:sz w:val="24"/>
          <w:szCs w:val="24"/>
          <w:lang w:val="en"/>
        </w:rPr>
        <w:t>Gumilar</w:t>
      </w:r>
      <w:proofErr w:type="spellEnd"/>
      <w:r w:rsidRPr="00FA003C">
        <w:rPr>
          <w:rFonts w:ascii="Calibri Light" w:hAnsi="Calibri Light" w:cs="Calibri Light"/>
          <w:color w:val="000000" w:themeColor="text1"/>
          <w:sz w:val="24"/>
          <w:szCs w:val="24"/>
          <w:lang w:val="en"/>
        </w:rPr>
        <w:t>, R., &amp; Hermawan, Y., 2021). e-Learning in higher education can be seen as an innovative approach to distribute well-designed content, learner-centered learning references, interactive learning, and facilitating a learning environment for individuals anytime and anywhere through the use of digital technology. The trend of developing e-Learning as an alternative method of learning in various universities has increased along with the improvement of internet infrastructure that supports e-Learning implementation (</w:t>
      </w:r>
      <w:proofErr w:type="spellStart"/>
      <w:r w:rsidRPr="00FA003C">
        <w:rPr>
          <w:rFonts w:ascii="Calibri Light" w:hAnsi="Calibri Light" w:cs="Calibri Light"/>
          <w:color w:val="000000" w:themeColor="text1"/>
          <w:sz w:val="24"/>
          <w:szCs w:val="24"/>
          <w:lang w:val="en"/>
        </w:rPr>
        <w:t>Pardede</w:t>
      </w:r>
      <w:proofErr w:type="spellEnd"/>
      <w:r w:rsidRPr="00FA003C">
        <w:rPr>
          <w:rFonts w:ascii="Calibri Light" w:hAnsi="Calibri Light" w:cs="Calibri Light"/>
          <w:color w:val="000000" w:themeColor="text1"/>
          <w:sz w:val="24"/>
          <w:szCs w:val="24"/>
          <w:lang w:val="en"/>
        </w:rPr>
        <w:t>, T., 2011)</w:t>
      </w:r>
      <w:r w:rsidR="00CA564F" w:rsidRPr="00CA564F">
        <w:rPr>
          <w:rFonts w:ascii="Calibri Light" w:hAnsi="Calibri Light" w:cs="Calibri Light"/>
          <w:color w:val="000000" w:themeColor="text1"/>
          <w:sz w:val="24"/>
          <w:szCs w:val="24"/>
          <w:lang w:val="en"/>
        </w:rPr>
        <w:t>.</w:t>
      </w:r>
    </w:p>
    <w:p w14:paraId="79D7103C" w14:textId="6261D7E0" w:rsidR="00CA564F" w:rsidRPr="00CA564F" w:rsidRDefault="00BF1255" w:rsidP="00CA564F">
      <w:pPr>
        <w:spacing w:before="120" w:line="276" w:lineRule="auto"/>
        <w:ind w:left="284"/>
        <w:jc w:val="both"/>
        <w:rPr>
          <w:rFonts w:ascii="Calibri Light" w:hAnsi="Calibri Light" w:cs="Calibri Light"/>
          <w:color w:val="000000" w:themeColor="text1"/>
          <w:sz w:val="24"/>
          <w:szCs w:val="24"/>
          <w:lang w:val="en"/>
        </w:rPr>
      </w:pPr>
      <w:r w:rsidRPr="00BF1255">
        <w:rPr>
          <w:rFonts w:ascii="Calibri Light" w:hAnsi="Calibri Light" w:cs="Calibri Light"/>
          <w:color w:val="000000" w:themeColor="text1"/>
          <w:sz w:val="24"/>
          <w:szCs w:val="24"/>
          <w:lang w:val="en"/>
        </w:rPr>
        <w:t xml:space="preserve">The use of e-Learning places students as the central focus in the learning process. They are required to have self-directed learning skills and not overly depend on teachers or lecturers. According to </w:t>
      </w:r>
      <w:proofErr w:type="spellStart"/>
      <w:r w:rsidRPr="00BF1255">
        <w:rPr>
          <w:rFonts w:ascii="Calibri Light" w:hAnsi="Calibri Light" w:cs="Calibri Light"/>
          <w:color w:val="000000" w:themeColor="text1"/>
          <w:sz w:val="24"/>
          <w:szCs w:val="24"/>
          <w:lang w:val="en"/>
        </w:rPr>
        <w:t>Gumilar</w:t>
      </w:r>
      <w:proofErr w:type="spellEnd"/>
      <w:r w:rsidRPr="00BF1255">
        <w:rPr>
          <w:rFonts w:ascii="Calibri Light" w:hAnsi="Calibri Light" w:cs="Calibri Light"/>
          <w:color w:val="000000" w:themeColor="text1"/>
          <w:sz w:val="24"/>
          <w:szCs w:val="24"/>
          <w:lang w:val="en"/>
        </w:rPr>
        <w:t xml:space="preserve">, R., &amp; Hermawan, Y. (2021), self-directed learning is defined as a learning process that occurs within an individual, where the person is expected to be active independently in striving to achieve learning goals without relying on others, including teachers. One of the benefits of e-Learning is that it fosters the development of self-directed learning and encourages students to actively participate in the learning process (Ikhwan, A., Anwar, S., &amp; Mahmudah, N., 2021). For lecturers and educators, e-Learning makes it easier to assess and evaluate students’ learning progress more efficiently and transforms conventional teaching styles, which can enhance professional work standards (Hidayat, M. C., &amp; Syam, A. R., 2020; </w:t>
      </w:r>
      <w:proofErr w:type="spellStart"/>
      <w:r w:rsidRPr="00BF1255">
        <w:rPr>
          <w:rFonts w:ascii="Calibri Light" w:hAnsi="Calibri Light" w:cs="Calibri Light"/>
          <w:color w:val="000000" w:themeColor="text1"/>
          <w:sz w:val="24"/>
          <w:szCs w:val="24"/>
          <w:lang w:val="en"/>
        </w:rPr>
        <w:t>Koriati</w:t>
      </w:r>
      <w:proofErr w:type="spellEnd"/>
      <w:r w:rsidRPr="00BF1255">
        <w:rPr>
          <w:rFonts w:ascii="Calibri Light" w:hAnsi="Calibri Light" w:cs="Calibri Light"/>
          <w:color w:val="000000" w:themeColor="text1"/>
          <w:sz w:val="24"/>
          <w:szCs w:val="24"/>
          <w:lang w:val="en"/>
        </w:rPr>
        <w:t xml:space="preserve">, E. D., et al., 2021). By using e-Learning as a teaching medium, it introduces innovation where students not only listen to the material presented by the teacher but also can see, hear, and engage in activities related to the material being taught using technology (Haryadi, R., &amp; Al </w:t>
      </w:r>
      <w:proofErr w:type="spellStart"/>
      <w:r w:rsidRPr="00BF1255">
        <w:rPr>
          <w:rFonts w:ascii="Calibri Light" w:hAnsi="Calibri Light" w:cs="Calibri Light"/>
          <w:color w:val="000000" w:themeColor="text1"/>
          <w:sz w:val="24"/>
          <w:szCs w:val="24"/>
          <w:lang w:val="en"/>
        </w:rPr>
        <w:t>Kansaa</w:t>
      </w:r>
      <w:proofErr w:type="spellEnd"/>
      <w:r w:rsidRPr="00BF1255">
        <w:rPr>
          <w:rFonts w:ascii="Calibri Light" w:hAnsi="Calibri Light" w:cs="Calibri Light"/>
          <w:color w:val="000000" w:themeColor="text1"/>
          <w:sz w:val="24"/>
          <w:szCs w:val="24"/>
          <w:lang w:val="en"/>
        </w:rPr>
        <w:t>, H. N., 2021)</w:t>
      </w:r>
      <w:r w:rsidR="00CA564F" w:rsidRPr="00CA564F">
        <w:rPr>
          <w:rFonts w:ascii="Calibri Light" w:hAnsi="Calibri Light" w:cs="Calibri Light"/>
          <w:color w:val="000000" w:themeColor="text1"/>
          <w:sz w:val="24"/>
          <w:szCs w:val="24"/>
          <w:lang w:val="en"/>
        </w:rPr>
        <w:t>.</w:t>
      </w:r>
    </w:p>
    <w:p w14:paraId="160ACC18" w14:textId="6EFF8AE7" w:rsidR="00CA564F" w:rsidRPr="00CA564F" w:rsidRDefault="00BF1255" w:rsidP="00CA564F">
      <w:pPr>
        <w:spacing w:before="120" w:line="276" w:lineRule="auto"/>
        <w:ind w:left="284"/>
        <w:jc w:val="both"/>
        <w:rPr>
          <w:rFonts w:ascii="Calibri Light" w:hAnsi="Calibri Light" w:cs="Calibri Light"/>
          <w:color w:val="000000" w:themeColor="text1"/>
          <w:sz w:val="24"/>
          <w:szCs w:val="24"/>
          <w:lang w:val="en"/>
        </w:rPr>
      </w:pPr>
      <w:r w:rsidRPr="00BF1255">
        <w:rPr>
          <w:rFonts w:ascii="Calibri Light" w:hAnsi="Calibri Light" w:cs="Calibri Light"/>
          <w:color w:val="000000" w:themeColor="text1"/>
          <w:sz w:val="24"/>
          <w:szCs w:val="24"/>
          <w:lang w:val="en"/>
        </w:rPr>
        <w:lastRenderedPageBreak/>
        <w:t>Other technology-based tools that are expected to be used in efforts to develop a more productive learning environment include videos, multimedia/hypermedia, email, and the internet, in addition to software such as Computer-Assisted Instruction/Intelligent Computer-Assisted Instruction (CAI/ICAI) (</w:t>
      </w:r>
      <w:proofErr w:type="spellStart"/>
      <w:r w:rsidRPr="00BF1255">
        <w:rPr>
          <w:rFonts w:ascii="Calibri Light" w:hAnsi="Calibri Light" w:cs="Calibri Light"/>
          <w:color w:val="000000" w:themeColor="text1"/>
          <w:sz w:val="24"/>
          <w:szCs w:val="24"/>
          <w:lang w:val="en"/>
        </w:rPr>
        <w:t>Kusmana</w:t>
      </w:r>
      <w:proofErr w:type="spellEnd"/>
      <w:r w:rsidRPr="00BF1255">
        <w:rPr>
          <w:rFonts w:ascii="Calibri Light" w:hAnsi="Calibri Light" w:cs="Calibri Light"/>
          <w:color w:val="000000" w:themeColor="text1"/>
          <w:sz w:val="24"/>
          <w:szCs w:val="24"/>
          <w:lang w:val="en"/>
        </w:rPr>
        <w:t>, A., 2011). The implementation of these activities takes into account the effectiveness and achievement of the planned learning quality. e-Learning is said to offer flexible learning time because it can be conducted anywhere and anytime, meaning it can be utilized over the long term (Cahyono, H., et al., 2022). In the implementation of e-Learning, there are several components that need to be addressed, namely: (a) content relevant to the learning objectives; (b) using teaching methods such as examples and practice to support successful teaching and learning; (c) employing media elements like text and images to distribute content and learning methods; (d) learning can be conducted either directly with an instructor (synchronous) or individually (asynchronous); and (e) fostering new insights and techniques that are aligned with the learning objectives (</w:t>
      </w:r>
      <w:proofErr w:type="spellStart"/>
      <w:r w:rsidRPr="00BF1255">
        <w:rPr>
          <w:rFonts w:ascii="Calibri Light" w:hAnsi="Calibri Light" w:cs="Calibri Light"/>
          <w:color w:val="000000" w:themeColor="text1"/>
          <w:sz w:val="24"/>
          <w:szCs w:val="24"/>
          <w:lang w:val="en"/>
        </w:rPr>
        <w:t>Maudiarti</w:t>
      </w:r>
      <w:proofErr w:type="spellEnd"/>
      <w:r w:rsidRPr="00BF1255">
        <w:rPr>
          <w:rFonts w:ascii="Calibri Light" w:hAnsi="Calibri Light" w:cs="Calibri Light"/>
          <w:color w:val="000000" w:themeColor="text1"/>
          <w:sz w:val="24"/>
          <w:szCs w:val="24"/>
          <w:lang w:val="en"/>
        </w:rPr>
        <w:t>, S., 2018)</w:t>
      </w:r>
      <w:r>
        <w:rPr>
          <w:rFonts w:ascii="Calibri Light" w:hAnsi="Calibri Light" w:cs="Calibri Light"/>
          <w:color w:val="222222"/>
          <w:sz w:val="24"/>
          <w:szCs w:val="24"/>
          <w:shd w:val="clear" w:color="auto" w:fill="FFFFFF"/>
        </w:rPr>
        <w:t>.</w:t>
      </w:r>
    </w:p>
    <w:p w14:paraId="08F0F30D" w14:textId="08E860D8" w:rsidR="00041F84" w:rsidRPr="00C2312B" w:rsidRDefault="00BF1255" w:rsidP="00EA03DC">
      <w:pPr>
        <w:spacing w:before="120" w:line="276" w:lineRule="auto"/>
        <w:ind w:left="284"/>
        <w:jc w:val="both"/>
        <w:rPr>
          <w:rFonts w:ascii="Calibri Light" w:hAnsi="Calibri Light" w:cs="Calibri Light"/>
          <w:color w:val="000000" w:themeColor="text1"/>
          <w:sz w:val="24"/>
          <w:szCs w:val="24"/>
          <w:lang w:val="en"/>
        </w:rPr>
      </w:pPr>
      <w:r w:rsidRPr="00BF1255">
        <w:rPr>
          <w:rFonts w:ascii="Calibri Light" w:hAnsi="Calibri Light" w:cs="Calibri Light"/>
          <w:color w:val="000000" w:themeColor="text1"/>
          <w:sz w:val="24"/>
          <w:szCs w:val="24"/>
          <w:lang w:val="en"/>
        </w:rPr>
        <w:t>This study aims to analyze the learning process through the implementation of e-Learning in higher education institutions in Indonesia. The application of e-Learning in the education sector is expected to provide significant benefits, such as increased interaction between students and lecturers as well as among peers, and an unlimited range of learning resources to support the learning process. If e-Learning is developed with the correct guidelines for higher education, it will be effective. For example, it can improve the quality of graduates, foster the creation of learning communities with extensive interactions that are not limited by location, and enhance the quality of lecturers by providing access to a broader range of information and teaching materials</w:t>
      </w:r>
      <w:r w:rsidR="00CA564F">
        <w:rPr>
          <w:rFonts w:ascii="Calibri Light" w:hAnsi="Calibri Light" w:cs="Calibri Light"/>
          <w:color w:val="000000" w:themeColor="text1"/>
          <w:sz w:val="24"/>
          <w:szCs w:val="24"/>
          <w:lang w:val="en"/>
        </w:rPr>
        <w:t>.</w:t>
      </w:r>
    </w:p>
    <w:p w14:paraId="0F75A53C" w14:textId="4CB6E980" w:rsidR="00D26ADD" w:rsidRPr="001E3509" w:rsidRDefault="00F0206D" w:rsidP="007C0C1D">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METHOD</w:t>
      </w:r>
    </w:p>
    <w:p w14:paraId="38B307ED" w14:textId="6DFD4B67" w:rsidR="00C2312B" w:rsidRPr="001E3509" w:rsidRDefault="00BD5487" w:rsidP="00626BD1">
      <w:pPr>
        <w:spacing w:before="120" w:line="276" w:lineRule="auto"/>
        <w:ind w:left="284"/>
        <w:jc w:val="both"/>
        <w:rPr>
          <w:rFonts w:ascii="Calibri Light" w:hAnsi="Calibri Light" w:cs="Calibri Light"/>
          <w:color w:val="000000" w:themeColor="text1"/>
          <w:sz w:val="24"/>
          <w:szCs w:val="24"/>
        </w:rPr>
      </w:pPr>
      <w:r w:rsidRPr="00BD5487">
        <w:rPr>
          <w:rFonts w:ascii="Calibri Light" w:hAnsi="Calibri Light" w:cs="Calibri Light"/>
          <w:color w:val="000000" w:themeColor="text1"/>
          <w:sz w:val="24"/>
          <w:szCs w:val="24"/>
        </w:rPr>
        <w:t xml:space="preserve">This study uses a systematic literature review method aimed at addressing the research problem through several stages, including reviewing literature, formulating the problem, collecting data, analyzing and interpreting relevant data, and organizing and presenting the results. Furthermore, the goal of data collection is to identify empirical studies from the literature review published in journals from 2015 to 2022 to examine the methods, challenges, and benefits of e-Learning in Indonesian higher education institutions. The keywords used are “e-Learning,” “online learning,” “distance learning,” “model,” “method,” “learning media,” “utilization of e-Learning,” and “e-Learning in Indonesian higher education.” The databases or datasets used in this literature research include Google Scholar, </w:t>
      </w:r>
      <w:proofErr w:type="spellStart"/>
      <w:r w:rsidRPr="00BD5487">
        <w:rPr>
          <w:rFonts w:ascii="Calibri Light" w:hAnsi="Calibri Light" w:cs="Calibri Light"/>
          <w:color w:val="000000" w:themeColor="text1"/>
          <w:sz w:val="24"/>
          <w:szCs w:val="24"/>
        </w:rPr>
        <w:t>VOSViewer</w:t>
      </w:r>
      <w:proofErr w:type="spellEnd"/>
      <w:r w:rsidRPr="00BD5487">
        <w:rPr>
          <w:rFonts w:ascii="Calibri Light" w:hAnsi="Calibri Light" w:cs="Calibri Light"/>
          <w:color w:val="000000" w:themeColor="text1"/>
          <w:sz w:val="24"/>
          <w:szCs w:val="24"/>
        </w:rPr>
        <w:t xml:space="preserve">, and </w:t>
      </w:r>
      <w:proofErr w:type="spellStart"/>
      <w:r w:rsidRPr="00BD5487">
        <w:rPr>
          <w:rFonts w:ascii="Calibri Light" w:hAnsi="Calibri Light" w:cs="Calibri Light"/>
          <w:color w:val="000000" w:themeColor="text1"/>
          <w:sz w:val="24"/>
          <w:szCs w:val="24"/>
        </w:rPr>
        <w:t>Harzing’s</w:t>
      </w:r>
      <w:proofErr w:type="spellEnd"/>
      <w:r w:rsidRPr="00BD5487">
        <w:rPr>
          <w:rFonts w:ascii="Calibri Light" w:hAnsi="Calibri Light" w:cs="Calibri Light"/>
          <w:color w:val="000000" w:themeColor="text1"/>
          <w:sz w:val="24"/>
          <w:szCs w:val="24"/>
        </w:rPr>
        <w:t xml:space="preserve"> Publish or Perish</w:t>
      </w:r>
      <w:r>
        <w:rPr>
          <w:rFonts w:ascii="Calibri Light" w:hAnsi="Calibri Light" w:cs="Calibri Light"/>
          <w:color w:val="000000" w:themeColor="text1"/>
          <w:sz w:val="24"/>
          <w:szCs w:val="24"/>
        </w:rPr>
        <w:t>.</w:t>
      </w:r>
    </w:p>
    <w:p w14:paraId="0CED69CE" w14:textId="77777777" w:rsidR="00F64E4D" w:rsidRDefault="00F64E4D">
      <w:pPr>
        <w:autoSpaceDE/>
        <w:autoSpaceDN/>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br w:type="page"/>
      </w:r>
    </w:p>
    <w:p w14:paraId="32403A30" w14:textId="7C6129AA" w:rsidR="00CA564F" w:rsidRPr="00626BD1" w:rsidRDefault="00F0206D" w:rsidP="00626BD1">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lastRenderedPageBreak/>
        <w:t>RESULT</w:t>
      </w:r>
    </w:p>
    <w:p w14:paraId="00EA774B" w14:textId="2942B0CB" w:rsidR="00CA564F" w:rsidRPr="00626BD1" w:rsidRDefault="000A4E99" w:rsidP="00F64E4D">
      <w:pPr>
        <w:jc w:val="center"/>
        <w:rPr>
          <w:rFonts w:ascii="Calibri Light" w:eastAsia="Calibri" w:hAnsi="Calibri Light" w:cs="Calibri Light"/>
          <w:sz w:val="24"/>
          <w:szCs w:val="24"/>
        </w:rPr>
      </w:pPr>
      <w:r>
        <w:rPr>
          <w:rFonts w:ascii="Calibri" w:eastAsia="Calibri" w:hAnsi="Calibri" w:cs="Calibri"/>
          <w:b/>
          <w:noProof/>
          <w:sz w:val="24"/>
          <w:szCs w:val="24"/>
        </w:rPr>
        <w:drawing>
          <wp:anchor distT="0" distB="0" distL="114300" distR="114300" simplePos="0" relativeHeight="251658240" behindDoc="0" locked="0" layoutInCell="1" allowOverlap="1" wp14:anchorId="166C9996" wp14:editId="24AC8A74">
            <wp:simplePos x="0" y="0"/>
            <wp:positionH relativeFrom="column">
              <wp:posOffset>154940</wp:posOffset>
            </wp:positionH>
            <wp:positionV relativeFrom="paragraph">
              <wp:posOffset>64770</wp:posOffset>
            </wp:positionV>
            <wp:extent cx="5904230" cy="3131820"/>
            <wp:effectExtent l="19050" t="19050" r="20320" b="11430"/>
            <wp:wrapThrough wrapText="bothSides">
              <wp:wrapPolygon edited="0">
                <wp:start x="-70" y="-131"/>
                <wp:lineTo x="-70" y="21547"/>
                <wp:lineTo x="21605" y="21547"/>
                <wp:lineTo x="21605" y="-131"/>
                <wp:lineTo x="-70" y="-131"/>
              </wp:wrapPolygon>
            </wp:wrapThrough>
            <wp:docPr id="237527943" name="Picture 1"/>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b="5419"/>
                    <a:stretch>
                      <a:fillRect/>
                    </a:stretch>
                  </pic:blipFill>
                  <pic:spPr>
                    <a:xfrm>
                      <a:off x="0" y="0"/>
                      <a:ext cx="5904230" cy="313182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F64E4D" w:rsidRPr="00F64E4D">
        <w:rPr>
          <w:rFonts w:ascii="Calibri Light" w:eastAsia="Calibri" w:hAnsi="Calibri Light" w:cs="Calibri Light"/>
          <w:sz w:val="24"/>
          <w:szCs w:val="24"/>
        </w:rPr>
        <w:t xml:space="preserve">Figure 1. Search Method Using </w:t>
      </w:r>
      <w:proofErr w:type="spellStart"/>
      <w:r w:rsidR="00F64E4D" w:rsidRPr="00F64E4D">
        <w:rPr>
          <w:rFonts w:ascii="Calibri Light" w:eastAsia="Calibri" w:hAnsi="Calibri Light" w:cs="Calibri Light"/>
          <w:sz w:val="24"/>
          <w:szCs w:val="24"/>
        </w:rPr>
        <w:t>Harzing’s</w:t>
      </w:r>
      <w:proofErr w:type="spellEnd"/>
      <w:r w:rsidR="00F64E4D" w:rsidRPr="00F64E4D">
        <w:rPr>
          <w:rFonts w:ascii="Calibri Light" w:eastAsia="Calibri" w:hAnsi="Calibri Light" w:cs="Calibri Light"/>
          <w:sz w:val="24"/>
          <w:szCs w:val="24"/>
        </w:rPr>
        <w:t xml:space="preserve"> Publish or Perish</w:t>
      </w:r>
    </w:p>
    <w:p w14:paraId="60C22B47" w14:textId="00A77A9B" w:rsidR="00041F84" w:rsidRDefault="00F64E4D" w:rsidP="00EC020D">
      <w:pPr>
        <w:spacing w:before="120" w:line="276" w:lineRule="auto"/>
        <w:ind w:left="284"/>
        <w:jc w:val="both"/>
        <w:rPr>
          <w:rFonts w:ascii="Calibri Light" w:eastAsia="Calibri" w:hAnsi="Calibri Light" w:cs="Calibri Light"/>
          <w:sz w:val="24"/>
          <w:szCs w:val="24"/>
        </w:rPr>
      </w:pPr>
      <w:r w:rsidRPr="00F64E4D">
        <w:rPr>
          <w:rFonts w:ascii="Calibri Light" w:eastAsia="Calibri" w:hAnsi="Calibri Light" w:cs="Calibri Light"/>
          <w:sz w:val="24"/>
          <w:szCs w:val="24"/>
        </w:rPr>
        <w:t xml:space="preserve">Based on the search results from the </w:t>
      </w:r>
      <w:proofErr w:type="spellStart"/>
      <w:r w:rsidRPr="00F64E4D">
        <w:rPr>
          <w:rFonts w:ascii="Calibri Light" w:eastAsia="Calibri" w:hAnsi="Calibri Light" w:cs="Calibri Light"/>
          <w:sz w:val="24"/>
          <w:szCs w:val="24"/>
        </w:rPr>
        <w:t>Harzing’s</w:t>
      </w:r>
      <w:proofErr w:type="spellEnd"/>
      <w:r w:rsidRPr="00F64E4D">
        <w:rPr>
          <w:rFonts w:ascii="Calibri Light" w:eastAsia="Calibri" w:hAnsi="Calibri Light" w:cs="Calibri Light"/>
          <w:sz w:val="24"/>
          <w:szCs w:val="24"/>
        </w:rPr>
        <w:t xml:space="preserve"> Publish or Perish database using Google Scholar as the search platform by entering the title "e-Learning in Higher Education" with the keywords "model," "method," "learning media," "distance learning," and "higher education," a total of 36 papers with 344 citations were found, published online from 2015 to 2022</w:t>
      </w:r>
      <w:r w:rsidR="00626BD1">
        <w:rPr>
          <w:rFonts w:ascii="Calibri Light" w:eastAsia="Calibri" w:hAnsi="Calibri Light" w:cs="Calibri Light"/>
          <w:sz w:val="24"/>
          <w:szCs w:val="24"/>
        </w:rPr>
        <w:t>.</w:t>
      </w:r>
    </w:p>
    <w:p w14:paraId="65DC9F37" w14:textId="77777777" w:rsidR="00EC020D" w:rsidRDefault="00EC020D" w:rsidP="000A4E99">
      <w:pPr>
        <w:spacing w:before="120" w:line="276" w:lineRule="auto"/>
        <w:jc w:val="both"/>
        <w:rPr>
          <w:rFonts w:ascii="Calibri Light" w:eastAsia="Calibri" w:hAnsi="Calibri Light" w:cs="Calibri Light"/>
          <w:sz w:val="24"/>
          <w:szCs w:val="24"/>
        </w:rPr>
      </w:pPr>
    </w:p>
    <w:p w14:paraId="74BC9F9D" w14:textId="4EE80CF2" w:rsidR="00CA564F" w:rsidRPr="00626BD1" w:rsidRDefault="000A4E99" w:rsidP="000A4E99">
      <w:pPr>
        <w:spacing w:before="120"/>
        <w:ind w:left="284"/>
        <w:jc w:val="center"/>
        <w:rPr>
          <w:rFonts w:ascii="Calibri Light" w:eastAsia="Calibri" w:hAnsi="Calibri Light" w:cs="Calibri Light"/>
          <w:sz w:val="24"/>
          <w:szCs w:val="24"/>
        </w:rPr>
      </w:pPr>
      <w:r w:rsidRPr="000A4E99">
        <w:rPr>
          <w:rFonts w:ascii="Calibri Light" w:eastAsia="Calibri" w:hAnsi="Calibri Light" w:cs="Calibri Light"/>
          <w:sz w:val="24"/>
          <w:szCs w:val="24"/>
        </w:rPr>
        <w:t xml:space="preserve">Table 1. Documents Retrieved from </w:t>
      </w:r>
      <w:proofErr w:type="spellStart"/>
      <w:r w:rsidRPr="000A4E99">
        <w:rPr>
          <w:rFonts w:ascii="Calibri Light" w:eastAsia="Calibri" w:hAnsi="Calibri Light" w:cs="Calibri Light"/>
          <w:sz w:val="24"/>
          <w:szCs w:val="24"/>
        </w:rPr>
        <w:t>Harzing’s</w:t>
      </w:r>
      <w:proofErr w:type="spellEnd"/>
      <w:r w:rsidRPr="000A4E99">
        <w:rPr>
          <w:rFonts w:ascii="Calibri Light" w:eastAsia="Calibri" w:hAnsi="Calibri Light" w:cs="Calibri Light"/>
          <w:sz w:val="24"/>
          <w:szCs w:val="24"/>
        </w:rPr>
        <w:t xml:space="preserve"> Publish or Perish Search</w:t>
      </w:r>
    </w:p>
    <w:p w14:paraId="034431F7" w14:textId="77777777" w:rsidR="00CA564F" w:rsidRPr="00626BD1" w:rsidRDefault="00CA564F" w:rsidP="00CA564F">
      <w:pPr>
        <w:jc w:val="both"/>
        <w:rPr>
          <w:rFonts w:ascii="Calibri Light" w:eastAsia="Calibri" w:hAnsi="Calibri Light" w:cs="Calibri Light"/>
          <w:sz w:val="24"/>
          <w:szCs w:val="24"/>
        </w:rPr>
      </w:pPr>
    </w:p>
    <w:tbl>
      <w:tblPr>
        <w:tblW w:w="9321" w:type="dxa"/>
        <w:tblInd w:w="274" w:type="dxa"/>
        <w:tblBorders>
          <w:top w:val="nil"/>
          <w:left w:val="nil"/>
          <w:bottom w:val="nil"/>
          <w:right w:val="nil"/>
          <w:insideH w:val="nil"/>
          <w:insideV w:val="nil"/>
        </w:tblBorders>
        <w:tblLayout w:type="fixed"/>
        <w:tblLook w:val="0600" w:firstRow="0" w:lastRow="0" w:firstColumn="0" w:lastColumn="0" w:noHBand="1" w:noVBand="1"/>
      </w:tblPr>
      <w:tblGrid>
        <w:gridCol w:w="4536"/>
        <w:gridCol w:w="2475"/>
        <w:gridCol w:w="2310"/>
      </w:tblGrid>
      <w:tr w:rsidR="00626BD1" w:rsidRPr="00626BD1" w14:paraId="0641AA73" w14:textId="77777777" w:rsidTr="00626BD1">
        <w:trPr>
          <w:trHeight w:val="363"/>
        </w:trPr>
        <w:tc>
          <w:tcPr>
            <w:tcW w:w="4536" w:type="dxa"/>
            <w:tcBorders>
              <w:top w:val="single" w:sz="8" w:space="0" w:color="000000"/>
              <w:left w:val="single" w:sz="8" w:space="0" w:color="000000"/>
              <w:bottom w:val="single" w:sz="8" w:space="0" w:color="000000"/>
              <w:right w:val="single" w:sz="8" w:space="0" w:color="000000"/>
            </w:tcBorders>
            <w:shd w:val="clear" w:color="auto" w:fill="E5DFEC" w:themeFill="accent4" w:themeFillTint="33"/>
            <w:tcMar>
              <w:top w:w="100" w:type="dxa"/>
              <w:left w:w="120" w:type="dxa"/>
              <w:bottom w:w="100" w:type="dxa"/>
              <w:right w:w="120" w:type="dxa"/>
            </w:tcMar>
          </w:tcPr>
          <w:p w14:paraId="6A3D81CE" w14:textId="13FD1D1E" w:rsidR="00CA564F" w:rsidRPr="00626BD1" w:rsidRDefault="00F64E4D" w:rsidP="00626BD1">
            <w:pPr>
              <w:jc w:val="center"/>
              <w:rPr>
                <w:rFonts w:ascii="Calibri Light" w:eastAsia="Calibri" w:hAnsi="Calibri Light" w:cs="Calibri Light"/>
                <w:b/>
                <w:bCs/>
                <w:sz w:val="24"/>
                <w:szCs w:val="24"/>
              </w:rPr>
            </w:pPr>
            <w:r>
              <w:rPr>
                <w:rFonts w:ascii="Calibri Light" w:eastAsia="Calibri" w:hAnsi="Calibri Light" w:cs="Calibri Light"/>
                <w:b/>
                <w:bCs/>
                <w:sz w:val="24"/>
                <w:szCs w:val="24"/>
              </w:rPr>
              <w:t>Author</w:t>
            </w:r>
          </w:p>
        </w:tc>
        <w:tc>
          <w:tcPr>
            <w:tcW w:w="2475" w:type="dxa"/>
            <w:tcBorders>
              <w:top w:val="single" w:sz="8" w:space="0" w:color="000000"/>
              <w:left w:val="nil"/>
              <w:bottom w:val="single" w:sz="8" w:space="0" w:color="000000"/>
              <w:right w:val="single" w:sz="8" w:space="0" w:color="000000"/>
            </w:tcBorders>
            <w:shd w:val="clear" w:color="auto" w:fill="E5DFEC" w:themeFill="accent4" w:themeFillTint="33"/>
            <w:tcMar>
              <w:top w:w="100" w:type="dxa"/>
              <w:left w:w="120" w:type="dxa"/>
              <w:bottom w:w="100" w:type="dxa"/>
              <w:right w:w="120" w:type="dxa"/>
            </w:tcMar>
          </w:tcPr>
          <w:p w14:paraId="54A9BB11" w14:textId="650BEB1E" w:rsidR="00CA564F" w:rsidRPr="00626BD1" w:rsidRDefault="00F64E4D" w:rsidP="00626BD1">
            <w:pPr>
              <w:jc w:val="center"/>
              <w:rPr>
                <w:rFonts w:ascii="Calibri Light" w:eastAsia="Calibri" w:hAnsi="Calibri Light" w:cs="Calibri Light"/>
                <w:b/>
                <w:bCs/>
                <w:sz w:val="24"/>
                <w:szCs w:val="24"/>
              </w:rPr>
            </w:pPr>
            <w:r>
              <w:rPr>
                <w:rFonts w:ascii="Calibri Light" w:eastAsia="Calibri" w:hAnsi="Calibri Light" w:cs="Calibri Light"/>
                <w:b/>
                <w:bCs/>
                <w:sz w:val="24"/>
                <w:szCs w:val="24"/>
              </w:rPr>
              <w:t>Citation</w:t>
            </w:r>
          </w:p>
        </w:tc>
        <w:tc>
          <w:tcPr>
            <w:tcW w:w="2310" w:type="dxa"/>
            <w:tcBorders>
              <w:top w:val="single" w:sz="8" w:space="0" w:color="000000"/>
              <w:left w:val="nil"/>
              <w:bottom w:val="single" w:sz="8" w:space="0" w:color="000000"/>
              <w:right w:val="single" w:sz="8" w:space="0" w:color="000000"/>
            </w:tcBorders>
            <w:shd w:val="clear" w:color="auto" w:fill="E5DFEC" w:themeFill="accent4" w:themeFillTint="33"/>
            <w:tcMar>
              <w:top w:w="100" w:type="dxa"/>
              <w:left w:w="100" w:type="dxa"/>
              <w:bottom w:w="100" w:type="dxa"/>
              <w:right w:w="100" w:type="dxa"/>
            </w:tcMar>
          </w:tcPr>
          <w:p w14:paraId="0E7A55FE" w14:textId="6E301EB5" w:rsidR="00CA564F" w:rsidRPr="00626BD1" w:rsidRDefault="00F64E4D" w:rsidP="00626BD1">
            <w:pPr>
              <w:jc w:val="center"/>
              <w:rPr>
                <w:rFonts w:ascii="Calibri Light" w:eastAsia="Calibri" w:hAnsi="Calibri Light" w:cs="Calibri Light"/>
                <w:b/>
                <w:bCs/>
                <w:sz w:val="24"/>
                <w:szCs w:val="24"/>
              </w:rPr>
            </w:pPr>
            <w:r>
              <w:rPr>
                <w:rFonts w:ascii="Calibri Light" w:eastAsia="Calibri" w:hAnsi="Calibri Light" w:cs="Calibri Light"/>
                <w:b/>
                <w:bCs/>
                <w:sz w:val="24"/>
                <w:szCs w:val="24"/>
              </w:rPr>
              <w:t>Year</w:t>
            </w:r>
          </w:p>
        </w:tc>
      </w:tr>
      <w:tr w:rsidR="00626BD1" w:rsidRPr="00626BD1" w14:paraId="14F4FF7F" w14:textId="77777777" w:rsidTr="00626BD1">
        <w:trPr>
          <w:trHeight w:val="321"/>
        </w:trPr>
        <w:tc>
          <w:tcPr>
            <w:tcW w:w="4536" w:type="dxa"/>
            <w:tcBorders>
              <w:top w:val="single" w:sz="8" w:space="0" w:color="000000"/>
              <w:left w:val="single" w:sz="8" w:space="0" w:color="000000"/>
              <w:bottom w:val="single" w:sz="8" w:space="0" w:color="000000"/>
              <w:right w:val="single" w:sz="8" w:space="0" w:color="000000"/>
            </w:tcBorders>
            <w:tcMar>
              <w:top w:w="100" w:type="dxa"/>
              <w:left w:w="120" w:type="dxa"/>
              <w:bottom w:w="100" w:type="dxa"/>
              <w:right w:w="120" w:type="dxa"/>
            </w:tcMar>
          </w:tcPr>
          <w:p w14:paraId="2034A198" w14:textId="77777777" w:rsidR="00CA564F" w:rsidRPr="00626BD1" w:rsidRDefault="00CA564F" w:rsidP="00626BD1">
            <w:pPr>
              <w:rPr>
                <w:rFonts w:ascii="Calibri Light" w:eastAsia="Calibri" w:hAnsi="Calibri Light" w:cs="Calibri Light"/>
                <w:sz w:val="24"/>
                <w:szCs w:val="24"/>
              </w:rPr>
            </w:pPr>
            <w:r w:rsidRPr="00626BD1">
              <w:rPr>
                <w:rFonts w:ascii="Calibri Light" w:eastAsia="Calibri" w:hAnsi="Calibri Light" w:cs="Calibri Light"/>
                <w:sz w:val="24"/>
                <w:szCs w:val="24"/>
              </w:rPr>
              <w:t>I. Mutia, L. Leonard</w:t>
            </w:r>
          </w:p>
        </w:tc>
        <w:tc>
          <w:tcPr>
            <w:tcW w:w="2475" w:type="dxa"/>
            <w:tcBorders>
              <w:top w:val="nil"/>
              <w:left w:val="nil"/>
              <w:bottom w:val="single" w:sz="8" w:space="0" w:color="000000"/>
              <w:right w:val="single" w:sz="8" w:space="0" w:color="000000"/>
            </w:tcBorders>
            <w:tcMar>
              <w:top w:w="100" w:type="dxa"/>
              <w:left w:w="120" w:type="dxa"/>
              <w:bottom w:w="100" w:type="dxa"/>
              <w:right w:w="120" w:type="dxa"/>
            </w:tcMar>
          </w:tcPr>
          <w:p w14:paraId="1E281751" w14:textId="77777777" w:rsidR="00CA564F" w:rsidRPr="00626BD1" w:rsidRDefault="00CA564F" w:rsidP="00626BD1">
            <w:pPr>
              <w:jc w:val="center"/>
              <w:rPr>
                <w:rFonts w:ascii="Calibri Light" w:eastAsia="Calibri" w:hAnsi="Calibri Light" w:cs="Calibri Light"/>
                <w:sz w:val="24"/>
                <w:szCs w:val="24"/>
              </w:rPr>
            </w:pPr>
            <w:r w:rsidRPr="00626BD1">
              <w:rPr>
                <w:rFonts w:ascii="Calibri Light" w:eastAsia="Calibri" w:hAnsi="Calibri Light" w:cs="Calibri Light"/>
                <w:sz w:val="24"/>
                <w:szCs w:val="24"/>
              </w:rPr>
              <w:t>111</w:t>
            </w:r>
          </w:p>
        </w:tc>
        <w:tc>
          <w:tcPr>
            <w:tcW w:w="2310" w:type="dxa"/>
            <w:tcBorders>
              <w:top w:val="nil"/>
              <w:left w:val="nil"/>
              <w:bottom w:val="single" w:sz="8" w:space="0" w:color="000000"/>
              <w:right w:val="single" w:sz="8" w:space="0" w:color="000000"/>
            </w:tcBorders>
            <w:tcMar>
              <w:top w:w="100" w:type="dxa"/>
              <w:left w:w="100" w:type="dxa"/>
              <w:bottom w:w="100" w:type="dxa"/>
              <w:right w:w="100" w:type="dxa"/>
            </w:tcMar>
          </w:tcPr>
          <w:p w14:paraId="031342C4" w14:textId="77777777" w:rsidR="00CA564F" w:rsidRPr="00626BD1" w:rsidRDefault="00CA564F" w:rsidP="00626BD1">
            <w:pPr>
              <w:jc w:val="center"/>
              <w:rPr>
                <w:rFonts w:ascii="Calibri Light" w:eastAsia="Calibri" w:hAnsi="Calibri Light" w:cs="Calibri Light"/>
                <w:sz w:val="24"/>
                <w:szCs w:val="24"/>
              </w:rPr>
            </w:pPr>
            <w:r w:rsidRPr="00626BD1">
              <w:rPr>
                <w:rFonts w:ascii="Calibri Light" w:eastAsia="Calibri" w:hAnsi="Calibri Light" w:cs="Calibri Light"/>
                <w:sz w:val="24"/>
                <w:szCs w:val="24"/>
              </w:rPr>
              <w:t>2015</w:t>
            </w:r>
          </w:p>
        </w:tc>
      </w:tr>
      <w:tr w:rsidR="00626BD1" w:rsidRPr="00626BD1" w14:paraId="411A963E" w14:textId="77777777" w:rsidTr="00626BD1">
        <w:trPr>
          <w:trHeight w:val="354"/>
        </w:trPr>
        <w:tc>
          <w:tcPr>
            <w:tcW w:w="4536"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15FA57A6" w14:textId="77777777" w:rsidR="00CA564F" w:rsidRPr="00626BD1" w:rsidRDefault="00CA564F" w:rsidP="00626BD1">
            <w:pPr>
              <w:rPr>
                <w:rFonts w:ascii="Calibri Light" w:eastAsia="Calibri" w:hAnsi="Calibri Light" w:cs="Calibri Light"/>
                <w:sz w:val="24"/>
                <w:szCs w:val="24"/>
              </w:rPr>
            </w:pPr>
            <w:r w:rsidRPr="00626BD1">
              <w:rPr>
                <w:rFonts w:ascii="Calibri Light" w:eastAsia="Calibri" w:hAnsi="Calibri Light" w:cs="Calibri Light"/>
                <w:sz w:val="24"/>
                <w:szCs w:val="24"/>
              </w:rPr>
              <w:t xml:space="preserve">V. </w:t>
            </w:r>
            <w:proofErr w:type="spellStart"/>
            <w:r w:rsidRPr="00626BD1">
              <w:rPr>
                <w:rFonts w:ascii="Calibri Light" w:eastAsia="Calibri" w:hAnsi="Calibri Light" w:cs="Calibri Light"/>
                <w:sz w:val="24"/>
                <w:szCs w:val="24"/>
              </w:rPr>
              <w:t>Sahfitri</w:t>
            </w:r>
            <w:proofErr w:type="spellEnd"/>
            <w:r w:rsidRPr="00626BD1">
              <w:rPr>
                <w:rFonts w:ascii="Calibri Light" w:eastAsia="Calibri" w:hAnsi="Calibri Light" w:cs="Calibri Light"/>
                <w:sz w:val="24"/>
                <w:szCs w:val="24"/>
              </w:rPr>
              <w:t xml:space="preserve">, M. </w:t>
            </w:r>
            <w:proofErr w:type="spellStart"/>
            <w:r w:rsidRPr="00626BD1">
              <w:rPr>
                <w:rFonts w:ascii="Calibri Light" w:eastAsia="Calibri" w:hAnsi="Calibri Light" w:cs="Calibri Light"/>
                <w:sz w:val="24"/>
                <w:szCs w:val="24"/>
              </w:rPr>
              <w:t>Ulfa</w:t>
            </w:r>
            <w:proofErr w:type="spellEnd"/>
          </w:p>
        </w:tc>
        <w:tc>
          <w:tcPr>
            <w:tcW w:w="2475" w:type="dxa"/>
            <w:tcBorders>
              <w:top w:val="nil"/>
              <w:left w:val="nil"/>
              <w:bottom w:val="single" w:sz="8" w:space="0" w:color="000000"/>
              <w:right w:val="single" w:sz="8" w:space="0" w:color="000000"/>
            </w:tcBorders>
            <w:tcMar>
              <w:top w:w="100" w:type="dxa"/>
              <w:left w:w="120" w:type="dxa"/>
              <w:bottom w:w="100" w:type="dxa"/>
              <w:right w:w="120" w:type="dxa"/>
            </w:tcMar>
          </w:tcPr>
          <w:p w14:paraId="400141BD" w14:textId="77777777" w:rsidR="00CA564F" w:rsidRPr="00626BD1" w:rsidRDefault="00CA564F" w:rsidP="00626BD1">
            <w:pPr>
              <w:jc w:val="center"/>
              <w:rPr>
                <w:rFonts w:ascii="Calibri Light" w:eastAsia="Calibri" w:hAnsi="Calibri Light" w:cs="Calibri Light"/>
                <w:sz w:val="24"/>
                <w:szCs w:val="24"/>
              </w:rPr>
            </w:pPr>
            <w:r w:rsidRPr="00626BD1">
              <w:rPr>
                <w:rFonts w:ascii="Calibri Light" w:eastAsia="Calibri" w:hAnsi="Calibri Light" w:cs="Calibri Light"/>
                <w:sz w:val="24"/>
                <w:szCs w:val="24"/>
              </w:rPr>
              <w:t>14</w:t>
            </w:r>
          </w:p>
        </w:tc>
        <w:tc>
          <w:tcPr>
            <w:tcW w:w="2310" w:type="dxa"/>
            <w:tcBorders>
              <w:top w:val="nil"/>
              <w:left w:val="nil"/>
              <w:bottom w:val="single" w:sz="8" w:space="0" w:color="000000"/>
              <w:right w:val="single" w:sz="8" w:space="0" w:color="000000"/>
            </w:tcBorders>
            <w:tcMar>
              <w:top w:w="100" w:type="dxa"/>
              <w:left w:w="100" w:type="dxa"/>
              <w:bottom w:w="100" w:type="dxa"/>
              <w:right w:w="100" w:type="dxa"/>
            </w:tcMar>
          </w:tcPr>
          <w:p w14:paraId="0B43BF9D" w14:textId="77777777" w:rsidR="00CA564F" w:rsidRPr="00626BD1" w:rsidRDefault="00CA564F" w:rsidP="00626BD1">
            <w:pPr>
              <w:jc w:val="center"/>
              <w:rPr>
                <w:rFonts w:ascii="Calibri Light" w:eastAsia="Calibri" w:hAnsi="Calibri Light" w:cs="Calibri Light"/>
                <w:sz w:val="24"/>
                <w:szCs w:val="24"/>
              </w:rPr>
            </w:pPr>
            <w:r w:rsidRPr="00626BD1">
              <w:rPr>
                <w:rFonts w:ascii="Calibri Light" w:eastAsia="Calibri" w:hAnsi="Calibri Light" w:cs="Calibri Light"/>
                <w:sz w:val="24"/>
                <w:szCs w:val="24"/>
              </w:rPr>
              <w:t>2015</w:t>
            </w:r>
          </w:p>
        </w:tc>
      </w:tr>
      <w:tr w:rsidR="00626BD1" w:rsidRPr="00626BD1" w14:paraId="335D00DB" w14:textId="77777777" w:rsidTr="00626BD1">
        <w:trPr>
          <w:trHeight w:val="340"/>
        </w:trPr>
        <w:tc>
          <w:tcPr>
            <w:tcW w:w="4536"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3402A8CF" w14:textId="77777777" w:rsidR="00CA564F" w:rsidRPr="00626BD1" w:rsidRDefault="00CA564F" w:rsidP="00626BD1">
            <w:pPr>
              <w:rPr>
                <w:rFonts w:ascii="Calibri Light" w:eastAsia="Calibri" w:hAnsi="Calibri Light" w:cs="Calibri Light"/>
                <w:sz w:val="24"/>
                <w:szCs w:val="24"/>
              </w:rPr>
            </w:pPr>
            <w:r w:rsidRPr="00626BD1">
              <w:rPr>
                <w:rFonts w:ascii="Calibri Light" w:eastAsia="Calibri" w:hAnsi="Calibri Light" w:cs="Calibri Light"/>
                <w:sz w:val="24"/>
                <w:szCs w:val="24"/>
              </w:rPr>
              <w:t xml:space="preserve">I. </w:t>
            </w:r>
            <w:proofErr w:type="spellStart"/>
            <w:r w:rsidRPr="00626BD1">
              <w:rPr>
                <w:rFonts w:ascii="Calibri Light" w:eastAsia="Calibri" w:hAnsi="Calibri Light" w:cs="Calibri Light"/>
                <w:sz w:val="24"/>
                <w:szCs w:val="24"/>
              </w:rPr>
              <w:t>Zufria</w:t>
            </w:r>
            <w:proofErr w:type="spellEnd"/>
          </w:p>
        </w:tc>
        <w:tc>
          <w:tcPr>
            <w:tcW w:w="2475" w:type="dxa"/>
            <w:tcBorders>
              <w:top w:val="nil"/>
              <w:left w:val="nil"/>
              <w:bottom w:val="single" w:sz="8" w:space="0" w:color="000000"/>
              <w:right w:val="single" w:sz="8" w:space="0" w:color="000000"/>
            </w:tcBorders>
            <w:tcMar>
              <w:top w:w="100" w:type="dxa"/>
              <w:left w:w="120" w:type="dxa"/>
              <w:bottom w:w="100" w:type="dxa"/>
              <w:right w:w="120" w:type="dxa"/>
            </w:tcMar>
          </w:tcPr>
          <w:p w14:paraId="6512D055" w14:textId="77777777" w:rsidR="00CA564F" w:rsidRPr="00626BD1" w:rsidRDefault="00CA564F" w:rsidP="00626BD1">
            <w:pPr>
              <w:jc w:val="center"/>
              <w:rPr>
                <w:rFonts w:ascii="Calibri Light" w:eastAsia="Calibri" w:hAnsi="Calibri Light" w:cs="Calibri Light"/>
                <w:sz w:val="24"/>
                <w:szCs w:val="24"/>
              </w:rPr>
            </w:pPr>
            <w:r w:rsidRPr="00626BD1">
              <w:rPr>
                <w:rFonts w:ascii="Calibri Light" w:eastAsia="Calibri" w:hAnsi="Calibri Light" w:cs="Calibri Light"/>
                <w:sz w:val="24"/>
                <w:szCs w:val="24"/>
              </w:rPr>
              <w:t>9</w:t>
            </w:r>
          </w:p>
        </w:tc>
        <w:tc>
          <w:tcPr>
            <w:tcW w:w="2310" w:type="dxa"/>
            <w:tcBorders>
              <w:top w:val="nil"/>
              <w:left w:val="nil"/>
              <w:bottom w:val="single" w:sz="8" w:space="0" w:color="000000"/>
              <w:right w:val="single" w:sz="8" w:space="0" w:color="000000"/>
            </w:tcBorders>
            <w:tcMar>
              <w:top w:w="100" w:type="dxa"/>
              <w:left w:w="100" w:type="dxa"/>
              <w:bottom w:w="100" w:type="dxa"/>
              <w:right w:w="100" w:type="dxa"/>
            </w:tcMar>
          </w:tcPr>
          <w:p w14:paraId="1DCF437E" w14:textId="77777777" w:rsidR="00CA564F" w:rsidRPr="00626BD1" w:rsidRDefault="00CA564F" w:rsidP="00626BD1">
            <w:pPr>
              <w:jc w:val="center"/>
              <w:rPr>
                <w:rFonts w:ascii="Calibri Light" w:eastAsia="Calibri" w:hAnsi="Calibri Light" w:cs="Calibri Light"/>
                <w:sz w:val="24"/>
                <w:szCs w:val="24"/>
              </w:rPr>
            </w:pPr>
            <w:r w:rsidRPr="00626BD1">
              <w:rPr>
                <w:rFonts w:ascii="Calibri Light" w:eastAsia="Calibri" w:hAnsi="Calibri Light" w:cs="Calibri Light"/>
                <w:sz w:val="24"/>
                <w:szCs w:val="24"/>
              </w:rPr>
              <w:t>2016</w:t>
            </w:r>
          </w:p>
        </w:tc>
      </w:tr>
      <w:tr w:rsidR="00626BD1" w:rsidRPr="00626BD1" w14:paraId="3906496C" w14:textId="77777777" w:rsidTr="00626BD1">
        <w:trPr>
          <w:trHeight w:val="354"/>
        </w:trPr>
        <w:tc>
          <w:tcPr>
            <w:tcW w:w="4536"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11F6A15C" w14:textId="77777777" w:rsidR="00CA564F" w:rsidRPr="00626BD1" w:rsidRDefault="00CA564F" w:rsidP="00626BD1">
            <w:pPr>
              <w:rPr>
                <w:rFonts w:ascii="Calibri Light" w:eastAsia="Calibri" w:hAnsi="Calibri Light" w:cs="Calibri Light"/>
                <w:sz w:val="24"/>
                <w:szCs w:val="24"/>
              </w:rPr>
            </w:pPr>
            <w:r w:rsidRPr="00626BD1">
              <w:rPr>
                <w:rFonts w:ascii="Calibri Light" w:eastAsia="Calibri" w:hAnsi="Calibri Light" w:cs="Calibri Light"/>
                <w:sz w:val="24"/>
                <w:szCs w:val="24"/>
              </w:rPr>
              <w:t xml:space="preserve">S. </w:t>
            </w:r>
            <w:proofErr w:type="spellStart"/>
            <w:r w:rsidRPr="00626BD1">
              <w:rPr>
                <w:rFonts w:ascii="Calibri Light" w:eastAsia="Calibri" w:hAnsi="Calibri Light" w:cs="Calibri Light"/>
                <w:sz w:val="24"/>
                <w:szCs w:val="24"/>
              </w:rPr>
              <w:t>Maudiarti</w:t>
            </w:r>
            <w:proofErr w:type="spellEnd"/>
          </w:p>
        </w:tc>
        <w:tc>
          <w:tcPr>
            <w:tcW w:w="2475" w:type="dxa"/>
            <w:tcBorders>
              <w:top w:val="nil"/>
              <w:left w:val="nil"/>
              <w:bottom w:val="single" w:sz="8" w:space="0" w:color="000000"/>
              <w:right w:val="single" w:sz="8" w:space="0" w:color="000000"/>
            </w:tcBorders>
            <w:tcMar>
              <w:top w:w="100" w:type="dxa"/>
              <w:left w:w="120" w:type="dxa"/>
              <w:bottom w:w="100" w:type="dxa"/>
              <w:right w:w="120" w:type="dxa"/>
            </w:tcMar>
          </w:tcPr>
          <w:p w14:paraId="3D990B0F" w14:textId="77777777" w:rsidR="00CA564F" w:rsidRPr="00626BD1" w:rsidRDefault="00CA564F" w:rsidP="00626BD1">
            <w:pPr>
              <w:jc w:val="center"/>
              <w:rPr>
                <w:rFonts w:ascii="Calibri Light" w:eastAsia="Calibri" w:hAnsi="Calibri Light" w:cs="Calibri Light"/>
                <w:sz w:val="24"/>
                <w:szCs w:val="24"/>
              </w:rPr>
            </w:pPr>
            <w:r w:rsidRPr="00626BD1">
              <w:rPr>
                <w:rFonts w:ascii="Calibri Light" w:eastAsia="Calibri" w:hAnsi="Calibri Light" w:cs="Calibri Light"/>
                <w:sz w:val="24"/>
                <w:szCs w:val="24"/>
              </w:rPr>
              <w:t>146</w:t>
            </w:r>
          </w:p>
        </w:tc>
        <w:tc>
          <w:tcPr>
            <w:tcW w:w="2310" w:type="dxa"/>
            <w:tcBorders>
              <w:top w:val="nil"/>
              <w:left w:val="nil"/>
              <w:bottom w:val="single" w:sz="8" w:space="0" w:color="000000"/>
              <w:right w:val="single" w:sz="8" w:space="0" w:color="000000"/>
            </w:tcBorders>
            <w:tcMar>
              <w:top w:w="100" w:type="dxa"/>
              <w:left w:w="100" w:type="dxa"/>
              <w:bottom w:w="100" w:type="dxa"/>
              <w:right w:w="100" w:type="dxa"/>
            </w:tcMar>
          </w:tcPr>
          <w:p w14:paraId="334A009D" w14:textId="77777777" w:rsidR="00CA564F" w:rsidRPr="00626BD1" w:rsidRDefault="00CA564F" w:rsidP="00626BD1">
            <w:pPr>
              <w:jc w:val="center"/>
              <w:rPr>
                <w:rFonts w:ascii="Calibri Light" w:eastAsia="Calibri" w:hAnsi="Calibri Light" w:cs="Calibri Light"/>
                <w:sz w:val="24"/>
                <w:szCs w:val="24"/>
              </w:rPr>
            </w:pPr>
            <w:r w:rsidRPr="00626BD1">
              <w:rPr>
                <w:rFonts w:ascii="Calibri Light" w:eastAsia="Calibri" w:hAnsi="Calibri Light" w:cs="Calibri Light"/>
                <w:sz w:val="24"/>
                <w:szCs w:val="24"/>
              </w:rPr>
              <w:t>2018</w:t>
            </w:r>
          </w:p>
        </w:tc>
      </w:tr>
      <w:tr w:rsidR="00626BD1" w:rsidRPr="00626BD1" w14:paraId="30DC3314" w14:textId="77777777" w:rsidTr="00626BD1">
        <w:trPr>
          <w:trHeight w:val="326"/>
        </w:trPr>
        <w:tc>
          <w:tcPr>
            <w:tcW w:w="4536"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13B8B87" w14:textId="77777777" w:rsidR="00CA564F" w:rsidRPr="00626BD1" w:rsidRDefault="00CA564F" w:rsidP="00626BD1">
            <w:pPr>
              <w:rPr>
                <w:rFonts w:ascii="Calibri Light" w:eastAsia="Calibri" w:hAnsi="Calibri Light" w:cs="Calibri Light"/>
                <w:sz w:val="24"/>
                <w:szCs w:val="24"/>
              </w:rPr>
            </w:pPr>
            <w:r w:rsidRPr="00626BD1">
              <w:rPr>
                <w:rFonts w:ascii="Calibri Light" w:eastAsia="Calibri" w:hAnsi="Calibri Light" w:cs="Calibri Light"/>
                <w:sz w:val="24"/>
                <w:szCs w:val="24"/>
              </w:rPr>
              <w:t xml:space="preserve">R. Kango, S. </w:t>
            </w:r>
            <w:proofErr w:type="spellStart"/>
            <w:r w:rsidRPr="00626BD1">
              <w:rPr>
                <w:rFonts w:ascii="Calibri Light" w:eastAsia="Calibri" w:hAnsi="Calibri Light" w:cs="Calibri Light"/>
                <w:sz w:val="24"/>
                <w:szCs w:val="24"/>
              </w:rPr>
              <w:t>Ghozi</w:t>
            </w:r>
            <w:proofErr w:type="spellEnd"/>
          </w:p>
        </w:tc>
        <w:tc>
          <w:tcPr>
            <w:tcW w:w="2475" w:type="dxa"/>
            <w:tcBorders>
              <w:top w:val="nil"/>
              <w:left w:val="nil"/>
              <w:bottom w:val="single" w:sz="8" w:space="0" w:color="000000"/>
              <w:right w:val="single" w:sz="8" w:space="0" w:color="000000"/>
            </w:tcBorders>
            <w:tcMar>
              <w:top w:w="100" w:type="dxa"/>
              <w:left w:w="120" w:type="dxa"/>
              <w:bottom w:w="100" w:type="dxa"/>
              <w:right w:w="120" w:type="dxa"/>
            </w:tcMar>
          </w:tcPr>
          <w:p w14:paraId="246484F9" w14:textId="77777777" w:rsidR="00CA564F" w:rsidRPr="00626BD1" w:rsidRDefault="00CA564F" w:rsidP="00626BD1">
            <w:pPr>
              <w:jc w:val="center"/>
              <w:rPr>
                <w:rFonts w:ascii="Calibri Light" w:eastAsia="Calibri" w:hAnsi="Calibri Light" w:cs="Calibri Light"/>
                <w:sz w:val="24"/>
                <w:szCs w:val="24"/>
              </w:rPr>
            </w:pPr>
            <w:r w:rsidRPr="00626BD1">
              <w:rPr>
                <w:rFonts w:ascii="Calibri Light" w:eastAsia="Calibri" w:hAnsi="Calibri Light" w:cs="Calibri Light"/>
                <w:sz w:val="24"/>
                <w:szCs w:val="24"/>
              </w:rPr>
              <w:t>7</w:t>
            </w:r>
          </w:p>
        </w:tc>
        <w:tc>
          <w:tcPr>
            <w:tcW w:w="2310" w:type="dxa"/>
            <w:tcBorders>
              <w:top w:val="nil"/>
              <w:left w:val="nil"/>
              <w:bottom w:val="single" w:sz="8" w:space="0" w:color="000000"/>
              <w:right w:val="single" w:sz="8" w:space="0" w:color="000000"/>
            </w:tcBorders>
            <w:tcMar>
              <w:top w:w="100" w:type="dxa"/>
              <w:left w:w="100" w:type="dxa"/>
              <w:bottom w:w="100" w:type="dxa"/>
              <w:right w:w="100" w:type="dxa"/>
            </w:tcMar>
          </w:tcPr>
          <w:p w14:paraId="3F4E1082" w14:textId="77777777" w:rsidR="00CA564F" w:rsidRPr="00626BD1" w:rsidRDefault="00CA564F" w:rsidP="00626BD1">
            <w:pPr>
              <w:jc w:val="center"/>
              <w:rPr>
                <w:rFonts w:ascii="Calibri Light" w:eastAsia="Calibri" w:hAnsi="Calibri Light" w:cs="Calibri Light"/>
                <w:sz w:val="24"/>
                <w:szCs w:val="24"/>
              </w:rPr>
            </w:pPr>
            <w:r w:rsidRPr="00626BD1">
              <w:rPr>
                <w:rFonts w:ascii="Calibri Light" w:eastAsia="Calibri" w:hAnsi="Calibri Light" w:cs="Calibri Light"/>
                <w:sz w:val="24"/>
                <w:szCs w:val="24"/>
              </w:rPr>
              <w:t>2019</w:t>
            </w:r>
          </w:p>
        </w:tc>
      </w:tr>
      <w:tr w:rsidR="00626BD1" w:rsidRPr="00626BD1" w14:paraId="3115BA95" w14:textId="77777777" w:rsidTr="00626BD1">
        <w:trPr>
          <w:trHeight w:val="320"/>
        </w:trPr>
        <w:tc>
          <w:tcPr>
            <w:tcW w:w="4536"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0AA056AB" w14:textId="77777777" w:rsidR="00CA564F" w:rsidRPr="00626BD1" w:rsidRDefault="00CA564F" w:rsidP="00626BD1">
            <w:pPr>
              <w:rPr>
                <w:rFonts w:ascii="Calibri Light" w:eastAsia="Calibri" w:hAnsi="Calibri Light" w:cs="Calibri Light"/>
                <w:sz w:val="24"/>
                <w:szCs w:val="24"/>
              </w:rPr>
            </w:pPr>
            <w:r w:rsidRPr="00626BD1">
              <w:rPr>
                <w:rFonts w:ascii="Calibri Light" w:eastAsia="Calibri" w:hAnsi="Calibri Light" w:cs="Calibri Light"/>
                <w:sz w:val="24"/>
                <w:szCs w:val="24"/>
              </w:rPr>
              <w:t xml:space="preserve">F. </w:t>
            </w:r>
            <w:proofErr w:type="spellStart"/>
            <w:r w:rsidRPr="00626BD1">
              <w:rPr>
                <w:rFonts w:ascii="Calibri Light" w:eastAsia="Calibri" w:hAnsi="Calibri Light" w:cs="Calibri Light"/>
                <w:sz w:val="24"/>
                <w:szCs w:val="24"/>
              </w:rPr>
              <w:t>Arianto</w:t>
            </w:r>
            <w:proofErr w:type="spellEnd"/>
            <w:r w:rsidRPr="00626BD1">
              <w:rPr>
                <w:rFonts w:ascii="Calibri Light" w:eastAsia="Calibri" w:hAnsi="Calibri Light" w:cs="Calibri Light"/>
                <w:sz w:val="24"/>
                <w:szCs w:val="24"/>
              </w:rPr>
              <w:t xml:space="preserve">, L.H. </w:t>
            </w:r>
            <w:proofErr w:type="spellStart"/>
            <w:r w:rsidRPr="00626BD1">
              <w:rPr>
                <w:rFonts w:ascii="Calibri Light" w:eastAsia="Calibri" w:hAnsi="Calibri Light" w:cs="Calibri Light"/>
                <w:sz w:val="24"/>
                <w:szCs w:val="24"/>
              </w:rPr>
              <w:t>Susarno</w:t>
            </w:r>
            <w:proofErr w:type="spellEnd"/>
            <w:r w:rsidRPr="00626BD1">
              <w:rPr>
                <w:rFonts w:ascii="Calibri Light" w:eastAsia="Calibri" w:hAnsi="Calibri Light" w:cs="Calibri Light"/>
                <w:sz w:val="24"/>
                <w:szCs w:val="24"/>
              </w:rPr>
              <w:t xml:space="preserve">, U. Dewi, A.F. </w:t>
            </w:r>
            <w:proofErr w:type="spellStart"/>
            <w:r w:rsidRPr="00626BD1">
              <w:rPr>
                <w:rFonts w:ascii="Calibri Light" w:eastAsia="Calibri" w:hAnsi="Calibri Light" w:cs="Calibri Light"/>
                <w:sz w:val="24"/>
                <w:szCs w:val="24"/>
              </w:rPr>
              <w:t>Safitri</w:t>
            </w:r>
            <w:proofErr w:type="spellEnd"/>
          </w:p>
        </w:tc>
        <w:tc>
          <w:tcPr>
            <w:tcW w:w="2475" w:type="dxa"/>
            <w:tcBorders>
              <w:top w:val="nil"/>
              <w:left w:val="nil"/>
              <w:bottom w:val="single" w:sz="8" w:space="0" w:color="000000"/>
              <w:right w:val="single" w:sz="8" w:space="0" w:color="000000"/>
            </w:tcBorders>
            <w:tcMar>
              <w:top w:w="100" w:type="dxa"/>
              <w:left w:w="120" w:type="dxa"/>
              <w:bottom w:w="100" w:type="dxa"/>
              <w:right w:w="120" w:type="dxa"/>
            </w:tcMar>
          </w:tcPr>
          <w:p w14:paraId="44298DC7" w14:textId="77777777" w:rsidR="00CA564F" w:rsidRPr="00626BD1" w:rsidRDefault="00CA564F" w:rsidP="00626BD1">
            <w:pPr>
              <w:jc w:val="center"/>
              <w:rPr>
                <w:rFonts w:ascii="Calibri Light" w:eastAsia="Calibri" w:hAnsi="Calibri Light" w:cs="Calibri Light"/>
                <w:sz w:val="24"/>
                <w:szCs w:val="24"/>
              </w:rPr>
            </w:pPr>
            <w:r w:rsidRPr="00626BD1">
              <w:rPr>
                <w:rFonts w:ascii="Calibri Light" w:eastAsia="Calibri" w:hAnsi="Calibri Light" w:cs="Calibri Light"/>
                <w:sz w:val="24"/>
                <w:szCs w:val="24"/>
              </w:rPr>
              <w:t>11</w:t>
            </w:r>
          </w:p>
        </w:tc>
        <w:tc>
          <w:tcPr>
            <w:tcW w:w="2310" w:type="dxa"/>
            <w:tcBorders>
              <w:top w:val="nil"/>
              <w:left w:val="nil"/>
              <w:bottom w:val="single" w:sz="8" w:space="0" w:color="000000"/>
              <w:right w:val="single" w:sz="8" w:space="0" w:color="000000"/>
            </w:tcBorders>
            <w:tcMar>
              <w:top w:w="100" w:type="dxa"/>
              <w:left w:w="100" w:type="dxa"/>
              <w:bottom w:w="100" w:type="dxa"/>
              <w:right w:w="100" w:type="dxa"/>
            </w:tcMar>
          </w:tcPr>
          <w:p w14:paraId="0930D2DA" w14:textId="77777777" w:rsidR="00CA564F" w:rsidRPr="00626BD1" w:rsidRDefault="00CA564F" w:rsidP="00626BD1">
            <w:pPr>
              <w:jc w:val="center"/>
              <w:rPr>
                <w:rFonts w:ascii="Calibri Light" w:eastAsia="Calibri" w:hAnsi="Calibri Light" w:cs="Calibri Light"/>
                <w:sz w:val="24"/>
                <w:szCs w:val="24"/>
              </w:rPr>
            </w:pPr>
            <w:r w:rsidRPr="00626BD1">
              <w:rPr>
                <w:rFonts w:ascii="Calibri Light" w:eastAsia="Calibri" w:hAnsi="Calibri Light" w:cs="Calibri Light"/>
                <w:sz w:val="24"/>
                <w:szCs w:val="24"/>
              </w:rPr>
              <w:t>2020</w:t>
            </w:r>
          </w:p>
        </w:tc>
      </w:tr>
      <w:tr w:rsidR="00626BD1" w:rsidRPr="00626BD1" w14:paraId="25894850" w14:textId="77777777" w:rsidTr="00626BD1">
        <w:trPr>
          <w:trHeight w:val="355"/>
        </w:trPr>
        <w:tc>
          <w:tcPr>
            <w:tcW w:w="4536"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9A3A140" w14:textId="77777777" w:rsidR="00CA564F" w:rsidRPr="00626BD1" w:rsidRDefault="00CA564F" w:rsidP="00626BD1">
            <w:pPr>
              <w:rPr>
                <w:rFonts w:ascii="Calibri Light" w:eastAsia="Calibri" w:hAnsi="Calibri Light" w:cs="Calibri Light"/>
                <w:sz w:val="24"/>
                <w:szCs w:val="24"/>
              </w:rPr>
            </w:pPr>
            <w:r w:rsidRPr="00626BD1">
              <w:rPr>
                <w:rFonts w:ascii="Calibri Light" w:eastAsia="Calibri" w:hAnsi="Calibri Light" w:cs="Calibri Light"/>
                <w:sz w:val="24"/>
                <w:szCs w:val="24"/>
              </w:rPr>
              <w:t xml:space="preserve">N.R.I. </w:t>
            </w:r>
            <w:proofErr w:type="spellStart"/>
            <w:r w:rsidRPr="00626BD1">
              <w:rPr>
                <w:rFonts w:ascii="Calibri Light" w:eastAsia="Calibri" w:hAnsi="Calibri Light" w:cs="Calibri Light"/>
                <w:sz w:val="24"/>
                <w:szCs w:val="24"/>
              </w:rPr>
              <w:t>Khusnul</w:t>
            </w:r>
            <w:proofErr w:type="spellEnd"/>
            <w:r w:rsidRPr="00626BD1">
              <w:rPr>
                <w:rFonts w:ascii="Calibri Light" w:eastAsia="Calibri" w:hAnsi="Calibri Light" w:cs="Calibri Light"/>
                <w:sz w:val="24"/>
                <w:szCs w:val="24"/>
              </w:rPr>
              <w:t xml:space="preserve">, A. </w:t>
            </w:r>
            <w:proofErr w:type="spellStart"/>
            <w:r w:rsidRPr="00626BD1">
              <w:rPr>
                <w:rFonts w:ascii="Calibri Light" w:eastAsia="Calibri" w:hAnsi="Calibri Light" w:cs="Calibri Light"/>
                <w:sz w:val="24"/>
                <w:szCs w:val="24"/>
              </w:rPr>
              <w:t>Suharyadi</w:t>
            </w:r>
            <w:proofErr w:type="spellEnd"/>
          </w:p>
        </w:tc>
        <w:tc>
          <w:tcPr>
            <w:tcW w:w="2475" w:type="dxa"/>
            <w:tcBorders>
              <w:top w:val="nil"/>
              <w:left w:val="nil"/>
              <w:bottom w:val="single" w:sz="8" w:space="0" w:color="000000"/>
              <w:right w:val="single" w:sz="8" w:space="0" w:color="000000"/>
            </w:tcBorders>
            <w:tcMar>
              <w:top w:w="100" w:type="dxa"/>
              <w:left w:w="120" w:type="dxa"/>
              <w:bottom w:w="100" w:type="dxa"/>
              <w:right w:w="120" w:type="dxa"/>
            </w:tcMar>
          </w:tcPr>
          <w:p w14:paraId="056DD3CB" w14:textId="77777777" w:rsidR="00CA564F" w:rsidRPr="00626BD1" w:rsidRDefault="00CA564F" w:rsidP="00626BD1">
            <w:pPr>
              <w:jc w:val="center"/>
              <w:rPr>
                <w:rFonts w:ascii="Calibri Light" w:eastAsia="Calibri" w:hAnsi="Calibri Light" w:cs="Calibri Light"/>
                <w:sz w:val="24"/>
                <w:szCs w:val="24"/>
              </w:rPr>
            </w:pPr>
            <w:r w:rsidRPr="00626BD1">
              <w:rPr>
                <w:rFonts w:ascii="Calibri Light" w:eastAsia="Calibri" w:hAnsi="Calibri Light" w:cs="Calibri Light"/>
                <w:sz w:val="24"/>
                <w:szCs w:val="24"/>
              </w:rPr>
              <w:t>7</w:t>
            </w:r>
          </w:p>
        </w:tc>
        <w:tc>
          <w:tcPr>
            <w:tcW w:w="2310" w:type="dxa"/>
            <w:tcBorders>
              <w:top w:val="nil"/>
              <w:left w:val="nil"/>
              <w:bottom w:val="single" w:sz="8" w:space="0" w:color="000000"/>
              <w:right w:val="single" w:sz="8" w:space="0" w:color="000000"/>
            </w:tcBorders>
            <w:tcMar>
              <w:top w:w="100" w:type="dxa"/>
              <w:left w:w="100" w:type="dxa"/>
              <w:bottom w:w="100" w:type="dxa"/>
              <w:right w:w="100" w:type="dxa"/>
            </w:tcMar>
          </w:tcPr>
          <w:p w14:paraId="6162C76B" w14:textId="77777777" w:rsidR="00CA564F" w:rsidRPr="00626BD1" w:rsidRDefault="00CA564F" w:rsidP="00626BD1">
            <w:pPr>
              <w:jc w:val="center"/>
              <w:rPr>
                <w:rFonts w:ascii="Calibri Light" w:eastAsia="Calibri" w:hAnsi="Calibri Light" w:cs="Calibri Light"/>
                <w:sz w:val="24"/>
                <w:szCs w:val="24"/>
              </w:rPr>
            </w:pPr>
            <w:r w:rsidRPr="00626BD1">
              <w:rPr>
                <w:rFonts w:ascii="Calibri Light" w:eastAsia="Calibri" w:hAnsi="Calibri Light" w:cs="Calibri Light"/>
                <w:sz w:val="24"/>
                <w:szCs w:val="24"/>
              </w:rPr>
              <w:t>2021</w:t>
            </w:r>
          </w:p>
        </w:tc>
      </w:tr>
    </w:tbl>
    <w:p w14:paraId="6CEE8A51" w14:textId="77777777" w:rsidR="000A4E99" w:rsidRDefault="000A4E99" w:rsidP="00483C51">
      <w:pPr>
        <w:spacing w:before="240" w:line="276" w:lineRule="auto"/>
        <w:ind w:left="284"/>
        <w:jc w:val="both"/>
        <w:rPr>
          <w:rFonts w:ascii="Calibri Light" w:eastAsia="Calibri" w:hAnsi="Calibri Light" w:cs="Calibri Light"/>
          <w:sz w:val="24"/>
          <w:szCs w:val="24"/>
        </w:rPr>
      </w:pPr>
    </w:p>
    <w:p w14:paraId="05668824" w14:textId="163D32D3" w:rsidR="00CA564F" w:rsidRPr="00626BD1" w:rsidRDefault="000A4E99" w:rsidP="00483C51">
      <w:pPr>
        <w:spacing w:before="240" w:line="276" w:lineRule="auto"/>
        <w:ind w:left="284"/>
        <w:jc w:val="both"/>
        <w:rPr>
          <w:rFonts w:ascii="Calibri Light" w:eastAsia="Calibri" w:hAnsi="Calibri Light" w:cs="Calibri Light"/>
          <w:sz w:val="24"/>
          <w:szCs w:val="24"/>
        </w:rPr>
      </w:pPr>
      <w:r w:rsidRPr="000A4E99">
        <w:rPr>
          <w:rFonts w:ascii="Calibri Light" w:eastAsia="Calibri" w:hAnsi="Calibri Light" w:cs="Calibri Light"/>
          <w:sz w:val="24"/>
          <w:szCs w:val="24"/>
        </w:rPr>
        <w:lastRenderedPageBreak/>
        <w:t xml:space="preserve">Based on the search results from the </w:t>
      </w:r>
      <w:proofErr w:type="spellStart"/>
      <w:r w:rsidRPr="000A4E99">
        <w:rPr>
          <w:rFonts w:ascii="Calibri Light" w:eastAsia="Calibri" w:hAnsi="Calibri Light" w:cs="Calibri Light"/>
          <w:sz w:val="24"/>
          <w:szCs w:val="24"/>
        </w:rPr>
        <w:t>Harzing’s</w:t>
      </w:r>
      <w:proofErr w:type="spellEnd"/>
      <w:r w:rsidRPr="000A4E99">
        <w:rPr>
          <w:rFonts w:ascii="Calibri Light" w:eastAsia="Calibri" w:hAnsi="Calibri Light" w:cs="Calibri Light"/>
          <w:sz w:val="24"/>
          <w:szCs w:val="24"/>
        </w:rPr>
        <w:t xml:space="preserve"> Publish or Perish database, the documents were then exported in RIS/</w:t>
      </w:r>
      <w:proofErr w:type="spellStart"/>
      <w:r w:rsidRPr="000A4E99">
        <w:rPr>
          <w:rFonts w:ascii="Calibri Light" w:eastAsia="Calibri" w:hAnsi="Calibri Light" w:cs="Calibri Light"/>
          <w:sz w:val="24"/>
          <w:szCs w:val="24"/>
        </w:rPr>
        <w:t>RefManager</w:t>
      </w:r>
      <w:proofErr w:type="spellEnd"/>
      <w:r w:rsidRPr="000A4E99">
        <w:rPr>
          <w:rFonts w:ascii="Calibri Light" w:eastAsia="Calibri" w:hAnsi="Calibri Light" w:cs="Calibri Light"/>
          <w:sz w:val="24"/>
          <w:szCs w:val="24"/>
        </w:rPr>
        <w:t xml:space="preserve"> format, imported, and analyzed using </w:t>
      </w:r>
      <w:proofErr w:type="spellStart"/>
      <w:r w:rsidRPr="000A4E99">
        <w:rPr>
          <w:rFonts w:ascii="Calibri Light" w:eastAsia="Calibri" w:hAnsi="Calibri Light" w:cs="Calibri Light"/>
          <w:sz w:val="24"/>
          <w:szCs w:val="24"/>
        </w:rPr>
        <w:t>VOSViewer</w:t>
      </w:r>
      <w:proofErr w:type="spellEnd"/>
      <w:r w:rsidRPr="000A4E99">
        <w:rPr>
          <w:rFonts w:ascii="Calibri Light" w:eastAsia="Calibri" w:hAnsi="Calibri Light" w:cs="Calibri Light"/>
          <w:sz w:val="24"/>
          <w:szCs w:val="24"/>
        </w:rPr>
        <w:t>. Based on this process, the following results were obtained</w:t>
      </w:r>
      <w:r w:rsidR="00626BD1">
        <w:rPr>
          <w:rFonts w:ascii="Calibri Light" w:eastAsia="Calibri" w:hAnsi="Calibri Light" w:cs="Calibri Light"/>
          <w:sz w:val="24"/>
          <w:szCs w:val="24"/>
        </w:rPr>
        <w:t>:</w:t>
      </w:r>
    </w:p>
    <w:p w14:paraId="49818247" w14:textId="77777777" w:rsidR="00CA564F" w:rsidRPr="00626BD1" w:rsidRDefault="00CA564F" w:rsidP="00CA564F">
      <w:pPr>
        <w:jc w:val="center"/>
        <w:rPr>
          <w:rFonts w:ascii="Calibri Light" w:eastAsia="Calibri" w:hAnsi="Calibri Light" w:cs="Calibri Light"/>
          <w:sz w:val="24"/>
          <w:szCs w:val="24"/>
        </w:rPr>
      </w:pPr>
      <w:r w:rsidRPr="00626BD1">
        <w:rPr>
          <w:rFonts w:ascii="Calibri Light" w:eastAsia="Calibri" w:hAnsi="Calibri Light" w:cs="Calibri Light"/>
          <w:noProof/>
          <w:sz w:val="24"/>
          <w:szCs w:val="24"/>
        </w:rPr>
        <w:drawing>
          <wp:inline distT="114300" distB="114300" distL="114300" distR="114300" wp14:anchorId="21E892DA" wp14:editId="28D2CE62">
            <wp:extent cx="5283200" cy="3143250"/>
            <wp:effectExtent l="0" t="0" r="0" b="6350"/>
            <wp:docPr id="4" name="Picture 2"/>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5283499" cy="3143428"/>
                    </a:xfrm>
                    <a:prstGeom prst="rect">
                      <a:avLst/>
                    </a:prstGeom>
                    <a:ln/>
                  </pic:spPr>
                </pic:pic>
              </a:graphicData>
            </a:graphic>
          </wp:inline>
        </w:drawing>
      </w:r>
    </w:p>
    <w:p w14:paraId="086FB649" w14:textId="78706380" w:rsidR="00CA564F" w:rsidRPr="00626BD1" w:rsidRDefault="00CA564F" w:rsidP="001D0430">
      <w:pPr>
        <w:spacing w:before="120"/>
        <w:jc w:val="center"/>
        <w:rPr>
          <w:rFonts w:ascii="Calibri Light" w:eastAsia="Calibri" w:hAnsi="Calibri Light" w:cs="Calibri Light"/>
          <w:sz w:val="24"/>
          <w:szCs w:val="24"/>
        </w:rPr>
      </w:pPr>
      <w:r w:rsidRPr="00626BD1">
        <w:rPr>
          <w:rFonts w:ascii="Calibri Light" w:eastAsia="Calibri" w:hAnsi="Calibri Light" w:cs="Calibri Light"/>
          <w:sz w:val="24"/>
          <w:szCs w:val="24"/>
        </w:rPr>
        <w:t xml:space="preserve">Gambar 2. </w:t>
      </w:r>
      <w:proofErr w:type="spellStart"/>
      <w:r w:rsidRPr="00626BD1">
        <w:rPr>
          <w:rFonts w:ascii="Calibri Light" w:eastAsia="Calibri" w:hAnsi="Calibri Light" w:cs="Calibri Light"/>
          <w:sz w:val="24"/>
          <w:szCs w:val="24"/>
        </w:rPr>
        <w:t>Tampilan</w:t>
      </w:r>
      <w:proofErr w:type="spellEnd"/>
      <w:r w:rsidRPr="00626BD1">
        <w:rPr>
          <w:rFonts w:ascii="Calibri Light" w:eastAsia="Calibri" w:hAnsi="Calibri Light" w:cs="Calibri Light"/>
          <w:sz w:val="24"/>
          <w:szCs w:val="24"/>
        </w:rPr>
        <w:t xml:space="preserve"> Network Visualization </w:t>
      </w:r>
      <w:proofErr w:type="spellStart"/>
      <w:r w:rsidRPr="00626BD1">
        <w:rPr>
          <w:rFonts w:ascii="Calibri Light" w:eastAsia="Calibri" w:hAnsi="Calibri Light" w:cs="Calibri Light"/>
          <w:sz w:val="24"/>
          <w:szCs w:val="24"/>
        </w:rPr>
        <w:t>pemanfaatan</w:t>
      </w:r>
      <w:proofErr w:type="spellEnd"/>
      <w:r w:rsidRPr="00626BD1">
        <w:rPr>
          <w:rFonts w:ascii="Calibri Light" w:eastAsia="Calibri" w:hAnsi="Calibri Light" w:cs="Calibri Light"/>
          <w:sz w:val="24"/>
          <w:szCs w:val="24"/>
        </w:rPr>
        <w:t xml:space="preserve"> </w:t>
      </w:r>
      <w:r w:rsidR="00483C51">
        <w:rPr>
          <w:rFonts w:ascii="Calibri Light" w:eastAsia="Calibri" w:hAnsi="Calibri Light" w:cs="Calibri Light"/>
          <w:i/>
          <w:iCs/>
          <w:sz w:val="24"/>
          <w:szCs w:val="24"/>
        </w:rPr>
        <w:t>e-Learning</w:t>
      </w:r>
      <w:r w:rsidRPr="00626BD1">
        <w:rPr>
          <w:rFonts w:ascii="Calibri Light" w:eastAsia="Calibri" w:hAnsi="Calibri Light" w:cs="Calibri Light"/>
          <w:sz w:val="24"/>
          <w:szCs w:val="24"/>
        </w:rPr>
        <w:t xml:space="preserve"> di </w:t>
      </w:r>
      <w:proofErr w:type="spellStart"/>
      <w:r w:rsidRPr="00626BD1">
        <w:rPr>
          <w:rFonts w:ascii="Calibri Light" w:eastAsia="Calibri" w:hAnsi="Calibri Light" w:cs="Calibri Light"/>
          <w:sz w:val="24"/>
          <w:szCs w:val="24"/>
        </w:rPr>
        <w:t>perguruan</w:t>
      </w:r>
      <w:proofErr w:type="spellEnd"/>
      <w:r w:rsidRPr="00626BD1">
        <w:rPr>
          <w:rFonts w:ascii="Calibri Light" w:eastAsia="Calibri" w:hAnsi="Calibri Light" w:cs="Calibri Light"/>
          <w:sz w:val="24"/>
          <w:szCs w:val="24"/>
        </w:rPr>
        <w:t xml:space="preserve"> </w:t>
      </w:r>
      <w:proofErr w:type="spellStart"/>
      <w:r w:rsidRPr="00626BD1">
        <w:rPr>
          <w:rFonts w:ascii="Calibri Light" w:eastAsia="Calibri" w:hAnsi="Calibri Light" w:cs="Calibri Light"/>
          <w:sz w:val="24"/>
          <w:szCs w:val="24"/>
        </w:rPr>
        <w:t>tinggi</w:t>
      </w:r>
      <w:proofErr w:type="spellEnd"/>
    </w:p>
    <w:p w14:paraId="40AD016A" w14:textId="77777777" w:rsidR="000A4E99" w:rsidRDefault="000A4E99" w:rsidP="000A4E99">
      <w:pPr>
        <w:autoSpaceDE/>
        <w:autoSpaceDN/>
        <w:spacing w:line="276" w:lineRule="auto"/>
        <w:ind w:left="360" w:firstLine="360"/>
        <w:jc w:val="both"/>
        <w:rPr>
          <w:rFonts w:ascii="Calibri Light" w:eastAsia="Calibri" w:hAnsi="Calibri Light" w:cs="Calibri Light"/>
          <w:sz w:val="24"/>
          <w:szCs w:val="24"/>
        </w:rPr>
      </w:pPr>
    </w:p>
    <w:p w14:paraId="039F3D9C" w14:textId="78A0A187" w:rsidR="000A4E99" w:rsidRDefault="000A4E99" w:rsidP="000A4E99">
      <w:pPr>
        <w:autoSpaceDE/>
        <w:autoSpaceDN/>
        <w:spacing w:line="276" w:lineRule="auto"/>
        <w:ind w:left="360"/>
        <w:jc w:val="both"/>
        <w:rPr>
          <w:rFonts w:ascii="Calibri Light" w:eastAsia="Calibri" w:hAnsi="Calibri Light" w:cs="Calibri Light"/>
          <w:sz w:val="24"/>
          <w:szCs w:val="24"/>
        </w:rPr>
      </w:pPr>
      <w:r w:rsidRPr="000A4E99">
        <w:rPr>
          <w:rFonts w:ascii="Calibri Light" w:eastAsia="Calibri" w:hAnsi="Calibri Light" w:cs="Calibri Light"/>
          <w:sz w:val="24"/>
          <w:szCs w:val="24"/>
        </w:rPr>
        <w:t>The results of the network visualization of the co-word map on the utilization of e-Learning in higher education are divided into three clusters, as shown in Figure 2:</w:t>
      </w:r>
    </w:p>
    <w:p w14:paraId="4561AE94" w14:textId="77777777" w:rsidR="000A4E99" w:rsidRPr="000A4E99" w:rsidRDefault="000A4E99" w:rsidP="000A4E99">
      <w:pPr>
        <w:autoSpaceDE/>
        <w:autoSpaceDN/>
        <w:spacing w:line="276" w:lineRule="auto"/>
        <w:ind w:left="360"/>
        <w:jc w:val="both"/>
        <w:rPr>
          <w:rFonts w:ascii="Calibri Light" w:eastAsia="Calibri" w:hAnsi="Calibri Light" w:cs="Calibri Light"/>
          <w:sz w:val="24"/>
          <w:szCs w:val="24"/>
        </w:rPr>
      </w:pPr>
    </w:p>
    <w:p w14:paraId="0F0B4192" w14:textId="0C6D7A80" w:rsidR="000A4E99" w:rsidRPr="000A4E99" w:rsidRDefault="000A4E99" w:rsidP="000A4E99">
      <w:pPr>
        <w:numPr>
          <w:ilvl w:val="0"/>
          <w:numId w:val="36"/>
        </w:numPr>
        <w:autoSpaceDE/>
        <w:autoSpaceDN/>
        <w:spacing w:line="276" w:lineRule="auto"/>
        <w:jc w:val="both"/>
        <w:rPr>
          <w:rFonts w:ascii="Calibri Light" w:eastAsia="Calibri" w:hAnsi="Calibri Light" w:cs="Calibri Light"/>
          <w:sz w:val="24"/>
          <w:szCs w:val="24"/>
        </w:rPr>
      </w:pPr>
      <w:r w:rsidRPr="000A4E99">
        <w:rPr>
          <w:rFonts w:ascii="Calibri Light" w:eastAsia="Calibri" w:hAnsi="Calibri Light" w:cs="Calibri Light"/>
          <w:sz w:val="24"/>
          <w:szCs w:val="24"/>
        </w:rPr>
        <w:t>Cluster 1: Represented in red, consisting of three topics: e-Learning, distance, and model.</w:t>
      </w:r>
    </w:p>
    <w:p w14:paraId="3DDF44D9" w14:textId="62FF71A5" w:rsidR="000A4E99" w:rsidRPr="000A4E99" w:rsidRDefault="000A4E99" w:rsidP="000A4E99">
      <w:pPr>
        <w:numPr>
          <w:ilvl w:val="0"/>
          <w:numId w:val="36"/>
        </w:numPr>
        <w:autoSpaceDE/>
        <w:autoSpaceDN/>
        <w:spacing w:line="276" w:lineRule="auto"/>
        <w:jc w:val="both"/>
        <w:rPr>
          <w:rFonts w:ascii="Calibri Light" w:eastAsia="Calibri" w:hAnsi="Calibri Light" w:cs="Calibri Light"/>
          <w:sz w:val="24"/>
          <w:szCs w:val="24"/>
        </w:rPr>
      </w:pPr>
      <w:r w:rsidRPr="000A4E99">
        <w:rPr>
          <w:rFonts w:ascii="Calibri Light" w:eastAsia="Calibri" w:hAnsi="Calibri Light" w:cs="Calibri Light"/>
          <w:sz w:val="24"/>
          <w:szCs w:val="24"/>
        </w:rPr>
        <w:t>Cluster 2: Represented in green, consisting of two topics: medium and method.</w:t>
      </w:r>
    </w:p>
    <w:p w14:paraId="1BA6F43C" w14:textId="481C16B9" w:rsidR="00CA564F" w:rsidRPr="00483C51" w:rsidRDefault="000A4E99" w:rsidP="000A4E99">
      <w:pPr>
        <w:numPr>
          <w:ilvl w:val="0"/>
          <w:numId w:val="36"/>
        </w:numPr>
        <w:autoSpaceDE/>
        <w:autoSpaceDN/>
        <w:spacing w:line="276" w:lineRule="auto"/>
        <w:jc w:val="both"/>
        <w:rPr>
          <w:rFonts w:ascii="Calibri Light" w:eastAsia="Calibri" w:hAnsi="Calibri Light" w:cs="Calibri Light"/>
          <w:sz w:val="24"/>
          <w:szCs w:val="24"/>
        </w:rPr>
      </w:pPr>
      <w:r w:rsidRPr="000A4E99">
        <w:rPr>
          <w:rFonts w:ascii="Calibri Light" w:eastAsia="Calibri" w:hAnsi="Calibri Light" w:cs="Calibri Light"/>
          <w:sz w:val="24"/>
          <w:szCs w:val="24"/>
        </w:rPr>
        <w:t>Cluster 3: Represented in blue, consisting of two topics: higher education and online learning.</w:t>
      </w:r>
    </w:p>
    <w:p w14:paraId="6EF45CD6" w14:textId="6451C08B" w:rsidR="00CA564F" w:rsidRPr="00626BD1" w:rsidRDefault="000A4E99" w:rsidP="00483C51">
      <w:pPr>
        <w:numPr>
          <w:ilvl w:val="0"/>
          <w:numId w:val="15"/>
        </w:numPr>
        <w:spacing w:before="240" w:after="120"/>
        <w:ind w:left="284" w:hanging="284"/>
        <w:rPr>
          <w:rFonts w:ascii="Calibri Light" w:eastAsia="Calibri" w:hAnsi="Calibri Light" w:cs="Calibri Light"/>
          <w:sz w:val="24"/>
          <w:szCs w:val="24"/>
        </w:rPr>
      </w:pPr>
      <w:r>
        <w:rPr>
          <w:rFonts w:ascii="Calibri Light" w:hAnsi="Calibri Light" w:cs="Calibri Light"/>
          <w:b/>
          <w:color w:val="000000" w:themeColor="text1"/>
          <w:sz w:val="24"/>
          <w:szCs w:val="24"/>
        </w:rPr>
        <w:t>DISCUSSION</w:t>
      </w:r>
    </w:p>
    <w:p w14:paraId="37E7F0BB" w14:textId="5FB469E5" w:rsidR="00483C51" w:rsidRDefault="00AC7AE0" w:rsidP="00483C51">
      <w:pPr>
        <w:spacing w:before="120" w:line="276" w:lineRule="auto"/>
        <w:ind w:left="284"/>
        <w:jc w:val="both"/>
        <w:rPr>
          <w:rFonts w:ascii="Calibri Light" w:eastAsia="Calibri" w:hAnsi="Calibri Light" w:cs="Calibri Light"/>
          <w:sz w:val="24"/>
          <w:szCs w:val="24"/>
        </w:rPr>
      </w:pPr>
      <w:r w:rsidRPr="00AC7AE0">
        <w:rPr>
          <w:rFonts w:ascii="Calibri Light" w:eastAsia="Calibri" w:hAnsi="Calibri Light" w:cs="Calibri Light"/>
          <w:sz w:val="24"/>
          <w:szCs w:val="24"/>
        </w:rPr>
        <w:t>The term e-Learning carries a very broad meaning, leading many education experts to define e-Learning from various perspectives. According to Koran, J. K. C. (2001), e-Learning is a learning effort that uses electronic networks (LAN, WAN, or the Internet) for the delivery of content, interaction, or facilitation. In the Wikipedia Encyclopedia, it is explained that e-Learning is a form of learning that utilizes electronic technology as a means of presenting and distributing information. From these definitions, it can be interpreted that e-Learning is a learning model that uses technology and the Internet as a medium for delivering information. The e-Learning method can be applied in the teaching and learning process over a distance without limitations of time and place</w:t>
      </w:r>
      <w:r w:rsidR="00CA564F" w:rsidRPr="00626BD1">
        <w:rPr>
          <w:rFonts w:ascii="Calibri Light" w:eastAsia="Calibri" w:hAnsi="Calibri Light" w:cs="Calibri Light"/>
          <w:sz w:val="24"/>
          <w:szCs w:val="24"/>
        </w:rPr>
        <w:t>.</w:t>
      </w:r>
    </w:p>
    <w:p w14:paraId="41621A51" w14:textId="24F12C12" w:rsidR="00CA564F" w:rsidRPr="00626BD1" w:rsidRDefault="00AC7AE0" w:rsidP="00483C51">
      <w:pPr>
        <w:spacing w:before="120" w:line="276" w:lineRule="auto"/>
        <w:ind w:left="284"/>
        <w:jc w:val="both"/>
        <w:rPr>
          <w:rFonts w:ascii="Calibri Light" w:eastAsia="Calibri" w:hAnsi="Calibri Light" w:cs="Calibri Light"/>
          <w:sz w:val="24"/>
          <w:szCs w:val="24"/>
        </w:rPr>
      </w:pPr>
      <w:r w:rsidRPr="00AC7AE0">
        <w:rPr>
          <w:rFonts w:ascii="Calibri Light" w:eastAsia="Calibri" w:hAnsi="Calibri Light" w:cs="Calibri Light"/>
          <w:sz w:val="24"/>
          <w:szCs w:val="24"/>
        </w:rPr>
        <w:t xml:space="preserve">The term e-Learning has two types: synchronous training and asynchronous training. Synchronous refers to learning that takes place in the same "classroom" at the same time, although the locations may be different. This means that during the learning process, instructors and students interact in real-time by accessing the internet simultaneously. Synchronous training is depicted as </w:t>
      </w:r>
      <w:r w:rsidRPr="00AC7AE0">
        <w:rPr>
          <w:rFonts w:ascii="Calibri Light" w:eastAsia="Calibri" w:hAnsi="Calibri Light" w:cs="Calibri Light"/>
          <w:sz w:val="24"/>
          <w:szCs w:val="24"/>
        </w:rPr>
        <w:lastRenderedPageBreak/>
        <w:t>a real classroom environment, but conducted virtually, where instructors and students are connected through an internet network. On the other hand, asynchronous refers to learning that takes place in the same "classroom" but at different times and locations. This means that students can engage with the learning materials at different times from when the instructor delivers the content. Students can access the materials anytime and anywhere within the designated schedule. According to Wahono, R. S. (2008), e-Learning media consist of three key components, namely</w:t>
      </w:r>
      <w:r w:rsidR="00CA564F" w:rsidRPr="00626BD1">
        <w:rPr>
          <w:rFonts w:ascii="Calibri Light" w:eastAsia="Calibri" w:hAnsi="Calibri Light" w:cs="Calibri Light"/>
          <w:sz w:val="24"/>
          <w:szCs w:val="24"/>
        </w:rPr>
        <w:t>:</w:t>
      </w:r>
    </w:p>
    <w:p w14:paraId="6B987901" w14:textId="702D94E3" w:rsidR="00CA564F" w:rsidRPr="00626BD1" w:rsidRDefault="00AC7AE0" w:rsidP="00483C51">
      <w:pPr>
        <w:numPr>
          <w:ilvl w:val="0"/>
          <w:numId w:val="34"/>
        </w:numPr>
        <w:autoSpaceDE/>
        <w:autoSpaceDN/>
        <w:spacing w:before="120" w:line="276" w:lineRule="auto"/>
        <w:ind w:left="567" w:hanging="283"/>
        <w:jc w:val="both"/>
        <w:rPr>
          <w:rFonts w:ascii="Calibri Light" w:eastAsia="Calibri" w:hAnsi="Calibri Light" w:cs="Calibri Light"/>
          <w:sz w:val="24"/>
          <w:szCs w:val="24"/>
        </w:rPr>
      </w:pPr>
      <w:r w:rsidRPr="00AC7AE0">
        <w:rPr>
          <w:rFonts w:ascii="Calibri Light" w:eastAsia="Calibri" w:hAnsi="Calibri Light" w:cs="Calibri Light"/>
          <w:sz w:val="24"/>
          <w:szCs w:val="24"/>
        </w:rPr>
        <w:t>e-Learning Infrastructure</w:t>
      </w:r>
      <w:r>
        <w:rPr>
          <w:rFonts w:ascii="Calibri Light" w:eastAsia="Calibri" w:hAnsi="Calibri Light" w:cs="Calibri Light"/>
          <w:i/>
          <w:iCs/>
          <w:sz w:val="24"/>
          <w:szCs w:val="24"/>
        </w:rPr>
        <w:t>.</w:t>
      </w:r>
    </w:p>
    <w:p w14:paraId="53670490" w14:textId="17B01065" w:rsidR="00CA564F" w:rsidRPr="00626BD1" w:rsidRDefault="00CA564F" w:rsidP="00CA564F">
      <w:pPr>
        <w:spacing w:before="240" w:after="240"/>
        <w:ind w:left="360"/>
        <w:jc w:val="center"/>
        <w:rPr>
          <w:rFonts w:ascii="Calibri Light" w:eastAsia="Calibri" w:hAnsi="Calibri Light" w:cs="Calibri Light"/>
          <w:sz w:val="24"/>
          <w:szCs w:val="24"/>
        </w:rPr>
      </w:pPr>
      <w:r w:rsidRPr="00626BD1">
        <w:rPr>
          <w:rFonts w:ascii="Calibri Light" w:eastAsia="Calibri" w:hAnsi="Calibri Light" w:cs="Calibri Light"/>
          <w:noProof/>
          <w:sz w:val="24"/>
          <w:szCs w:val="24"/>
        </w:rPr>
        <w:drawing>
          <wp:anchor distT="0" distB="0" distL="114300" distR="114300" simplePos="0" relativeHeight="251659264" behindDoc="0" locked="0" layoutInCell="1" allowOverlap="1" wp14:anchorId="77E36130" wp14:editId="30454C89">
            <wp:simplePos x="0" y="0"/>
            <wp:positionH relativeFrom="column">
              <wp:posOffset>1635760</wp:posOffset>
            </wp:positionH>
            <wp:positionV relativeFrom="paragraph">
              <wp:posOffset>108390</wp:posOffset>
            </wp:positionV>
            <wp:extent cx="3032125" cy="2338705"/>
            <wp:effectExtent l="0" t="0" r="3175" b="0"/>
            <wp:wrapThrough wrapText="bothSides">
              <wp:wrapPolygon edited="0">
                <wp:start x="0" y="0"/>
                <wp:lineTo x="0" y="21465"/>
                <wp:lineTo x="21532" y="21465"/>
                <wp:lineTo x="21532" y="0"/>
                <wp:lineTo x="0" y="0"/>
              </wp:wrapPolygon>
            </wp:wrapThrough>
            <wp:docPr id="6" name="Picture 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3032125" cy="2338705"/>
                    </a:xfrm>
                    <a:prstGeom prst="rect">
                      <a:avLst/>
                    </a:prstGeom>
                    <a:ln/>
                  </pic:spPr>
                </pic:pic>
              </a:graphicData>
            </a:graphic>
            <wp14:sizeRelH relativeFrom="page">
              <wp14:pctWidth>0</wp14:pctWidth>
            </wp14:sizeRelH>
            <wp14:sizeRelV relativeFrom="page">
              <wp14:pctHeight>0</wp14:pctHeight>
            </wp14:sizeRelV>
          </wp:anchor>
        </w:drawing>
      </w:r>
    </w:p>
    <w:p w14:paraId="4699FEF7" w14:textId="77777777" w:rsidR="00483C51" w:rsidRDefault="00483C51" w:rsidP="00CA564F">
      <w:pPr>
        <w:spacing w:before="240" w:after="240"/>
        <w:jc w:val="center"/>
        <w:rPr>
          <w:rFonts w:ascii="Calibri Light" w:eastAsia="Calibri" w:hAnsi="Calibri Light" w:cs="Calibri Light"/>
          <w:sz w:val="24"/>
          <w:szCs w:val="24"/>
        </w:rPr>
      </w:pPr>
    </w:p>
    <w:p w14:paraId="062B9651" w14:textId="77777777" w:rsidR="00483C51" w:rsidRDefault="00483C51" w:rsidP="00CA564F">
      <w:pPr>
        <w:spacing w:before="240" w:after="240"/>
        <w:jc w:val="center"/>
        <w:rPr>
          <w:rFonts w:ascii="Calibri Light" w:eastAsia="Calibri" w:hAnsi="Calibri Light" w:cs="Calibri Light"/>
          <w:sz w:val="24"/>
          <w:szCs w:val="24"/>
        </w:rPr>
      </w:pPr>
    </w:p>
    <w:p w14:paraId="1237FBDF" w14:textId="77777777" w:rsidR="00483C51" w:rsidRDefault="00483C51" w:rsidP="00CA564F">
      <w:pPr>
        <w:spacing w:before="240" w:after="240"/>
        <w:jc w:val="center"/>
        <w:rPr>
          <w:rFonts w:ascii="Calibri Light" w:eastAsia="Calibri" w:hAnsi="Calibri Light" w:cs="Calibri Light"/>
          <w:sz w:val="24"/>
          <w:szCs w:val="24"/>
        </w:rPr>
      </w:pPr>
    </w:p>
    <w:p w14:paraId="39CE4F23" w14:textId="77777777" w:rsidR="00483C51" w:rsidRDefault="00483C51" w:rsidP="00CA564F">
      <w:pPr>
        <w:spacing w:before="240" w:after="240"/>
        <w:jc w:val="center"/>
        <w:rPr>
          <w:rFonts w:ascii="Calibri Light" w:eastAsia="Calibri" w:hAnsi="Calibri Light" w:cs="Calibri Light"/>
          <w:sz w:val="24"/>
          <w:szCs w:val="24"/>
        </w:rPr>
      </w:pPr>
    </w:p>
    <w:p w14:paraId="39D93247" w14:textId="77777777" w:rsidR="00483C51" w:rsidRDefault="00483C51" w:rsidP="00CA564F">
      <w:pPr>
        <w:spacing w:before="240" w:after="240"/>
        <w:jc w:val="center"/>
        <w:rPr>
          <w:rFonts w:ascii="Calibri Light" w:eastAsia="Calibri" w:hAnsi="Calibri Light" w:cs="Calibri Light"/>
          <w:sz w:val="24"/>
          <w:szCs w:val="24"/>
        </w:rPr>
      </w:pPr>
    </w:p>
    <w:p w14:paraId="0154D30C" w14:textId="77777777" w:rsidR="00483C51" w:rsidRDefault="00483C51" w:rsidP="00CA564F">
      <w:pPr>
        <w:spacing w:before="240" w:after="240"/>
        <w:jc w:val="center"/>
        <w:rPr>
          <w:rFonts w:ascii="Calibri Light" w:eastAsia="Calibri" w:hAnsi="Calibri Light" w:cs="Calibri Light"/>
          <w:sz w:val="24"/>
          <w:szCs w:val="24"/>
        </w:rPr>
      </w:pPr>
    </w:p>
    <w:p w14:paraId="3226E30D" w14:textId="22E0C70B" w:rsidR="00CA564F" w:rsidRPr="00626BD1" w:rsidRDefault="00CA564F" w:rsidP="00CA564F">
      <w:pPr>
        <w:spacing w:before="240" w:after="240"/>
        <w:jc w:val="center"/>
        <w:rPr>
          <w:rFonts w:ascii="Calibri Light" w:eastAsia="Calibri" w:hAnsi="Calibri Light" w:cs="Calibri Light"/>
          <w:sz w:val="24"/>
          <w:szCs w:val="24"/>
        </w:rPr>
      </w:pPr>
      <w:r w:rsidRPr="00626BD1">
        <w:rPr>
          <w:rFonts w:ascii="Calibri Light" w:eastAsia="Calibri" w:hAnsi="Calibri Light" w:cs="Calibri Light"/>
          <w:sz w:val="24"/>
          <w:szCs w:val="24"/>
        </w:rPr>
        <w:t xml:space="preserve">Gambar 3. </w:t>
      </w:r>
      <w:proofErr w:type="spellStart"/>
      <w:r w:rsidRPr="00626BD1">
        <w:rPr>
          <w:rFonts w:ascii="Calibri Light" w:eastAsia="Calibri" w:hAnsi="Calibri Light" w:cs="Calibri Light"/>
          <w:sz w:val="24"/>
          <w:szCs w:val="24"/>
        </w:rPr>
        <w:t>Komponen</w:t>
      </w:r>
      <w:proofErr w:type="spellEnd"/>
      <w:r w:rsidRPr="00626BD1">
        <w:rPr>
          <w:rFonts w:ascii="Calibri Light" w:eastAsia="Calibri" w:hAnsi="Calibri Light" w:cs="Calibri Light"/>
          <w:sz w:val="24"/>
          <w:szCs w:val="24"/>
        </w:rPr>
        <w:t xml:space="preserve"> </w:t>
      </w:r>
      <w:r w:rsidR="00483C51">
        <w:rPr>
          <w:rFonts w:ascii="Calibri Light" w:eastAsia="Calibri" w:hAnsi="Calibri Light" w:cs="Calibri Light"/>
          <w:i/>
          <w:iCs/>
          <w:sz w:val="24"/>
          <w:szCs w:val="24"/>
        </w:rPr>
        <w:t>e-Learning</w:t>
      </w:r>
    </w:p>
    <w:p w14:paraId="18E1424A" w14:textId="0196A382" w:rsidR="00CA564F" w:rsidRPr="00626BD1" w:rsidRDefault="00AC7AE0" w:rsidP="00483C51">
      <w:pPr>
        <w:spacing w:before="120" w:line="276" w:lineRule="auto"/>
        <w:ind w:left="567"/>
        <w:jc w:val="both"/>
        <w:rPr>
          <w:rFonts w:ascii="Calibri Light" w:eastAsia="Calibri" w:hAnsi="Calibri Light" w:cs="Calibri Light"/>
          <w:sz w:val="24"/>
          <w:szCs w:val="24"/>
        </w:rPr>
      </w:pPr>
      <w:r w:rsidRPr="00AC7AE0">
        <w:rPr>
          <w:rFonts w:ascii="Calibri Light" w:eastAsia="Calibri" w:hAnsi="Calibri Light" w:cs="Calibri Light"/>
          <w:sz w:val="24"/>
          <w:szCs w:val="24"/>
        </w:rPr>
        <w:t>e-Learning infrastructure may include Personal Computers (PC), computer networks, the internet, and multimedia equipment. It also includes teleconference and video conference tools, especially if synchronous learning services are provided through teleconferencing or videoconferencing</w:t>
      </w:r>
      <w:r w:rsidR="00CA564F" w:rsidRPr="00626BD1">
        <w:rPr>
          <w:rFonts w:ascii="Calibri Light" w:eastAsia="Calibri" w:hAnsi="Calibri Light" w:cs="Calibri Light"/>
          <w:sz w:val="24"/>
          <w:szCs w:val="24"/>
        </w:rPr>
        <w:t>.</w:t>
      </w:r>
    </w:p>
    <w:p w14:paraId="568B1186" w14:textId="77777777" w:rsidR="00D35D6F" w:rsidRDefault="00D35D6F" w:rsidP="0088247F">
      <w:pPr>
        <w:numPr>
          <w:ilvl w:val="0"/>
          <w:numId w:val="34"/>
        </w:numPr>
        <w:autoSpaceDE/>
        <w:autoSpaceDN/>
        <w:spacing w:before="120" w:line="276" w:lineRule="auto"/>
        <w:ind w:left="567" w:hanging="283"/>
        <w:jc w:val="both"/>
        <w:rPr>
          <w:rFonts w:ascii="Calibri Light" w:eastAsia="Calibri" w:hAnsi="Calibri Light" w:cs="Calibri Light"/>
          <w:sz w:val="24"/>
          <w:szCs w:val="24"/>
        </w:rPr>
      </w:pPr>
      <w:r w:rsidRPr="00D35D6F">
        <w:rPr>
          <w:rFonts w:ascii="Calibri Light" w:eastAsia="Calibri" w:hAnsi="Calibri Light" w:cs="Calibri Light"/>
          <w:sz w:val="24"/>
          <w:szCs w:val="24"/>
        </w:rPr>
        <w:t>e-Learning Systems and Applications</w:t>
      </w:r>
    </w:p>
    <w:p w14:paraId="1356E0CC" w14:textId="4BB76ADA" w:rsidR="00CA564F" w:rsidRPr="0088247F" w:rsidRDefault="00D35D6F" w:rsidP="00D35D6F">
      <w:pPr>
        <w:autoSpaceDE/>
        <w:autoSpaceDN/>
        <w:spacing w:before="120" w:line="276" w:lineRule="auto"/>
        <w:ind w:left="567"/>
        <w:jc w:val="both"/>
        <w:rPr>
          <w:rFonts w:ascii="Calibri Light" w:eastAsia="Calibri" w:hAnsi="Calibri Light" w:cs="Calibri Light"/>
          <w:sz w:val="24"/>
          <w:szCs w:val="24"/>
        </w:rPr>
      </w:pPr>
      <w:r w:rsidRPr="00D35D6F">
        <w:rPr>
          <w:rFonts w:ascii="Calibri Light" w:eastAsia="Calibri" w:hAnsi="Calibri Light" w:cs="Calibri Light"/>
          <w:sz w:val="24"/>
          <w:szCs w:val="24"/>
        </w:rPr>
        <w:t xml:space="preserve"> The implementation of e-Learning requires a software system commonly referred to as a Learning Management System (LMS). This system functions to manage the administration of learning activities within the e-Learning model, such as classroom management, content creation, discussion forums, assessment systems, online examinations, and all features related to the teaching and learning process. Many LMS platforms are open source, such as Moodle and Odoo, making them easily and affordably accessible for development in schools and universities in Indonesia</w:t>
      </w:r>
      <w:r w:rsidR="00CA564F" w:rsidRPr="0088247F">
        <w:rPr>
          <w:rFonts w:ascii="Calibri Light" w:eastAsia="Calibri" w:hAnsi="Calibri Light" w:cs="Calibri Light"/>
          <w:sz w:val="24"/>
          <w:szCs w:val="24"/>
        </w:rPr>
        <w:t>.</w:t>
      </w:r>
    </w:p>
    <w:p w14:paraId="2576D3C5" w14:textId="77777777" w:rsidR="00D35D6F" w:rsidRDefault="00D35D6F" w:rsidP="0088247F">
      <w:pPr>
        <w:numPr>
          <w:ilvl w:val="0"/>
          <w:numId w:val="34"/>
        </w:numPr>
        <w:autoSpaceDE/>
        <w:autoSpaceDN/>
        <w:spacing w:before="120" w:line="276" w:lineRule="auto"/>
        <w:ind w:left="567" w:hanging="283"/>
        <w:jc w:val="both"/>
        <w:rPr>
          <w:rFonts w:ascii="Calibri Light" w:eastAsia="Calibri" w:hAnsi="Calibri Light" w:cs="Calibri Light"/>
          <w:sz w:val="24"/>
          <w:szCs w:val="24"/>
        </w:rPr>
      </w:pPr>
      <w:r w:rsidRPr="00D35D6F">
        <w:rPr>
          <w:rFonts w:ascii="Calibri Light" w:eastAsia="Calibri" w:hAnsi="Calibri Light" w:cs="Calibri Light"/>
          <w:sz w:val="24"/>
          <w:szCs w:val="24"/>
        </w:rPr>
        <w:t xml:space="preserve">e-Learning Content </w:t>
      </w:r>
    </w:p>
    <w:p w14:paraId="5BBD19FC" w14:textId="7E0F2120" w:rsidR="00CA564F" w:rsidRPr="0088247F" w:rsidRDefault="00D35D6F" w:rsidP="00D35D6F">
      <w:pPr>
        <w:autoSpaceDE/>
        <w:autoSpaceDN/>
        <w:spacing w:before="120" w:line="276" w:lineRule="auto"/>
        <w:ind w:left="567"/>
        <w:jc w:val="both"/>
        <w:rPr>
          <w:rFonts w:ascii="Calibri Light" w:eastAsia="Calibri" w:hAnsi="Calibri Light" w:cs="Calibri Light"/>
          <w:sz w:val="24"/>
          <w:szCs w:val="24"/>
        </w:rPr>
      </w:pPr>
      <w:r w:rsidRPr="00D35D6F">
        <w:rPr>
          <w:rFonts w:ascii="Calibri Light" w:eastAsia="Calibri" w:hAnsi="Calibri Light" w:cs="Calibri Light"/>
          <w:sz w:val="24"/>
          <w:szCs w:val="24"/>
        </w:rPr>
        <w:t>Content and teaching materials within an e-Learning system (Learning Management System) can take various forms. This content may include Multimedia-Based Content (interactive multimedia content), Text-Based Content (text content, such as in traditional textbooks), or a combination of both. These materials are typically stored in the Learning Management System (LMS) so that students can access them anytime and anywhere. This is an important step in preparing for the development of e-Learning from the content perspective. The users of e-</w:t>
      </w:r>
      <w:r w:rsidRPr="00D35D6F">
        <w:rPr>
          <w:rFonts w:ascii="Calibri Light" w:eastAsia="Calibri" w:hAnsi="Calibri Light" w:cs="Calibri Light"/>
          <w:sz w:val="24"/>
          <w:szCs w:val="24"/>
        </w:rPr>
        <w:lastRenderedPageBreak/>
        <w:t>Learning can be considered to follow a similar structure to conventional teaching and learning processes, where there is a teacher who delivers the lessons, students who receive the teaching materials, and administrators who manage the administrative aspects and the learning process</w:t>
      </w:r>
      <w:r w:rsidR="00CA564F" w:rsidRPr="0088247F">
        <w:rPr>
          <w:rFonts w:ascii="Calibri Light" w:eastAsia="Calibri" w:hAnsi="Calibri Light" w:cs="Calibri Light"/>
          <w:sz w:val="24"/>
          <w:szCs w:val="24"/>
        </w:rPr>
        <w:t>.</w:t>
      </w:r>
    </w:p>
    <w:p w14:paraId="34861055" w14:textId="06F88F53" w:rsidR="00746C43" w:rsidRDefault="00D35D6F" w:rsidP="00483C51">
      <w:pPr>
        <w:spacing w:before="120" w:line="276" w:lineRule="auto"/>
        <w:ind w:left="284"/>
        <w:jc w:val="both"/>
        <w:rPr>
          <w:rFonts w:ascii="Calibri Light" w:eastAsia="Calibri" w:hAnsi="Calibri Light" w:cs="Calibri Light"/>
          <w:sz w:val="24"/>
          <w:szCs w:val="24"/>
        </w:rPr>
      </w:pPr>
      <w:r w:rsidRPr="00D35D6F">
        <w:rPr>
          <w:rFonts w:ascii="Calibri Light" w:eastAsia="Calibri" w:hAnsi="Calibri Light" w:cs="Calibri Light"/>
          <w:sz w:val="24"/>
          <w:szCs w:val="24"/>
        </w:rPr>
        <w:t>The utilization of e-Learning can bring significant changes to education through various learning development strategies, aiming to improve learning outcomes to the fullest when e-Learning is properly utilized. Some of the benefits of e-Learning include</w:t>
      </w:r>
      <w:r w:rsidR="00746C43">
        <w:rPr>
          <w:rFonts w:ascii="Calibri Light" w:eastAsia="Calibri" w:hAnsi="Calibri Light" w:cs="Calibri Light"/>
          <w:sz w:val="24"/>
          <w:szCs w:val="24"/>
        </w:rPr>
        <w:t>:</w:t>
      </w:r>
    </w:p>
    <w:p w14:paraId="06175C0E" w14:textId="0AEB2FC2" w:rsidR="00D35D6F" w:rsidRPr="00D35D6F" w:rsidRDefault="00D35D6F" w:rsidP="00D35D6F">
      <w:pPr>
        <w:pStyle w:val="ListParagraph"/>
        <w:numPr>
          <w:ilvl w:val="0"/>
          <w:numId w:val="37"/>
        </w:numPr>
        <w:ind w:left="709"/>
        <w:jc w:val="both"/>
        <w:rPr>
          <w:rFonts w:ascii="Calibri Light" w:hAnsi="Calibri Light" w:cs="Calibri Light"/>
          <w:color w:val="000000" w:themeColor="text1"/>
          <w:sz w:val="24"/>
          <w:szCs w:val="24"/>
        </w:rPr>
      </w:pPr>
      <w:r w:rsidRPr="00D35D6F">
        <w:rPr>
          <w:rFonts w:ascii="Calibri Light" w:hAnsi="Calibri Light" w:cs="Calibri Light"/>
          <w:color w:val="000000" w:themeColor="text1"/>
          <w:sz w:val="24"/>
          <w:szCs w:val="24"/>
        </w:rPr>
        <w:t>Provides flexibility in the learning process, allowing students to choose the time and place to access lessons.</w:t>
      </w:r>
    </w:p>
    <w:p w14:paraId="49334155" w14:textId="518E1C52" w:rsidR="00D35D6F" w:rsidRPr="00D35D6F" w:rsidRDefault="00D35D6F" w:rsidP="00D35D6F">
      <w:pPr>
        <w:pStyle w:val="ListParagraph"/>
        <w:numPr>
          <w:ilvl w:val="0"/>
          <w:numId w:val="37"/>
        </w:numPr>
        <w:ind w:left="709"/>
        <w:jc w:val="both"/>
        <w:rPr>
          <w:rFonts w:ascii="Calibri Light" w:hAnsi="Calibri Light" w:cs="Calibri Light"/>
          <w:color w:val="000000" w:themeColor="text1"/>
          <w:sz w:val="24"/>
          <w:szCs w:val="24"/>
        </w:rPr>
      </w:pPr>
      <w:r w:rsidRPr="00D35D6F">
        <w:rPr>
          <w:rFonts w:ascii="Calibri Light" w:hAnsi="Calibri Light" w:cs="Calibri Light"/>
          <w:color w:val="000000" w:themeColor="text1"/>
          <w:sz w:val="24"/>
          <w:szCs w:val="24"/>
        </w:rPr>
        <w:t>Offers freedom for students to access learning materials they wish to study first, decide when to complete them, and review the content repeatedly until they feel confident in their understanding.</w:t>
      </w:r>
    </w:p>
    <w:p w14:paraId="4E5E25D9" w14:textId="53E15D90" w:rsidR="00D35D6F" w:rsidRPr="00D35D6F" w:rsidRDefault="00D35D6F" w:rsidP="00D35D6F">
      <w:pPr>
        <w:pStyle w:val="ListParagraph"/>
        <w:numPr>
          <w:ilvl w:val="0"/>
          <w:numId w:val="37"/>
        </w:numPr>
        <w:ind w:left="709"/>
        <w:jc w:val="both"/>
        <w:rPr>
          <w:rFonts w:ascii="Calibri Light" w:hAnsi="Calibri Light" w:cs="Calibri Light"/>
          <w:color w:val="000000" w:themeColor="text1"/>
          <w:sz w:val="24"/>
          <w:szCs w:val="24"/>
        </w:rPr>
      </w:pPr>
      <w:r w:rsidRPr="00D35D6F">
        <w:rPr>
          <w:rFonts w:ascii="Calibri Light" w:hAnsi="Calibri Light" w:cs="Calibri Light"/>
          <w:color w:val="000000" w:themeColor="text1"/>
          <w:sz w:val="24"/>
          <w:szCs w:val="24"/>
        </w:rPr>
        <w:t>Engages students actively throughout the learning process.</w:t>
      </w:r>
    </w:p>
    <w:p w14:paraId="0CDEC76F" w14:textId="07CF4D1C" w:rsidR="00D35D6F" w:rsidRPr="00D35D6F" w:rsidRDefault="00D35D6F" w:rsidP="00D35D6F">
      <w:pPr>
        <w:pStyle w:val="ListParagraph"/>
        <w:numPr>
          <w:ilvl w:val="0"/>
          <w:numId w:val="37"/>
        </w:numPr>
        <w:ind w:left="709"/>
        <w:jc w:val="both"/>
        <w:rPr>
          <w:rFonts w:ascii="Calibri Light" w:hAnsi="Calibri Light" w:cs="Calibri Light"/>
          <w:color w:val="000000" w:themeColor="text1"/>
          <w:sz w:val="24"/>
          <w:szCs w:val="24"/>
        </w:rPr>
      </w:pPr>
      <w:r w:rsidRPr="00D35D6F">
        <w:rPr>
          <w:rFonts w:ascii="Calibri Light" w:hAnsi="Calibri Light" w:cs="Calibri Light"/>
          <w:color w:val="000000" w:themeColor="text1"/>
          <w:sz w:val="24"/>
          <w:szCs w:val="24"/>
        </w:rPr>
        <w:t>Provides financial savings, such as transportation costs to the learning location, accommodation expenses during study periods, costs for providing physical learning facilities, and more.</w:t>
      </w:r>
    </w:p>
    <w:p w14:paraId="59959961" w14:textId="36CDDEF3" w:rsidR="00D35D6F" w:rsidRPr="00D35D6F" w:rsidRDefault="00D35D6F" w:rsidP="00D35D6F">
      <w:pPr>
        <w:pStyle w:val="ListParagraph"/>
        <w:numPr>
          <w:ilvl w:val="0"/>
          <w:numId w:val="37"/>
        </w:numPr>
        <w:ind w:left="709"/>
        <w:jc w:val="both"/>
        <w:rPr>
          <w:rFonts w:ascii="Calibri Light" w:hAnsi="Calibri Light" w:cs="Calibri Light"/>
          <w:color w:val="000000" w:themeColor="text1"/>
          <w:sz w:val="24"/>
          <w:szCs w:val="24"/>
        </w:rPr>
      </w:pPr>
      <w:r w:rsidRPr="00D35D6F">
        <w:rPr>
          <w:rFonts w:ascii="Calibri Light" w:hAnsi="Calibri Light" w:cs="Calibri Light"/>
          <w:color w:val="000000" w:themeColor="text1"/>
          <w:sz w:val="24"/>
          <w:szCs w:val="24"/>
        </w:rPr>
        <w:t>Offers access speed that can be adjusted to the student's learning pace.</w:t>
      </w:r>
    </w:p>
    <w:p w14:paraId="5B2A16F2" w14:textId="12EED776" w:rsidR="00D35D6F" w:rsidRPr="00D35D6F" w:rsidRDefault="00D35D6F" w:rsidP="00D35D6F">
      <w:pPr>
        <w:pStyle w:val="ListParagraph"/>
        <w:numPr>
          <w:ilvl w:val="0"/>
          <w:numId w:val="37"/>
        </w:numPr>
        <w:ind w:left="709"/>
        <w:jc w:val="both"/>
        <w:rPr>
          <w:rFonts w:ascii="Calibri Light" w:hAnsi="Calibri Light" w:cs="Calibri Light"/>
          <w:color w:val="000000" w:themeColor="text1"/>
          <w:sz w:val="24"/>
          <w:szCs w:val="24"/>
        </w:rPr>
      </w:pPr>
      <w:r w:rsidRPr="00D35D6F">
        <w:rPr>
          <w:rFonts w:ascii="Calibri Light" w:hAnsi="Calibri Light" w:cs="Calibri Light"/>
          <w:color w:val="000000" w:themeColor="text1"/>
          <w:sz w:val="24"/>
          <w:szCs w:val="24"/>
        </w:rPr>
        <w:t>Enhances the effectiveness of the learning process by incorporating current technology.</w:t>
      </w:r>
    </w:p>
    <w:p w14:paraId="78BF33A7" w14:textId="6FCC92C5" w:rsidR="00D35D6F" w:rsidRPr="00D35D6F" w:rsidRDefault="00D35D6F" w:rsidP="00D35D6F">
      <w:pPr>
        <w:pStyle w:val="ListParagraph"/>
        <w:numPr>
          <w:ilvl w:val="0"/>
          <w:numId w:val="37"/>
        </w:numPr>
        <w:ind w:left="709"/>
        <w:jc w:val="both"/>
        <w:rPr>
          <w:rFonts w:ascii="Calibri Light" w:hAnsi="Calibri Light" w:cs="Calibri Light"/>
          <w:color w:val="000000" w:themeColor="text1"/>
          <w:sz w:val="24"/>
          <w:szCs w:val="24"/>
        </w:rPr>
      </w:pPr>
      <w:r w:rsidRPr="00D35D6F">
        <w:rPr>
          <w:rFonts w:ascii="Calibri Light" w:hAnsi="Calibri Light" w:cs="Calibri Light"/>
          <w:color w:val="000000" w:themeColor="text1"/>
          <w:sz w:val="24"/>
          <w:szCs w:val="24"/>
        </w:rPr>
        <w:t>Utilizes modern learning platforms like TalentLMS, Odoo, Edmodo, Quizizz, and others.</w:t>
      </w:r>
    </w:p>
    <w:p w14:paraId="486C3942" w14:textId="162785A8" w:rsidR="00483C51" w:rsidRPr="0088247F" w:rsidRDefault="00D35D6F" w:rsidP="00D35D6F">
      <w:pPr>
        <w:pStyle w:val="ListParagraph"/>
        <w:numPr>
          <w:ilvl w:val="0"/>
          <w:numId w:val="37"/>
        </w:numPr>
        <w:ind w:left="709"/>
        <w:jc w:val="both"/>
        <w:rPr>
          <w:rFonts w:ascii="Calibri Light" w:eastAsia="Calibri" w:hAnsi="Calibri Light" w:cs="Calibri Light"/>
          <w:sz w:val="24"/>
          <w:szCs w:val="24"/>
        </w:rPr>
      </w:pPr>
      <w:r w:rsidRPr="00D35D6F">
        <w:rPr>
          <w:rFonts w:ascii="Calibri Light" w:hAnsi="Calibri Light" w:cs="Calibri Light"/>
          <w:color w:val="000000" w:themeColor="text1"/>
          <w:sz w:val="24"/>
          <w:szCs w:val="24"/>
        </w:rPr>
        <w:t>Expands access to a broader area, with e-Learning being available at any time or on-demand.</w:t>
      </w:r>
    </w:p>
    <w:p w14:paraId="4E26DEAF" w14:textId="07F8AECA" w:rsidR="00CA564F" w:rsidRPr="00626BD1" w:rsidRDefault="00D35D6F" w:rsidP="00483C51">
      <w:pPr>
        <w:spacing w:before="120" w:line="276" w:lineRule="auto"/>
        <w:ind w:left="284"/>
        <w:jc w:val="both"/>
        <w:rPr>
          <w:rFonts w:ascii="Calibri Light" w:eastAsia="Calibri" w:hAnsi="Calibri Light" w:cs="Calibri Light"/>
          <w:sz w:val="24"/>
          <w:szCs w:val="24"/>
        </w:rPr>
      </w:pPr>
      <w:r w:rsidRPr="00D35D6F">
        <w:rPr>
          <w:rFonts w:ascii="Calibri Light" w:eastAsia="Calibri" w:hAnsi="Calibri Light" w:cs="Calibri Light"/>
          <w:sz w:val="24"/>
          <w:szCs w:val="24"/>
        </w:rPr>
        <w:t>The implementation of e-Learning in the learning process also presents unique challenges for higher education institutions. The full implementation of e-Learning has not yet reached its optimal level. The challenges of e-Learning in higher education, when viewed from the perspective of educational technology, include mobile learning, cloud computing, collaborative learning, mentoring, hybrid learning, and student-centered learning. Therefore, alternative approaches are needed to address these challenges in order to ensure that e-Learning has a positive impact on the learning process</w:t>
      </w:r>
      <w:r w:rsidR="00CA564F" w:rsidRPr="00626BD1">
        <w:rPr>
          <w:rFonts w:ascii="Calibri Light" w:eastAsia="Calibri" w:hAnsi="Calibri Light" w:cs="Calibri Light"/>
          <w:sz w:val="24"/>
          <w:szCs w:val="24"/>
        </w:rPr>
        <w:t>.</w:t>
      </w:r>
    </w:p>
    <w:p w14:paraId="739C8AE3" w14:textId="0E0D7179" w:rsidR="00CA564F" w:rsidRPr="0088247F" w:rsidRDefault="00D35D6F" w:rsidP="0088247F">
      <w:pPr>
        <w:numPr>
          <w:ilvl w:val="0"/>
          <w:numId w:val="35"/>
        </w:numPr>
        <w:autoSpaceDE/>
        <w:autoSpaceDN/>
        <w:spacing w:before="120" w:line="276" w:lineRule="auto"/>
        <w:ind w:left="567" w:hanging="283"/>
        <w:jc w:val="both"/>
        <w:rPr>
          <w:rFonts w:ascii="Calibri Light" w:eastAsia="Calibri" w:hAnsi="Calibri Light" w:cs="Calibri Light"/>
          <w:i/>
          <w:iCs/>
          <w:sz w:val="24"/>
          <w:szCs w:val="24"/>
        </w:rPr>
      </w:pPr>
      <w:r w:rsidRPr="00D35D6F">
        <w:rPr>
          <w:rFonts w:ascii="Calibri Light" w:eastAsia="Calibri" w:hAnsi="Calibri Light" w:cs="Calibri Light"/>
          <w:i/>
          <w:iCs/>
          <w:sz w:val="24"/>
          <w:szCs w:val="24"/>
        </w:rPr>
        <w:t>Mobile Learning</w:t>
      </w:r>
      <w:r w:rsidRPr="00D35D6F">
        <w:rPr>
          <w:rFonts w:ascii="Calibri Light" w:eastAsia="Calibri" w:hAnsi="Calibri Light" w:cs="Calibri Light"/>
          <w:sz w:val="24"/>
          <w:szCs w:val="24"/>
        </w:rPr>
        <w:t>. Considering the benefits of e-Learning, which provides flexibility in terms of time and location for higher education institutions, e-Learning faces challenges in terms of network infrastructure in areas with limited access to the internet and electricity. This becomes a weakness in the transformation of learning based on e-Learning. Moreover, the testing and assessment systems in e-Learning, which are often monitored by proxies, make it difficult to regulate activities such as monitoring cheating that may occur during tests or assessments based on e-Learning</w:t>
      </w:r>
      <w:r w:rsidR="00CA564F" w:rsidRPr="0088247F">
        <w:rPr>
          <w:rFonts w:ascii="Calibri Light" w:eastAsia="Calibri" w:hAnsi="Calibri Light" w:cs="Calibri Light"/>
          <w:sz w:val="24"/>
          <w:szCs w:val="24"/>
        </w:rPr>
        <w:t>.</w:t>
      </w:r>
    </w:p>
    <w:p w14:paraId="3F561137" w14:textId="5E66169A" w:rsidR="00CA564F" w:rsidRPr="0088247F" w:rsidRDefault="00CA564F" w:rsidP="0088247F">
      <w:pPr>
        <w:numPr>
          <w:ilvl w:val="0"/>
          <w:numId w:val="35"/>
        </w:numPr>
        <w:autoSpaceDE/>
        <w:autoSpaceDN/>
        <w:spacing w:before="120" w:line="276" w:lineRule="auto"/>
        <w:ind w:left="567" w:hanging="283"/>
        <w:jc w:val="both"/>
        <w:rPr>
          <w:rFonts w:ascii="Calibri Light" w:eastAsia="Calibri" w:hAnsi="Calibri Light" w:cs="Calibri Light"/>
          <w:i/>
          <w:iCs/>
          <w:sz w:val="24"/>
          <w:szCs w:val="24"/>
        </w:rPr>
      </w:pPr>
      <w:r w:rsidRPr="00746C43">
        <w:rPr>
          <w:rFonts w:ascii="Calibri Light" w:eastAsia="Calibri" w:hAnsi="Calibri Light" w:cs="Calibri Light"/>
          <w:i/>
          <w:iCs/>
          <w:sz w:val="24"/>
          <w:szCs w:val="24"/>
        </w:rPr>
        <w:t>Cloud Computing</w:t>
      </w:r>
      <w:r w:rsidR="0088247F" w:rsidRPr="0088247F">
        <w:rPr>
          <w:rFonts w:ascii="Calibri Light" w:eastAsia="Calibri" w:hAnsi="Calibri Light" w:cs="Calibri Light"/>
          <w:sz w:val="24"/>
          <w:szCs w:val="24"/>
        </w:rPr>
        <w:t xml:space="preserve">. </w:t>
      </w:r>
      <w:r w:rsidR="00D35D6F" w:rsidRPr="00D35D6F">
        <w:rPr>
          <w:rFonts w:ascii="Calibri Light" w:eastAsia="Calibri" w:hAnsi="Calibri Light" w:cs="Calibri Light"/>
          <w:sz w:val="24"/>
          <w:szCs w:val="24"/>
        </w:rPr>
        <w:t xml:space="preserve">Accessing e-Learning through websites often presents issues for users. The lack of skills among users in utilizing technology, computers, and the internet necessary for the e-Learning process becomes a challenge for higher education institutions, as it makes users hesitant to apply e-Learning (Putra, C. A., 2017). The use of multiple websites to access dense e-Learning information leads to high traffic on hosting servers, causing a heavy load on the server as well as unexpected costs. To address this, it is important for higher education </w:t>
      </w:r>
      <w:r w:rsidR="00D35D6F" w:rsidRPr="00D35D6F">
        <w:rPr>
          <w:rFonts w:ascii="Calibri Light" w:eastAsia="Calibri" w:hAnsi="Calibri Light" w:cs="Calibri Light"/>
          <w:sz w:val="24"/>
          <w:szCs w:val="24"/>
        </w:rPr>
        <w:lastRenderedPageBreak/>
        <w:t>institutions to focus on accommodating innovative design trends in the use of social networks within e-Learning. With the support of user-friendly interface designs and the completeness of e-Learning features, this can provide comfort and support the success of the learning process</w:t>
      </w:r>
      <w:r w:rsidRPr="0088247F">
        <w:rPr>
          <w:rFonts w:ascii="Calibri Light" w:eastAsia="Calibri" w:hAnsi="Calibri Light" w:cs="Calibri Light"/>
          <w:sz w:val="24"/>
          <w:szCs w:val="24"/>
        </w:rPr>
        <w:t>.</w:t>
      </w:r>
    </w:p>
    <w:p w14:paraId="08FB0B79" w14:textId="6DCEE46B" w:rsidR="00CA564F" w:rsidRPr="0088247F" w:rsidRDefault="00CA564F" w:rsidP="0088247F">
      <w:pPr>
        <w:numPr>
          <w:ilvl w:val="0"/>
          <w:numId w:val="35"/>
        </w:numPr>
        <w:autoSpaceDE/>
        <w:autoSpaceDN/>
        <w:spacing w:before="120" w:line="276" w:lineRule="auto"/>
        <w:ind w:left="567" w:hanging="283"/>
        <w:jc w:val="both"/>
        <w:rPr>
          <w:rFonts w:ascii="Calibri Light" w:eastAsia="Calibri" w:hAnsi="Calibri Light" w:cs="Calibri Light"/>
          <w:i/>
          <w:iCs/>
          <w:sz w:val="24"/>
          <w:szCs w:val="24"/>
        </w:rPr>
      </w:pPr>
      <w:r w:rsidRPr="00746C43">
        <w:rPr>
          <w:rFonts w:ascii="Calibri Light" w:eastAsia="Calibri" w:hAnsi="Calibri Light" w:cs="Calibri Light"/>
          <w:i/>
          <w:iCs/>
          <w:sz w:val="24"/>
          <w:szCs w:val="24"/>
        </w:rPr>
        <w:t>Collaboration Learning</w:t>
      </w:r>
      <w:r w:rsidR="0088247F" w:rsidRPr="0088247F">
        <w:rPr>
          <w:rFonts w:ascii="Calibri Light" w:eastAsia="Calibri" w:hAnsi="Calibri Light" w:cs="Calibri Light"/>
          <w:sz w:val="24"/>
          <w:szCs w:val="24"/>
        </w:rPr>
        <w:t xml:space="preserve">. </w:t>
      </w:r>
      <w:r w:rsidR="00D35D6F" w:rsidRPr="00D35D6F">
        <w:rPr>
          <w:rFonts w:ascii="Calibri Light" w:eastAsia="Calibri" w:hAnsi="Calibri Light" w:cs="Calibri Light"/>
          <w:sz w:val="24"/>
          <w:szCs w:val="24"/>
        </w:rPr>
        <w:t>The success of e-Learning-based education depends on the educator's capabilities and the learners' motivation (Putra, 2017). A challenge for higher education institutions is considering the differences between individuals. Often, some learners who have not understood the material choose to focus on the material they haven’t understood, while other learners who already comprehend the material review the entire content. Additionally, if users improperly copy and paste information, it can lead to plagiarism, which is the act of copying someone else’s work and violating copyright laws</w:t>
      </w:r>
      <w:r w:rsidRPr="0088247F">
        <w:rPr>
          <w:rFonts w:ascii="Calibri Light" w:eastAsia="Calibri" w:hAnsi="Calibri Light" w:cs="Calibri Light"/>
          <w:sz w:val="24"/>
          <w:szCs w:val="24"/>
        </w:rPr>
        <w:t>.</w:t>
      </w:r>
    </w:p>
    <w:p w14:paraId="200470B3" w14:textId="0C9427B2" w:rsidR="00CA564F" w:rsidRPr="0088247F" w:rsidRDefault="00CA564F" w:rsidP="0088247F">
      <w:pPr>
        <w:numPr>
          <w:ilvl w:val="0"/>
          <w:numId w:val="35"/>
        </w:numPr>
        <w:autoSpaceDE/>
        <w:autoSpaceDN/>
        <w:spacing w:before="120" w:after="120" w:line="276" w:lineRule="auto"/>
        <w:ind w:left="567" w:hanging="283"/>
        <w:jc w:val="both"/>
        <w:rPr>
          <w:rFonts w:ascii="Calibri Light" w:eastAsia="Calibri" w:hAnsi="Calibri Light" w:cs="Calibri Light"/>
          <w:i/>
          <w:iCs/>
          <w:sz w:val="24"/>
          <w:szCs w:val="24"/>
        </w:rPr>
      </w:pPr>
      <w:r w:rsidRPr="00746C43">
        <w:rPr>
          <w:rFonts w:ascii="Calibri Light" w:eastAsia="Calibri" w:hAnsi="Calibri Light" w:cs="Calibri Light"/>
          <w:i/>
          <w:iCs/>
          <w:sz w:val="24"/>
          <w:szCs w:val="24"/>
        </w:rPr>
        <w:t>Mentoring</w:t>
      </w:r>
      <w:r w:rsidR="0088247F" w:rsidRPr="0088247F">
        <w:rPr>
          <w:rFonts w:ascii="Calibri Light" w:eastAsia="Calibri" w:hAnsi="Calibri Light" w:cs="Calibri Light"/>
          <w:sz w:val="24"/>
          <w:szCs w:val="24"/>
        </w:rPr>
        <w:t xml:space="preserve">. </w:t>
      </w:r>
      <w:r w:rsidR="00D35D6F" w:rsidRPr="00D35D6F">
        <w:rPr>
          <w:rFonts w:ascii="Calibri Light" w:eastAsia="Calibri" w:hAnsi="Calibri Light" w:cs="Calibri Light"/>
          <w:sz w:val="24"/>
          <w:szCs w:val="24"/>
        </w:rPr>
        <w:t>The ease of accessing information in e-Learning can enhance knowledge acquisition in higher education. However, e-Learning methods are less effective compared to face-to-face learning methods. Another challenge in mentoring is that learning can be hindered if there are limitations in communication facilities for clarifying material and explaining information with the instructor (</w:t>
      </w:r>
      <w:proofErr w:type="spellStart"/>
      <w:r w:rsidR="00D35D6F" w:rsidRPr="00D35D6F">
        <w:rPr>
          <w:rFonts w:ascii="Calibri Light" w:eastAsia="Calibri" w:hAnsi="Calibri Light" w:cs="Calibri Light"/>
          <w:sz w:val="24"/>
          <w:szCs w:val="24"/>
        </w:rPr>
        <w:t>Rusman</w:t>
      </w:r>
      <w:proofErr w:type="spellEnd"/>
      <w:r w:rsidR="00D35D6F" w:rsidRPr="00D35D6F">
        <w:rPr>
          <w:rFonts w:ascii="Calibri Light" w:eastAsia="Calibri" w:hAnsi="Calibri Light" w:cs="Calibri Light"/>
          <w:sz w:val="24"/>
          <w:szCs w:val="24"/>
        </w:rPr>
        <w:t>, K., 2013). A possible solution could be the use of video conferencing</w:t>
      </w:r>
      <w:r w:rsidRPr="0088247F">
        <w:rPr>
          <w:rFonts w:ascii="Calibri Light" w:eastAsia="Calibri" w:hAnsi="Calibri Light" w:cs="Calibri Light"/>
          <w:sz w:val="24"/>
          <w:szCs w:val="24"/>
        </w:rPr>
        <w:t>.</w:t>
      </w:r>
    </w:p>
    <w:p w14:paraId="5374430A" w14:textId="5B8796D4" w:rsidR="00CA564F" w:rsidRPr="0088247F" w:rsidRDefault="00CA564F" w:rsidP="0088247F">
      <w:pPr>
        <w:numPr>
          <w:ilvl w:val="0"/>
          <w:numId w:val="35"/>
        </w:numPr>
        <w:autoSpaceDE/>
        <w:autoSpaceDN/>
        <w:spacing w:before="120" w:after="120" w:line="276" w:lineRule="auto"/>
        <w:ind w:left="567" w:hanging="283"/>
        <w:jc w:val="both"/>
        <w:rPr>
          <w:rFonts w:ascii="Calibri Light" w:eastAsia="Calibri" w:hAnsi="Calibri Light" w:cs="Calibri Light"/>
          <w:i/>
          <w:iCs/>
          <w:sz w:val="24"/>
          <w:szCs w:val="24"/>
        </w:rPr>
      </w:pPr>
      <w:r w:rsidRPr="00746C43">
        <w:rPr>
          <w:rFonts w:ascii="Calibri Light" w:eastAsia="Calibri" w:hAnsi="Calibri Light" w:cs="Calibri Light"/>
          <w:i/>
          <w:iCs/>
          <w:sz w:val="24"/>
          <w:szCs w:val="24"/>
        </w:rPr>
        <w:t>Hybrid Learning</w:t>
      </w:r>
      <w:r w:rsidR="0088247F" w:rsidRPr="0088247F">
        <w:rPr>
          <w:rFonts w:ascii="Calibri Light" w:eastAsia="Calibri" w:hAnsi="Calibri Light" w:cs="Calibri Light"/>
          <w:sz w:val="24"/>
          <w:szCs w:val="24"/>
        </w:rPr>
        <w:t xml:space="preserve">. </w:t>
      </w:r>
      <w:r w:rsidR="009936F7" w:rsidRPr="009936F7">
        <w:rPr>
          <w:rFonts w:ascii="Calibri Light" w:eastAsia="Calibri" w:hAnsi="Calibri Light" w:cs="Calibri Light"/>
          <w:sz w:val="24"/>
          <w:szCs w:val="24"/>
        </w:rPr>
        <w:t>The use of the e-Learning teaching method is not universally effective for all fields of study in their teaching and learning processes. This is because not all learning materials can be stored in the cloud. Therefore, multimedia learning services and time management are required for a hybrid learning model that combines face</w:t>
      </w:r>
      <w:r w:rsidR="009936F7">
        <w:rPr>
          <w:rFonts w:ascii="Calibri Light" w:eastAsia="Calibri" w:hAnsi="Calibri Light" w:cs="Calibri Light"/>
          <w:sz w:val="24"/>
          <w:szCs w:val="24"/>
        </w:rPr>
        <w:t xml:space="preserve"> </w:t>
      </w:r>
      <w:r w:rsidR="009936F7" w:rsidRPr="009936F7">
        <w:rPr>
          <w:rFonts w:ascii="Calibri Light" w:eastAsia="Calibri" w:hAnsi="Calibri Light" w:cs="Calibri Light"/>
          <w:sz w:val="24"/>
          <w:szCs w:val="24"/>
        </w:rPr>
        <w:t>to</w:t>
      </w:r>
      <w:r w:rsidR="009936F7">
        <w:rPr>
          <w:rFonts w:ascii="Calibri Light" w:eastAsia="Calibri" w:hAnsi="Calibri Light" w:cs="Calibri Light"/>
          <w:sz w:val="24"/>
          <w:szCs w:val="24"/>
        </w:rPr>
        <w:t xml:space="preserve"> </w:t>
      </w:r>
      <w:r w:rsidR="009936F7" w:rsidRPr="009936F7">
        <w:rPr>
          <w:rFonts w:ascii="Calibri Light" w:eastAsia="Calibri" w:hAnsi="Calibri Light" w:cs="Calibri Light"/>
          <w:sz w:val="24"/>
          <w:szCs w:val="24"/>
        </w:rPr>
        <w:t>face and online learning</w:t>
      </w:r>
      <w:r w:rsidRPr="0088247F">
        <w:rPr>
          <w:rFonts w:ascii="Calibri Light" w:eastAsia="Calibri" w:hAnsi="Calibri Light" w:cs="Calibri Light"/>
          <w:sz w:val="24"/>
          <w:szCs w:val="24"/>
        </w:rPr>
        <w:t>.</w:t>
      </w:r>
    </w:p>
    <w:p w14:paraId="65AEE35A" w14:textId="6FFADCEB" w:rsidR="00CA564F" w:rsidRPr="0088247F" w:rsidRDefault="00CA564F" w:rsidP="0088247F">
      <w:pPr>
        <w:numPr>
          <w:ilvl w:val="0"/>
          <w:numId w:val="35"/>
        </w:numPr>
        <w:autoSpaceDE/>
        <w:autoSpaceDN/>
        <w:spacing w:before="120" w:after="120" w:line="276" w:lineRule="auto"/>
        <w:ind w:left="567" w:hanging="283"/>
        <w:jc w:val="both"/>
        <w:rPr>
          <w:rFonts w:ascii="Calibri Light" w:eastAsia="Calibri" w:hAnsi="Calibri Light" w:cs="Calibri Light"/>
          <w:i/>
          <w:iCs/>
          <w:sz w:val="24"/>
          <w:szCs w:val="24"/>
        </w:rPr>
      </w:pPr>
      <w:r w:rsidRPr="00746C43">
        <w:rPr>
          <w:rFonts w:ascii="Calibri Light" w:eastAsia="Calibri" w:hAnsi="Calibri Light" w:cs="Calibri Light"/>
          <w:i/>
          <w:iCs/>
          <w:sz w:val="24"/>
          <w:szCs w:val="24"/>
        </w:rPr>
        <w:t>Student Centered Learning</w:t>
      </w:r>
      <w:r w:rsidR="0088247F" w:rsidRPr="0088247F">
        <w:rPr>
          <w:rFonts w:ascii="Calibri Light" w:eastAsia="Calibri" w:hAnsi="Calibri Light" w:cs="Calibri Light"/>
          <w:sz w:val="24"/>
          <w:szCs w:val="24"/>
        </w:rPr>
        <w:t xml:space="preserve">. </w:t>
      </w:r>
      <w:r w:rsidR="009936F7" w:rsidRPr="009936F7">
        <w:rPr>
          <w:rFonts w:ascii="Calibri Light" w:eastAsia="Calibri" w:hAnsi="Calibri Light" w:cs="Calibri Light"/>
          <w:sz w:val="24"/>
          <w:szCs w:val="24"/>
        </w:rPr>
        <w:t>The final challenge for higher education institutions is the individual students' ability to use computer technology and the internet. Not all students are capable of using computers. Therefore, a solution that can be implemented is providing learning guides to help students find relevant information on websites</w:t>
      </w:r>
      <w:r w:rsidRPr="0088247F">
        <w:rPr>
          <w:rFonts w:ascii="Calibri Light" w:eastAsia="Calibri" w:hAnsi="Calibri Light" w:cs="Calibri Light"/>
          <w:sz w:val="24"/>
          <w:szCs w:val="24"/>
        </w:rPr>
        <w:t>.</w:t>
      </w:r>
    </w:p>
    <w:p w14:paraId="150DED61" w14:textId="171142EB" w:rsidR="00741058" w:rsidRPr="001E3509" w:rsidRDefault="00294AD2" w:rsidP="0088247F">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CONCLUSION</w:t>
      </w:r>
    </w:p>
    <w:p w14:paraId="233B2F9E" w14:textId="32A81CA2" w:rsidR="00CA564F" w:rsidRPr="00395751" w:rsidRDefault="009936F7" w:rsidP="0088247F">
      <w:pPr>
        <w:spacing w:before="120" w:after="240" w:line="276" w:lineRule="auto"/>
        <w:ind w:left="284"/>
        <w:jc w:val="both"/>
        <w:rPr>
          <w:rFonts w:ascii="Calibri Light" w:hAnsi="Calibri Light" w:cs="Calibri Light"/>
          <w:color w:val="000000" w:themeColor="text1"/>
          <w:sz w:val="24"/>
          <w:szCs w:val="24"/>
        </w:rPr>
      </w:pPr>
      <w:r w:rsidRPr="009936F7">
        <w:rPr>
          <w:rFonts w:ascii="Calibri Light" w:eastAsia="Calibri" w:hAnsi="Calibri Light" w:cs="Calibri Light"/>
          <w:sz w:val="24"/>
          <w:szCs w:val="24"/>
        </w:rPr>
        <w:t>The emergence of e-Learning has had a significant impact, particularly on the education sector. Access to information has drastically increased with the use of e-Learning in higher education. The e-Learning teaching method is an alternative approach to implementing online learning in Indonesian universities by utilizing technology. The successful implementation of e-Learning in Indonesian higher education includes providing flexibility in the learning process, allowing students the freedom to access learning materials, offering financial savings, providing access speed tailored to students' learning pace, enhancing the effectiveness of the learning process by applying current technology, using modern learning platforms, and reaching a wider area with the speed of e-Learning. However, the utilization of e-Learning is not without challenges, such as limited internet networks and electricity access, insufficient skills among users (faculty and students) in using current technology, failure to consider the varying abilities of each student, limited communication facilities for material clarification, limited content suitable for e-Learning, and not all students are proficient in using computers</w:t>
      </w:r>
      <w:r w:rsidR="00CA564F" w:rsidRPr="00395751">
        <w:rPr>
          <w:rFonts w:ascii="Calibri Light" w:eastAsia="Calibri" w:hAnsi="Calibri Light" w:cs="Calibri Light"/>
          <w:sz w:val="24"/>
          <w:szCs w:val="24"/>
        </w:rPr>
        <w:t>.</w:t>
      </w:r>
    </w:p>
    <w:p w14:paraId="4124F2F0" w14:textId="77777777" w:rsidR="009936F7" w:rsidRDefault="009936F7">
      <w:pPr>
        <w:autoSpaceDE/>
        <w:autoSpaceDN/>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br w:type="page"/>
      </w:r>
    </w:p>
    <w:p w14:paraId="43E85C59" w14:textId="765F4D49" w:rsidR="00741058" w:rsidRPr="00395751" w:rsidRDefault="00C71BC9" w:rsidP="00395751">
      <w:pPr>
        <w:numPr>
          <w:ilvl w:val="0"/>
          <w:numId w:val="15"/>
        </w:numPr>
        <w:spacing w:before="24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lastRenderedPageBreak/>
        <w:t>REFEREN</w:t>
      </w:r>
      <w:r w:rsidR="00F0206D">
        <w:rPr>
          <w:rFonts w:ascii="Calibri Light" w:hAnsi="Calibri Light" w:cs="Calibri Light"/>
          <w:b/>
          <w:color w:val="000000" w:themeColor="text1"/>
          <w:sz w:val="24"/>
          <w:szCs w:val="24"/>
        </w:rPr>
        <w:t>CES</w:t>
      </w:r>
    </w:p>
    <w:p w14:paraId="064F5734" w14:textId="00016410" w:rsidR="00C414BA" w:rsidRPr="00395751" w:rsidRDefault="00C414BA"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395751">
        <w:rPr>
          <w:rFonts w:ascii="Calibri Light" w:hAnsi="Calibri Light" w:cs="Calibri Light"/>
          <w:color w:val="000000" w:themeColor="text1"/>
          <w:sz w:val="24"/>
          <w:szCs w:val="24"/>
          <w:shd w:val="clear" w:color="auto" w:fill="FFFFFF"/>
        </w:rPr>
        <w:t>Ashari, R., Syam, A. R., &amp; Budiman, A. (2017, November). The World Challenge of Islamic Education Toward Human Resources Development. In </w:t>
      </w:r>
      <w:r w:rsidRPr="00395751">
        <w:rPr>
          <w:rFonts w:ascii="Calibri Light" w:hAnsi="Calibri Light" w:cs="Calibri Light"/>
          <w:i/>
          <w:iCs/>
          <w:color w:val="000000" w:themeColor="text1"/>
          <w:sz w:val="24"/>
          <w:szCs w:val="24"/>
          <w:shd w:val="clear" w:color="auto" w:fill="FFFFFF"/>
        </w:rPr>
        <w:t>Proceeding of International Conference on Islamic Education</w:t>
      </w:r>
      <w:r w:rsidRPr="00395751">
        <w:rPr>
          <w:rFonts w:ascii="Calibri Light" w:hAnsi="Calibri Light" w:cs="Calibri Light"/>
          <w:color w:val="000000" w:themeColor="text1"/>
          <w:sz w:val="24"/>
          <w:szCs w:val="24"/>
          <w:shd w:val="clear" w:color="auto" w:fill="FFFFFF"/>
        </w:rPr>
        <w:t xml:space="preserve"> </w:t>
      </w:r>
      <w:r w:rsidRPr="0075542C">
        <w:rPr>
          <w:rFonts w:ascii="Calibri Light" w:hAnsi="Calibri Light" w:cs="Calibri Light"/>
          <w:i/>
          <w:iCs/>
          <w:color w:val="000000" w:themeColor="text1"/>
          <w:sz w:val="24"/>
          <w:szCs w:val="24"/>
          <w:shd w:val="clear" w:color="auto" w:fill="FFFFFF"/>
        </w:rPr>
        <w:t>(ICIED)</w:t>
      </w:r>
      <w:r w:rsidRPr="00395751">
        <w:rPr>
          <w:rFonts w:ascii="Calibri Light" w:hAnsi="Calibri Light" w:cs="Calibri Light"/>
          <w:color w:val="000000" w:themeColor="text1"/>
          <w:sz w:val="24"/>
          <w:szCs w:val="24"/>
          <w:shd w:val="clear" w:color="auto" w:fill="FFFFFF"/>
        </w:rPr>
        <w:t> (Vol. 2, No. 1, pp. 169-175).</w:t>
      </w:r>
    </w:p>
    <w:p w14:paraId="68E0C852" w14:textId="322919C8" w:rsidR="001D0430" w:rsidRPr="001D0430" w:rsidRDefault="001D0430"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1D0430">
        <w:rPr>
          <w:rFonts w:ascii="Calibri Light" w:hAnsi="Calibri Light" w:cs="Calibri Light"/>
          <w:color w:val="222222"/>
          <w:sz w:val="24"/>
          <w:szCs w:val="24"/>
          <w:shd w:val="clear" w:color="auto" w:fill="FFFFFF"/>
        </w:rPr>
        <w:t>Cahyono, H., Utami, P. S., &amp; Asmaroini, A. P. (2022). Pemanfaatan Media Pembelajaran Daring Berbasis Youtube Sebagai Reaktualisasi Wawasan Nusantara Mahasiswa Di Masa Pandemi Covid-19. </w:t>
      </w:r>
      <w:r w:rsidRPr="001D0430">
        <w:rPr>
          <w:rFonts w:ascii="Calibri Light" w:hAnsi="Calibri Light" w:cs="Calibri Light"/>
          <w:i/>
          <w:iCs/>
          <w:color w:val="222222"/>
          <w:sz w:val="24"/>
          <w:szCs w:val="24"/>
          <w:shd w:val="clear" w:color="auto" w:fill="FFFFFF"/>
        </w:rPr>
        <w:t>JPK (Jurnal Pancasila dan Kewarganegaraan), 6</w:t>
      </w:r>
      <w:r w:rsidRPr="001D0430">
        <w:rPr>
          <w:rFonts w:ascii="Calibri Light" w:hAnsi="Calibri Light" w:cs="Calibri Light"/>
          <w:color w:val="222222"/>
          <w:sz w:val="24"/>
          <w:szCs w:val="24"/>
          <w:shd w:val="clear" w:color="auto" w:fill="FFFFFF"/>
        </w:rPr>
        <w:t>(2), 65-73.</w:t>
      </w:r>
    </w:p>
    <w:p w14:paraId="7C7634B3" w14:textId="3A444A3D" w:rsidR="00D26819" w:rsidRPr="00D26819" w:rsidRDefault="00D26819"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D26819">
        <w:rPr>
          <w:rFonts w:ascii="Calibri Light" w:hAnsi="Calibri Light" w:cs="Calibri Light"/>
          <w:color w:val="222222"/>
          <w:sz w:val="24"/>
          <w:szCs w:val="24"/>
          <w:shd w:val="clear" w:color="auto" w:fill="FFFFFF"/>
        </w:rPr>
        <w:t>Estiningsih, D., Laksana, S. D., Syam, A. R., &amp; Ariyanto, A. (2022, December). Application of Positive Discipline in Children to Reduce Parenting Stress During Pandemic. In </w:t>
      </w:r>
      <w:r w:rsidRPr="00D26819">
        <w:rPr>
          <w:rFonts w:ascii="Calibri Light" w:hAnsi="Calibri Light" w:cs="Calibri Light"/>
          <w:i/>
          <w:iCs/>
          <w:color w:val="222222"/>
          <w:sz w:val="24"/>
          <w:szCs w:val="24"/>
          <w:shd w:val="clear" w:color="auto" w:fill="FFFFFF"/>
        </w:rPr>
        <w:t>3rd Borobudur International Symposium on Humanities and Social Science 2021</w:t>
      </w:r>
      <w:r w:rsidRPr="00D26819">
        <w:rPr>
          <w:rFonts w:ascii="Calibri Light" w:hAnsi="Calibri Light" w:cs="Calibri Light"/>
          <w:color w:val="222222"/>
          <w:sz w:val="24"/>
          <w:szCs w:val="24"/>
          <w:shd w:val="clear" w:color="auto" w:fill="FFFFFF"/>
        </w:rPr>
        <w:t xml:space="preserve"> (BIS-HSS 2021) (pp. 972-980). Atlantis Press.</w:t>
      </w:r>
    </w:p>
    <w:p w14:paraId="2172D2F6" w14:textId="6777DD6B" w:rsidR="00D26819" w:rsidRPr="00D26819" w:rsidRDefault="00D26819"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D26819">
        <w:rPr>
          <w:rFonts w:ascii="Calibri Light" w:hAnsi="Calibri Light" w:cs="Calibri Light"/>
          <w:color w:val="222222"/>
          <w:sz w:val="24"/>
          <w:szCs w:val="24"/>
          <w:shd w:val="clear" w:color="auto" w:fill="FFFFFF"/>
        </w:rPr>
        <w:t>Fadhli, M., Sukirman, S., Ulfa, S., Susanto, H., &amp; Syam, A. R. (2022). Gamifying Children's Linguistic Intelligence With the Duolingo App: A Case Study From Indonesia. In </w:t>
      </w:r>
      <w:r w:rsidRPr="00D26819">
        <w:rPr>
          <w:rFonts w:ascii="Calibri Light" w:hAnsi="Calibri Light" w:cs="Calibri Light"/>
          <w:i/>
          <w:iCs/>
          <w:color w:val="222222"/>
          <w:sz w:val="24"/>
          <w:szCs w:val="24"/>
          <w:shd w:val="clear" w:color="auto" w:fill="FFFFFF"/>
        </w:rPr>
        <w:t>Research Anthology on Developments in Gamification and Game-Based Learning</w:t>
      </w:r>
      <w:r w:rsidRPr="00D26819">
        <w:rPr>
          <w:rFonts w:ascii="Calibri Light" w:hAnsi="Calibri Light" w:cs="Calibri Light"/>
          <w:color w:val="222222"/>
          <w:sz w:val="24"/>
          <w:szCs w:val="24"/>
          <w:shd w:val="clear" w:color="auto" w:fill="FFFFFF"/>
        </w:rPr>
        <w:t> (pp. 1402-1415). IGI Global.</w:t>
      </w:r>
    </w:p>
    <w:p w14:paraId="4996F466" w14:textId="50AD3FBB" w:rsidR="0075542C" w:rsidRPr="0075542C" w:rsidRDefault="0075542C"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75542C">
        <w:rPr>
          <w:rFonts w:ascii="Calibri Light" w:hAnsi="Calibri Light" w:cs="Calibri Light"/>
          <w:color w:val="222222"/>
          <w:sz w:val="24"/>
          <w:szCs w:val="24"/>
          <w:shd w:val="clear" w:color="auto" w:fill="FFFFFF"/>
        </w:rPr>
        <w:t>Fadhli, M., Purnomo, R. A., Utami, D. D., Hastuti, B., Arnab, S., &amp; Mahon, D. (2021, November). The Most Contributing Factor on Indonesian Early Primary Students Resilience During Pandemic COVID-19. In </w:t>
      </w:r>
      <w:r w:rsidRPr="0075542C">
        <w:rPr>
          <w:rFonts w:ascii="Calibri Light" w:hAnsi="Calibri Light" w:cs="Calibri Light"/>
          <w:i/>
          <w:iCs/>
          <w:color w:val="222222"/>
          <w:sz w:val="24"/>
          <w:szCs w:val="24"/>
          <w:shd w:val="clear" w:color="auto" w:fill="FFFFFF"/>
        </w:rPr>
        <w:t>1st International Conference Of Education, Social And Humanities (INCESH 2021)</w:t>
      </w:r>
      <w:r w:rsidRPr="0075542C">
        <w:rPr>
          <w:rFonts w:ascii="Calibri Light" w:hAnsi="Calibri Light" w:cs="Calibri Light"/>
          <w:color w:val="222222"/>
          <w:sz w:val="24"/>
          <w:szCs w:val="24"/>
          <w:shd w:val="clear" w:color="auto" w:fill="FFFFFF"/>
        </w:rPr>
        <w:t> (pp. 255-258). Atlantis Press.</w:t>
      </w:r>
    </w:p>
    <w:p w14:paraId="6ED507DD" w14:textId="1665DC87" w:rsidR="0075542C" w:rsidRPr="0075542C" w:rsidRDefault="0075542C"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75542C">
        <w:rPr>
          <w:rFonts w:ascii="Calibri Light" w:hAnsi="Calibri Light" w:cs="Calibri Light"/>
          <w:color w:val="222222"/>
          <w:sz w:val="24"/>
          <w:szCs w:val="24"/>
          <w:shd w:val="clear" w:color="auto" w:fill="FFFFFF"/>
        </w:rPr>
        <w:t>Fadhli, M., &amp; Utami, P. S. (2021). Pelatihan Aplikasi G-Develop Bagi Guru PAUD di Kota Ponorogo Untuk Memfasilitasi Pembuatan Games Pembelajaran Anak Usia Dini. </w:t>
      </w:r>
      <w:r w:rsidRPr="0075542C">
        <w:rPr>
          <w:rFonts w:ascii="Calibri Light" w:hAnsi="Calibri Light" w:cs="Calibri Light"/>
          <w:i/>
          <w:iCs/>
          <w:color w:val="222222"/>
          <w:sz w:val="24"/>
          <w:szCs w:val="24"/>
          <w:shd w:val="clear" w:color="auto" w:fill="FFFFFF"/>
        </w:rPr>
        <w:t>Community: Jurnal Pengabdian Kepada Masyarakat, 1</w:t>
      </w:r>
      <w:r w:rsidRPr="0075542C">
        <w:rPr>
          <w:rFonts w:ascii="Calibri Light" w:hAnsi="Calibri Light" w:cs="Calibri Light"/>
          <w:color w:val="222222"/>
          <w:sz w:val="24"/>
          <w:szCs w:val="24"/>
          <w:shd w:val="clear" w:color="auto" w:fill="FFFFFF"/>
        </w:rPr>
        <w:t>(01), 9-13.</w:t>
      </w:r>
    </w:p>
    <w:p w14:paraId="50686352" w14:textId="2E77EB9F" w:rsidR="00022967" w:rsidRPr="00395751" w:rsidRDefault="00022967"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395751">
        <w:rPr>
          <w:rFonts w:ascii="Calibri Light" w:hAnsi="Calibri Light" w:cs="Calibri Light"/>
          <w:color w:val="222222"/>
          <w:sz w:val="24"/>
          <w:szCs w:val="24"/>
          <w:shd w:val="clear" w:color="auto" w:fill="FFFFFF"/>
        </w:rPr>
        <w:t>Gumilar, R., &amp; Hermawan, Y. (2021). Peningkatan kemandirian belajar melalui metode e-learning. </w:t>
      </w:r>
      <w:r w:rsidRPr="0075542C">
        <w:rPr>
          <w:rFonts w:ascii="Calibri Light" w:hAnsi="Calibri Light" w:cs="Calibri Light"/>
          <w:i/>
          <w:iCs/>
          <w:color w:val="222222"/>
          <w:sz w:val="24"/>
          <w:szCs w:val="24"/>
          <w:shd w:val="clear" w:color="auto" w:fill="FFFFFF"/>
        </w:rPr>
        <w:t>Jurnal Edukasi (Ekonomi, Pendidikan Dan Akuntansi), 9</w:t>
      </w:r>
      <w:r w:rsidRPr="00395751">
        <w:rPr>
          <w:rFonts w:ascii="Calibri Light" w:hAnsi="Calibri Light" w:cs="Calibri Light"/>
          <w:color w:val="222222"/>
          <w:sz w:val="24"/>
          <w:szCs w:val="24"/>
          <w:shd w:val="clear" w:color="auto" w:fill="FFFFFF"/>
        </w:rPr>
        <w:t>(1), 71-76.</w:t>
      </w:r>
    </w:p>
    <w:p w14:paraId="05058B37" w14:textId="12856ADB" w:rsidR="001D0430" w:rsidRPr="001D0430" w:rsidRDefault="001D0430"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1D0430">
        <w:rPr>
          <w:rFonts w:ascii="Calibri Light" w:hAnsi="Calibri Light" w:cs="Calibri Light"/>
          <w:color w:val="222222"/>
          <w:sz w:val="24"/>
          <w:szCs w:val="24"/>
          <w:shd w:val="clear" w:color="auto" w:fill="FFFFFF"/>
        </w:rPr>
        <w:t>Hidayat, M. C., &amp; Syam, A. R. (2020). Urgensitas perencanaan strategis dan pengelolaan sumber daya manusia madrasah era revolusi industri 4.0. </w:t>
      </w:r>
      <w:r w:rsidRPr="001D0430">
        <w:rPr>
          <w:rFonts w:ascii="Calibri Light" w:hAnsi="Calibri Light" w:cs="Calibri Light"/>
          <w:i/>
          <w:iCs/>
          <w:color w:val="222222"/>
          <w:sz w:val="24"/>
          <w:szCs w:val="24"/>
          <w:shd w:val="clear" w:color="auto" w:fill="FFFFFF"/>
        </w:rPr>
        <w:t>AL-ASASIYYA: Journal Of Basic Education, 4</w:t>
      </w:r>
      <w:r w:rsidRPr="001D0430">
        <w:rPr>
          <w:rFonts w:ascii="Calibri Light" w:hAnsi="Calibri Light" w:cs="Calibri Light"/>
          <w:color w:val="222222"/>
          <w:sz w:val="24"/>
          <w:szCs w:val="24"/>
          <w:shd w:val="clear" w:color="auto" w:fill="FFFFFF"/>
        </w:rPr>
        <w:t>(1), 1-13.</w:t>
      </w:r>
    </w:p>
    <w:p w14:paraId="4273A202" w14:textId="4C160D35" w:rsidR="00D26819" w:rsidRPr="00D26819" w:rsidRDefault="00D26819"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D26819">
        <w:rPr>
          <w:rFonts w:ascii="Calibri Light" w:hAnsi="Calibri Light" w:cs="Calibri Light"/>
          <w:color w:val="222222"/>
          <w:sz w:val="24"/>
          <w:szCs w:val="24"/>
          <w:shd w:val="clear" w:color="auto" w:fill="FFFFFF"/>
        </w:rPr>
        <w:t>Ikhwan, A., &amp; Qomariyah, S. N. (2022). Manajemen Sarana dan Prasarana di Era Disrupsi Sebagai Pendukung Proses Pembelajaran Pasca Pandemi Covid-19. </w:t>
      </w:r>
      <w:r w:rsidRPr="00D26819">
        <w:rPr>
          <w:rFonts w:ascii="Calibri Light" w:hAnsi="Calibri Light" w:cs="Calibri Light"/>
          <w:i/>
          <w:iCs/>
          <w:color w:val="222222"/>
          <w:sz w:val="24"/>
          <w:szCs w:val="24"/>
          <w:shd w:val="clear" w:color="auto" w:fill="FFFFFF"/>
        </w:rPr>
        <w:t>JIE (Journal of Islamic Education), 7</w:t>
      </w:r>
      <w:r w:rsidRPr="00D26819">
        <w:rPr>
          <w:rFonts w:ascii="Calibri Light" w:hAnsi="Calibri Light" w:cs="Calibri Light"/>
          <w:color w:val="222222"/>
          <w:sz w:val="24"/>
          <w:szCs w:val="24"/>
          <w:shd w:val="clear" w:color="auto" w:fill="FFFFFF"/>
        </w:rPr>
        <w:t>(1), 100-114.</w:t>
      </w:r>
    </w:p>
    <w:p w14:paraId="456DE7CA" w14:textId="6C8EE96B" w:rsidR="00D26819" w:rsidRPr="00D26819" w:rsidRDefault="00D26819"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D26819">
        <w:rPr>
          <w:rFonts w:ascii="Calibri Light" w:hAnsi="Calibri Light" w:cs="Calibri Light"/>
          <w:color w:val="222222"/>
          <w:sz w:val="24"/>
          <w:szCs w:val="24"/>
          <w:shd w:val="clear" w:color="auto" w:fill="FFFFFF"/>
        </w:rPr>
        <w:t>Ikhwan, A., Anwar, S., &amp; Mahmudah, N. (2021). Tahsin and Tahfidz Learning System at Integrated Islamic Elementary School (SDIT) Insan Madani During the Pandemic Covid-19. </w:t>
      </w:r>
      <w:r w:rsidRPr="00D26819">
        <w:rPr>
          <w:rFonts w:ascii="Calibri Light" w:hAnsi="Calibri Light" w:cs="Calibri Light"/>
          <w:i/>
          <w:iCs/>
          <w:color w:val="222222"/>
          <w:sz w:val="24"/>
          <w:szCs w:val="24"/>
          <w:shd w:val="clear" w:color="auto" w:fill="FFFFFF"/>
        </w:rPr>
        <w:t>Al-Hayat: Journal of Islamic Education, 5</w:t>
      </w:r>
      <w:r w:rsidRPr="00D26819">
        <w:rPr>
          <w:rFonts w:ascii="Calibri Light" w:hAnsi="Calibri Light" w:cs="Calibri Light"/>
          <w:color w:val="222222"/>
          <w:sz w:val="24"/>
          <w:szCs w:val="24"/>
          <w:shd w:val="clear" w:color="auto" w:fill="FFFFFF"/>
        </w:rPr>
        <w:t>(1), 1-11.</w:t>
      </w:r>
    </w:p>
    <w:p w14:paraId="6041CEF2" w14:textId="36E9CD3E" w:rsidR="00395751" w:rsidRPr="00395751" w:rsidRDefault="00395751"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395751">
        <w:rPr>
          <w:rFonts w:ascii="Calibri Light" w:hAnsi="Calibri Light" w:cs="Calibri Light"/>
          <w:color w:val="222222"/>
          <w:sz w:val="24"/>
          <w:szCs w:val="24"/>
          <w:shd w:val="clear" w:color="auto" w:fill="FFFFFF"/>
        </w:rPr>
        <w:t>Islahulben, I., &amp; Widayati, C. C. (2021). Peran multimedia dalam perkuliahan e-learning: kajian penerapan dalam proses pembelajaran di perguruan tinggi. </w:t>
      </w:r>
      <w:r w:rsidRPr="0075542C">
        <w:rPr>
          <w:rFonts w:ascii="Calibri Light" w:hAnsi="Calibri Light" w:cs="Calibri Light"/>
          <w:i/>
          <w:iCs/>
          <w:color w:val="222222"/>
          <w:sz w:val="24"/>
          <w:szCs w:val="24"/>
          <w:shd w:val="clear" w:color="auto" w:fill="FFFFFF"/>
        </w:rPr>
        <w:t>Jurnal Ekonomi Manajemen Sistem Informasi, 2</w:t>
      </w:r>
      <w:r w:rsidRPr="00395751">
        <w:rPr>
          <w:rFonts w:ascii="Calibri Light" w:hAnsi="Calibri Light" w:cs="Calibri Light"/>
          <w:color w:val="222222"/>
          <w:sz w:val="24"/>
          <w:szCs w:val="24"/>
          <w:shd w:val="clear" w:color="auto" w:fill="FFFFFF"/>
        </w:rPr>
        <w:t>(4), 525-543.</w:t>
      </w:r>
    </w:p>
    <w:p w14:paraId="383911DE" w14:textId="3F443437" w:rsidR="00DB5E0B" w:rsidRPr="00395751" w:rsidRDefault="00022967"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395751">
        <w:rPr>
          <w:rFonts w:ascii="Calibri Light" w:hAnsi="Calibri Light" w:cs="Calibri Light"/>
          <w:color w:val="222222"/>
          <w:sz w:val="24"/>
          <w:szCs w:val="24"/>
          <w:shd w:val="clear" w:color="auto" w:fill="FFFFFF"/>
        </w:rPr>
        <w:t>Kusmana, A. (2011). E-learning dalam Pembelajaran. </w:t>
      </w:r>
      <w:r w:rsidRPr="0075542C">
        <w:rPr>
          <w:rFonts w:ascii="Calibri Light" w:hAnsi="Calibri Light" w:cs="Calibri Light"/>
          <w:i/>
          <w:iCs/>
          <w:color w:val="222222"/>
          <w:sz w:val="24"/>
          <w:szCs w:val="24"/>
          <w:shd w:val="clear" w:color="auto" w:fill="FFFFFF"/>
        </w:rPr>
        <w:t>Lentera Pendidikan: Jurnal Ilmu Tarbiyah dan Keguruan, 14</w:t>
      </w:r>
      <w:r w:rsidRPr="00395751">
        <w:rPr>
          <w:rFonts w:ascii="Calibri Light" w:hAnsi="Calibri Light" w:cs="Calibri Light"/>
          <w:color w:val="222222"/>
          <w:sz w:val="24"/>
          <w:szCs w:val="24"/>
          <w:shd w:val="clear" w:color="auto" w:fill="FFFFFF"/>
        </w:rPr>
        <w:t>(1), 35-51.</w:t>
      </w:r>
    </w:p>
    <w:p w14:paraId="455F8F77" w14:textId="09D46CEB" w:rsidR="001D0430" w:rsidRPr="001D0430" w:rsidRDefault="001D0430"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1D0430">
        <w:rPr>
          <w:rFonts w:ascii="Calibri Light" w:hAnsi="Calibri Light" w:cs="Calibri Light"/>
          <w:color w:val="222222"/>
          <w:sz w:val="24"/>
          <w:szCs w:val="24"/>
          <w:shd w:val="clear" w:color="auto" w:fill="FFFFFF"/>
        </w:rPr>
        <w:t>Koriati, E. D., Syam, A. R., &amp; Ariyanto, A. (2021). Upaya Peningkatan Kompetensi Profesionalisme Guru Pendidikan Dasar Dalam Proses Pembelajaran. </w:t>
      </w:r>
      <w:r w:rsidRPr="001D0430">
        <w:rPr>
          <w:rFonts w:ascii="Calibri Light" w:hAnsi="Calibri Light" w:cs="Calibri Light"/>
          <w:i/>
          <w:iCs/>
          <w:color w:val="222222"/>
          <w:sz w:val="24"/>
          <w:szCs w:val="24"/>
          <w:shd w:val="clear" w:color="auto" w:fill="FFFFFF"/>
        </w:rPr>
        <w:t>AL-ASASIYYA: Journal Of Basic Education, 5</w:t>
      </w:r>
      <w:r w:rsidRPr="001D0430">
        <w:rPr>
          <w:rFonts w:ascii="Calibri Light" w:hAnsi="Calibri Light" w:cs="Calibri Light"/>
          <w:color w:val="222222"/>
          <w:sz w:val="24"/>
          <w:szCs w:val="24"/>
          <w:shd w:val="clear" w:color="auto" w:fill="FFFFFF"/>
        </w:rPr>
        <w:t>(2), 85-95.</w:t>
      </w:r>
    </w:p>
    <w:p w14:paraId="3693E7F7" w14:textId="2EA32F6F" w:rsidR="00395751" w:rsidRPr="00395751" w:rsidRDefault="00395751"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395751">
        <w:rPr>
          <w:rFonts w:ascii="Calibri Light" w:hAnsi="Calibri Light" w:cs="Calibri Light"/>
          <w:color w:val="222222"/>
          <w:sz w:val="24"/>
          <w:szCs w:val="24"/>
          <w:shd w:val="clear" w:color="auto" w:fill="FFFFFF"/>
        </w:rPr>
        <w:t>Maudiarti, S. (2018). Penerapan e-learning di perguruan tinggi. </w:t>
      </w:r>
      <w:r w:rsidRPr="0075542C">
        <w:rPr>
          <w:rFonts w:ascii="Calibri Light" w:hAnsi="Calibri Light" w:cs="Calibri Light"/>
          <w:i/>
          <w:iCs/>
          <w:color w:val="222222"/>
          <w:sz w:val="24"/>
          <w:szCs w:val="24"/>
          <w:shd w:val="clear" w:color="auto" w:fill="FFFFFF"/>
        </w:rPr>
        <w:t>Perspektif Ilmu Pendidikan, 32</w:t>
      </w:r>
      <w:r w:rsidRPr="00395751">
        <w:rPr>
          <w:rFonts w:ascii="Calibri Light" w:hAnsi="Calibri Light" w:cs="Calibri Light"/>
          <w:color w:val="222222"/>
          <w:sz w:val="24"/>
          <w:szCs w:val="24"/>
          <w:shd w:val="clear" w:color="auto" w:fill="FFFFFF"/>
        </w:rPr>
        <w:t>(1), 51-66.</w:t>
      </w:r>
    </w:p>
    <w:p w14:paraId="5414A431" w14:textId="50C636B7" w:rsidR="00395751" w:rsidRPr="00395751" w:rsidRDefault="00395751"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395751">
        <w:rPr>
          <w:rFonts w:ascii="Calibri Light" w:hAnsi="Calibri Light" w:cs="Calibri Light"/>
          <w:color w:val="222222"/>
          <w:sz w:val="24"/>
          <w:szCs w:val="24"/>
          <w:shd w:val="clear" w:color="auto" w:fill="FFFFFF"/>
        </w:rPr>
        <w:t>Pardede, T. (2011). Pemanfaatan e-learning sebagai media pembelajaran pada pendidikan tinggi jarak jauh. In </w:t>
      </w:r>
      <w:r w:rsidRPr="00395751">
        <w:rPr>
          <w:rFonts w:ascii="Calibri Light" w:hAnsi="Calibri Light" w:cs="Calibri Light"/>
          <w:i/>
          <w:iCs/>
          <w:color w:val="222222"/>
          <w:sz w:val="24"/>
          <w:szCs w:val="24"/>
          <w:shd w:val="clear" w:color="auto" w:fill="FFFFFF"/>
        </w:rPr>
        <w:t>Seminar Nasional FMIPA UT</w:t>
      </w:r>
      <w:r w:rsidRPr="00395751">
        <w:rPr>
          <w:rFonts w:ascii="Calibri Light" w:hAnsi="Calibri Light" w:cs="Calibri Light"/>
          <w:color w:val="222222"/>
          <w:sz w:val="24"/>
          <w:szCs w:val="24"/>
          <w:shd w:val="clear" w:color="auto" w:fill="FFFFFF"/>
        </w:rPr>
        <w:t> (Vol. 1, pp. 55-60).</w:t>
      </w:r>
    </w:p>
    <w:p w14:paraId="5F2DDC3A" w14:textId="24105BAB" w:rsidR="00395751" w:rsidRPr="00395751" w:rsidRDefault="00395751"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395751">
        <w:rPr>
          <w:rFonts w:ascii="Calibri Light" w:hAnsi="Calibri Light" w:cs="Calibri Light"/>
          <w:color w:val="222222"/>
          <w:sz w:val="24"/>
          <w:szCs w:val="24"/>
          <w:shd w:val="clear" w:color="auto" w:fill="FFFFFF"/>
        </w:rPr>
        <w:lastRenderedPageBreak/>
        <w:t>Haryadi, R., &amp; Al Kansaa, H. N. (2021). Pengaruh media pembelajaran e-learning terhadap hasil belajar siswa. </w:t>
      </w:r>
      <w:r w:rsidRPr="0075542C">
        <w:rPr>
          <w:rFonts w:ascii="Calibri Light" w:hAnsi="Calibri Light" w:cs="Calibri Light"/>
          <w:i/>
          <w:iCs/>
          <w:color w:val="222222"/>
          <w:sz w:val="24"/>
          <w:szCs w:val="24"/>
          <w:shd w:val="clear" w:color="auto" w:fill="FFFFFF"/>
        </w:rPr>
        <w:t>At-Ta'lim: Jurnal Pendidikan, 7</w:t>
      </w:r>
      <w:r w:rsidRPr="00395751">
        <w:rPr>
          <w:rFonts w:ascii="Calibri Light" w:hAnsi="Calibri Light" w:cs="Calibri Light"/>
          <w:color w:val="222222"/>
          <w:sz w:val="24"/>
          <w:szCs w:val="24"/>
          <w:shd w:val="clear" w:color="auto" w:fill="FFFFFF"/>
        </w:rPr>
        <w:t>(1), 68-73.</w:t>
      </w:r>
    </w:p>
    <w:p w14:paraId="22997B7A" w14:textId="564D9343" w:rsidR="00395751" w:rsidRPr="00395751" w:rsidRDefault="00395751"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395751">
        <w:rPr>
          <w:rFonts w:ascii="Calibri Light" w:hAnsi="Calibri Light" w:cs="Calibri Light"/>
          <w:color w:val="222222"/>
          <w:sz w:val="24"/>
          <w:szCs w:val="24"/>
          <w:shd w:val="clear" w:color="auto" w:fill="FFFFFF"/>
        </w:rPr>
        <w:t>Koran, J. K. C. (2001). Dalam pengajaran dan pembelajaran di sekolah-sekolah malaysia.</w:t>
      </w:r>
    </w:p>
    <w:p w14:paraId="67F62872" w14:textId="4A62E961" w:rsidR="0075542C" w:rsidRPr="0075542C" w:rsidRDefault="0075542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5542C">
        <w:rPr>
          <w:rFonts w:ascii="Calibri Light" w:hAnsi="Calibri Light" w:cs="Calibri Light"/>
          <w:color w:val="222222"/>
          <w:sz w:val="24"/>
          <w:szCs w:val="24"/>
          <w:shd w:val="clear" w:color="auto" w:fill="FFFFFF"/>
        </w:rPr>
        <w:t>Muhibuddin, F., Aldy, P. R., Utami, D. D., Arifin, R., Arnab, S., Wimpenny, K., &amp; Richard, T. (2021, September). Measuring Early-Primary Students Resilience through Playful Learning. In </w:t>
      </w:r>
      <w:r w:rsidRPr="0075542C">
        <w:rPr>
          <w:rFonts w:ascii="Calibri Light" w:hAnsi="Calibri Light" w:cs="Calibri Light"/>
          <w:i/>
          <w:iCs/>
          <w:color w:val="222222"/>
          <w:sz w:val="24"/>
          <w:szCs w:val="24"/>
          <w:shd w:val="clear" w:color="auto" w:fill="FFFFFF"/>
        </w:rPr>
        <w:t>Proceedings of the 2nd Borobudur International Symposium on Humanities and Social Sciences, BIS-HSS 2020, 18 November 2020, Magelang, Central Java, Indonesia</w:t>
      </w:r>
      <w:r w:rsidRPr="0075542C">
        <w:rPr>
          <w:rFonts w:ascii="Calibri Light" w:hAnsi="Calibri Light" w:cs="Calibri Light"/>
          <w:color w:val="222222"/>
          <w:sz w:val="24"/>
          <w:szCs w:val="24"/>
          <w:shd w:val="clear" w:color="auto" w:fill="FFFFFF"/>
        </w:rPr>
        <w:t>.</w:t>
      </w:r>
    </w:p>
    <w:p w14:paraId="79174961" w14:textId="3397F747" w:rsidR="00395751" w:rsidRPr="00395751" w:rsidRDefault="00395751"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395751">
        <w:rPr>
          <w:rFonts w:ascii="Calibri Light" w:hAnsi="Calibri Light" w:cs="Calibri Light"/>
          <w:color w:val="222222"/>
          <w:sz w:val="24"/>
          <w:szCs w:val="24"/>
          <w:shd w:val="clear" w:color="auto" w:fill="FFFFFF"/>
        </w:rPr>
        <w:t>Putra, C. A. (2017). Pemanfaatan Teknologi Gadget Sebagai Media Pembelajaran: Utilization of Gadget Technology as a Learning Media. </w:t>
      </w:r>
      <w:r w:rsidRPr="0075542C">
        <w:rPr>
          <w:rFonts w:ascii="Calibri Light" w:hAnsi="Calibri Light" w:cs="Calibri Light"/>
          <w:i/>
          <w:iCs/>
          <w:color w:val="222222"/>
          <w:sz w:val="24"/>
          <w:szCs w:val="24"/>
          <w:shd w:val="clear" w:color="auto" w:fill="FFFFFF"/>
        </w:rPr>
        <w:t>Bitnet: Jurnal Pendidikan Teknologi Informasi, 2</w:t>
      </w:r>
      <w:r w:rsidRPr="00395751">
        <w:rPr>
          <w:rFonts w:ascii="Calibri Light" w:hAnsi="Calibri Light" w:cs="Calibri Light"/>
          <w:color w:val="222222"/>
          <w:sz w:val="24"/>
          <w:szCs w:val="24"/>
          <w:shd w:val="clear" w:color="auto" w:fill="FFFFFF"/>
        </w:rPr>
        <w:t>(2), 1-10.</w:t>
      </w:r>
    </w:p>
    <w:p w14:paraId="67C2D2A7" w14:textId="592A54FD" w:rsidR="00395751" w:rsidRPr="0075542C" w:rsidRDefault="0075542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5542C">
        <w:rPr>
          <w:rFonts w:ascii="Calibri Light" w:hAnsi="Calibri Light" w:cs="Calibri Light"/>
          <w:color w:val="222222"/>
          <w:sz w:val="24"/>
          <w:szCs w:val="24"/>
          <w:shd w:val="clear" w:color="auto" w:fill="FFFFFF"/>
        </w:rPr>
        <w:t xml:space="preserve">Rusman, K. (2013). </w:t>
      </w:r>
      <w:r w:rsidRPr="0075542C">
        <w:rPr>
          <w:rFonts w:ascii="Calibri Light" w:hAnsi="Calibri Light" w:cs="Calibri Light"/>
          <w:i/>
          <w:iCs/>
          <w:color w:val="222222"/>
          <w:sz w:val="24"/>
          <w:szCs w:val="24"/>
          <w:shd w:val="clear" w:color="auto" w:fill="FFFFFF"/>
        </w:rPr>
        <w:t>Pembelajaran Berbasis Teknologi Informasi dan Komunikasi</w:t>
      </w:r>
      <w:r w:rsidRPr="0075542C">
        <w:rPr>
          <w:rFonts w:ascii="Calibri Light" w:hAnsi="Calibri Light" w:cs="Calibri Light"/>
          <w:color w:val="222222"/>
          <w:sz w:val="24"/>
          <w:szCs w:val="24"/>
          <w:shd w:val="clear" w:color="auto" w:fill="FFFFFF"/>
        </w:rPr>
        <w:t xml:space="preserve">. </w:t>
      </w:r>
      <w:r>
        <w:rPr>
          <w:rFonts w:ascii="Calibri Light" w:hAnsi="Calibri Light" w:cs="Calibri Light"/>
          <w:color w:val="222222"/>
          <w:sz w:val="24"/>
          <w:szCs w:val="24"/>
          <w:shd w:val="clear" w:color="auto" w:fill="FFFFFF"/>
          <w:lang w:val="en-US"/>
        </w:rPr>
        <w:t>J</w:t>
      </w:r>
      <w:r w:rsidRPr="0075542C">
        <w:rPr>
          <w:rFonts w:ascii="Calibri Light" w:hAnsi="Calibri Light" w:cs="Calibri Light"/>
          <w:color w:val="222222"/>
          <w:sz w:val="24"/>
          <w:szCs w:val="24"/>
          <w:shd w:val="clear" w:color="auto" w:fill="FFFFFF"/>
        </w:rPr>
        <w:t>akarta: PT. Raja Grafindo.</w:t>
      </w:r>
    </w:p>
    <w:p w14:paraId="480B4799" w14:textId="7E5CE0F8" w:rsidR="0075542C" w:rsidRPr="00D26819" w:rsidRDefault="0075542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5542C">
        <w:rPr>
          <w:rFonts w:ascii="Calibri Light" w:hAnsi="Calibri Light" w:cs="Calibri Light"/>
          <w:color w:val="222222"/>
          <w:sz w:val="24"/>
          <w:szCs w:val="24"/>
          <w:shd w:val="clear" w:color="auto" w:fill="FFFFFF"/>
        </w:rPr>
        <w:t>Syarifuddin, S., Nugroho, P. B., Fadhli, M., Murtalib, M., Mutmainah, M., Muchlis, M., ... &amp; Hadi, A. M. (2021). Sosialisasi Aplikasi Pembelajaran Jarak Jauh dan Pengembangan Bahan Ajar bagi Dosen, Guru, dan Mahasiswa di Era Pandemi Covid-19. </w:t>
      </w:r>
      <w:r w:rsidRPr="0075542C">
        <w:rPr>
          <w:rFonts w:ascii="Calibri Light" w:hAnsi="Calibri Light" w:cs="Calibri Light"/>
          <w:i/>
          <w:iCs/>
          <w:color w:val="222222"/>
          <w:sz w:val="24"/>
          <w:szCs w:val="24"/>
          <w:shd w:val="clear" w:color="auto" w:fill="FFFFFF"/>
        </w:rPr>
        <w:t>Bima Abdi: Jurnal Pengabdian Masyarakat, 1</w:t>
      </w:r>
      <w:r w:rsidRPr="0075542C">
        <w:rPr>
          <w:rFonts w:ascii="Calibri Light" w:hAnsi="Calibri Light" w:cs="Calibri Light"/>
          <w:color w:val="222222"/>
          <w:sz w:val="24"/>
          <w:szCs w:val="24"/>
          <w:shd w:val="clear" w:color="auto" w:fill="FFFFFF"/>
        </w:rPr>
        <w:t>(1), 30-36.</w:t>
      </w:r>
    </w:p>
    <w:p w14:paraId="4C2F86D9" w14:textId="15C7A756" w:rsidR="00D26819" w:rsidRPr="00D26819" w:rsidRDefault="00D26819"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D26819">
        <w:rPr>
          <w:rFonts w:ascii="Calibri Light" w:hAnsi="Calibri Light" w:cs="Calibri Light"/>
          <w:color w:val="222222"/>
          <w:sz w:val="24"/>
          <w:szCs w:val="24"/>
          <w:shd w:val="clear" w:color="auto" w:fill="FFFFFF"/>
        </w:rPr>
        <w:t>Subandi, S. P., Iman, N., &amp; Syam, A. R. (2022). Dampak Kecanduan Game Online Terhadap Pendidikan Anak. </w:t>
      </w:r>
      <w:r w:rsidRPr="00D26819">
        <w:rPr>
          <w:rFonts w:ascii="Calibri Light" w:hAnsi="Calibri Light" w:cs="Calibri Light"/>
          <w:i/>
          <w:iCs/>
          <w:color w:val="222222"/>
          <w:sz w:val="24"/>
          <w:szCs w:val="24"/>
          <w:shd w:val="clear" w:color="auto" w:fill="FFFFFF"/>
        </w:rPr>
        <w:t>Al Kamal, 2</w:t>
      </w:r>
      <w:r w:rsidRPr="00D26819">
        <w:rPr>
          <w:rFonts w:ascii="Calibri Light" w:hAnsi="Calibri Light" w:cs="Calibri Light"/>
          <w:color w:val="222222"/>
          <w:sz w:val="24"/>
          <w:szCs w:val="24"/>
          <w:shd w:val="clear" w:color="auto" w:fill="FFFFFF"/>
        </w:rPr>
        <w:t>(1), 243-243.</w:t>
      </w:r>
    </w:p>
    <w:p w14:paraId="008D239C" w14:textId="41879412" w:rsidR="001D0430" w:rsidRPr="001D0430" w:rsidRDefault="001D0430"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1D0430">
        <w:rPr>
          <w:rFonts w:ascii="Calibri Light" w:hAnsi="Calibri Light" w:cs="Calibri Light"/>
          <w:color w:val="222222"/>
          <w:sz w:val="24"/>
          <w:szCs w:val="24"/>
          <w:shd w:val="clear" w:color="auto" w:fill="FFFFFF"/>
        </w:rPr>
        <w:t>Utami, P. S., &amp; Wulansari, B. Y. (2021, February). The Development of Adobe Animate Application in the Form of a Digital Learning of Wayang Golek Reyog Ponorogo to Introduce the Characters of Patriotism in Early Childhood in the Era of Covid-19 Pandemic. In </w:t>
      </w:r>
      <w:r w:rsidRPr="001D0430">
        <w:rPr>
          <w:rFonts w:ascii="Calibri Light" w:hAnsi="Calibri Light" w:cs="Calibri Light"/>
          <w:i/>
          <w:iCs/>
          <w:color w:val="222222"/>
          <w:sz w:val="24"/>
          <w:szCs w:val="24"/>
          <w:shd w:val="clear" w:color="auto" w:fill="FFFFFF"/>
        </w:rPr>
        <w:t>1st International Conference on Character Education (ICCE 2020) </w:t>
      </w:r>
      <w:r w:rsidRPr="001D0430">
        <w:rPr>
          <w:rFonts w:ascii="Calibri Light" w:hAnsi="Calibri Light" w:cs="Calibri Light"/>
          <w:color w:val="222222"/>
          <w:sz w:val="24"/>
          <w:szCs w:val="24"/>
          <w:shd w:val="clear" w:color="auto" w:fill="FFFFFF"/>
        </w:rPr>
        <w:t>(pp. 183-189). Atlantis Press.</w:t>
      </w:r>
    </w:p>
    <w:p w14:paraId="6047EF25" w14:textId="1D091591" w:rsidR="0075542C" w:rsidRPr="0075542C" w:rsidRDefault="0075542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5542C">
        <w:rPr>
          <w:rFonts w:ascii="Calibri Light" w:hAnsi="Calibri Light" w:cs="Calibri Light"/>
          <w:color w:val="222222"/>
          <w:sz w:val="24"/>
          <w:szCs w:val="24"/>
          <w:shd w:val="clear" w:color="auto" w:fill="FFFFFF"/>
        </w:rPr>
        <w:t>Utami, P. S., &amp; Fadhli, M. (2020). The Effects of Hybrid Learning and Flipped Classroom Methods in Increasing the Learning Independence of Students’ Citizenship Course.</w:t>
      </w:r>
    </w:p>
    <w:p w14:paraId="1ABF2AA3" w14:textId="277930B4" w:rsidR="0075542C" w:rsidRPr="001D0430" w:rsidRDefault="0075542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5542C">
        <w:rPr>
          <w:rFonts w:ascii="Calibri Light" w:hAnsi="Calibri Light" w:cs="Calibri Light"/>
          <w:color w:val="222222"/>
          <w:sz w:val="24"/>
          <w:szCs w:val="24"/>
          <w:shd w:val="clear" w:color="auto" w:fill="FFFFFF"/>
        </w:rPr>
        <w:t xml:space="preserve">Wahono, R. S. (2008). </w:t>
      </w:r>
      <w:r w:rsidRPr="0075542C">
        <w:rPr>
          <w:rFonts w:ascii="Calibri Light" w:hAnsi="Calibri Light" w:cs="Calibri Light"/>
          <w:i/>
          <w:iCs/>
          <w:color w:val="222222"/>
          <w:sz w:val="24"/>
          <w:szCs w:val="24"/>
          <w:shd w:val="clear" w:color="auto" w:fill="FFFFFF"/>
        </w:rPr>
        <w:t xml:space="preserve">Meluruskan Salah Kaprah </w:t>
      </w:r>
      <w:r>
        <w:rPr>
          <w:rFonts w:ascii="Calibri Light" w:hAnsi="Calibri Light" w:cs="Calibri Light"/>
          <w:i/>
          <w:iCs/>
          <w:color w:val="222222"/>
          <w:sz w:val="24"/>
          <w:szCs w:val="24"/>
          <w:shd w:val="clear" w:color="auto" w:fill="FFFFFF"/>
          <w:lang w:val="en-US"/>
        </w:rPr>
        <w:t>t</w:t>
      </w:r>
      <w:r w:rsidRPr="0075542C">
        <w:rPr>
          <w:rFonts w:ascii="Calibri Light" w:hAnsi="Calibri Light" w:cs="Calibri Light"/>
          <w:i/>
          <w:iCs/>
          <w:color w:val="222222"/>
          <w:sz w:val="24"/>
          <w:szCs w:val="24"/>
          <w:shd w:val="clear" w:color="auto" w:fill="FFFFFF"/>
        </w:rPr>
        <w:t xml:space="preserve">entang </w:t>
      </w:r>
      <w:r>
        <w:rPr>
          <w:rFonts w:ascii="Calibri Light" w:hAnsi="Calibri Light" w:cs="Calibri Light"/>
          <w:i/>
          <w:iCs/>
          <w:color w:val="222222"/>
          <w:sz w:val="24"/>
          <w:szCs w:val="24"/>
          <w:shd w:val="clear" w:color="auto" w:fill="FFFFFF"/>
          <w:lang w:val="en-US"/>
        </w:rPr>
        <w:t>e</w:t>
      </w:r>
      <w:r w:rsidRPr="0075542C">
        <w:rPr>
          <w:rFonts w:ascii="Calibri Light" w:hAnsi="Calibri Light" w:cs="Calibri Light"/>
          <w:i/>
          <w:iCs/>
          <w:color w:val="222222"/>
          <w:sz w:val="24"/>
          <w:szCs w:val="24"/>
          <w:shd w:val="clear" w:color="auto" w:fill="FFFFFF"/>
        </w:rPr>
        <w:t>-Learning</w:t>
      </w:r>
      <w:r w:rsidRPr="0075542C">
        <w:rPr>
          <w:rFonts w:ascii="Calibri Light" w:hAnsi="Calibri Light" w:cs="Calibri Light"/>
          <w:color w:val="222222"/>
          <w:sz w:val="24"/>
          <w:szCs w:val="24"/>
          <w:shd w:val="clear" w:color="auto" w:fill="FFFFFF"/>
        </w:rPr>
        <w:t>. Retrieved November, 26, 2011.</w:t>
      </w:r>
    </w:p>
    <w:p w14:paraId="7A948CAF" w14:textId="77777777" w:rsidR="005C3910" w:rsidRPr="005C3910" w:rsidRDefault="001D0430" w:rsidP="005C3910">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1D0430">
        <w:rPr>
          <w:rFonts w:ascii="Calibri Light" w:hAnsi="Calibri Light" w:cs="Calibri Light"/>
          <w:color w:val="222222"/>
          <w:sz w:val="24"/>
          <w:szCs w:val="24"/>
          <w:shd w:val="clear" w:color="auto" w:fill="FFFFFF"/>
        </w:rPr>
        <w:t>Yuliani, E. A., Cahyono, H., &amp; Utami, P. S. (2022). Strategi Pengembangan Mutu Sekolah Dasar dan Penguatan Karakter Siswa Di Masa Pandemi Covid-19 (Melalui Studi Kasus Di SDN 1 Kunti Sampung). </w:t>
      </w:r>
      <w:r w:rsidRPr="001D0430">
        <w:rPr>
          <w:rFonts w:ascii="Calibri Light" w:hAnsi="Calibri Light" w:cs="Calibri Light"/>
          <w:i/>
          <w:iCs/>
          <w:color w:val="222222"/>
          <w:sz w:val="24"/>
          <w:szCs w:val="24"/>
          <w:shd w:val="clear" w:color="auto" w:fill="FFFFFF"/>
        </w:rPr>
        <w:t>Civic-Culture: Jurnal Ilmu Pendidikan PKN dan Sosial Budaya, 6</w:t>
      </w:r>
      <w:r w:rsidRPr="001D0430">
        <w:rPr>
          <w:rFonts w:ascii="Calibri Light" w:hAnsi="Calibri Light" w:cs="Calibri Light"/>
          <w:color w:val="222222"/>
          <w:sz w:val="24"/>
          <w:szCs w:val="24"/>
          <w:shd w:val="clear" w:color="auto" w:fill="FFFFFF"/>
        </w:rPr>
        <w:t>(1), 582-597.</w:t>
      </w:r>
    </w:p>
    <w:p w14:paraId="5D0D59BA" w14:textId="77777777" w:rsidR="005C3910" w:rsidRPr="005C3910" w:rsidRDefault="005C3910" w:rsidP="005C3910">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5C3910">
        <w:rPr>
          <w:rFonts w:ascii="Calibri Light" w:hAnsi="Calibri Light" w:cs="Calibri Light"/>
          <w:sz w:val="24"/>
          <w:szCs w:val="24"/>
          <w:lang w:val="en-US"/>
        </w:rPr>
        <w:fldChar w:fldCharType="begin" w:fldLock="1"/>
      </w:r>
      <w:r w:rsidRPr="005C3910">
        <w:rPr>
          <w:rFonts w:ascii="Calibri Light" w:hAnsi="Calibri Light" w:cs="Calibri Light"/>
          <w:sz w:val="24"/>
          <w:szCs w:val="24"/>
          <w:lang w:val="en-US"/>
        </w:rPr>
        <w:instrText xml:space="preserve">ADDIN Mendeley Bibliography CSL_BIBLIOGRAPHY </w:instrText>
      </w:r>
      <w:r w:rsidRPr="005C3910">
        <w:rPr>
          <w:rFonts w:ascii="Calibri Light" w:hAnsi="Calibri Light" w:cs="Calibri Light"/>
          <w:sz w:val="24"/>
          <w:szCs w:val="24"/>
          <w:lang w:val="en-US"/>
        </w:rPr>
        <w:fldChar w:fldCharType="separate"/>
      </w:r>
      <w:r w:rsidRPr="005C3910">
        <w:rPr>
          <w:rFonts w:ascii="Calibri Light" w:hAnsi="Calibri Light" w:cs="Calibri Light"/>
          <w:sz w:val="24"/>
          <w:szCs w:val="24"/>
        </w:rPr>
        <w:t xml:space="preserve">Zh, M. H. R., Ardiansyah, A., &amp; Dewi, M. S. (2022). Pengembangan Media Pembelajaran Berbasis Flipbook Online Pada Pelajaran Al-Qur’an Hadits Materi Kebenaran Penurunan Al-Qur’an Di Kelas X Madrasah Aliyah Negeri (MAN) Kota Batu. </w:t>
      </w:r>
      <w:r w:rsidRPr="005C3910">
        <w:rPr>
          <w:rFonts w:ascii="Calibri Light" w:hAnsi="Calibri Light" w:cs="Calibri Light"/>
          <w:i/>
          <w:iCs/>
          <w:sz w:val="24"/>
          <w:szCs w:val="24"/>
        </w:rPr>
        <w:t>VICRATINA: Jurnal Pendidikan Islam</w:t>
      </w:r>
      <w:r w:rsidRPr="005C3910">
        <w:rPr>
          <w:rFonts w:ascii="Calibri Light" w:hAnsi="Calibri Light" w:cs="Calibri Light"/>
          <w:sz w:val="24"/>
          <w:szCs w:val="24"/>
        </w:rPr>
        <w:t xml:space="preserve">, </w:t>
      </w:r>
      <w:r w:rsidRPr="005C3910">
        <w:rPr>
          <w:rFonts w:ascii="Calibri Light" w:hAnsi="Calibri Light" w:cs="Calibri Light"/>
          <w:i/>
          <w:iCs/>
          <w:sz w:val="24"/>
          <w:szCs w:val="24"/>
        </w:rPr>
        <w:t>7</w:t>
      </w:r>
      <w:r w:rsidRPr="005C3910">
        <w:rPr>
          <w:rFonts w:ascii="Calibri Light" w:hAnsi="Calibri Light" w:cs="Calibri Light"/>
          <w:sz w:val="24"/>
          <w:szCs w:val="24"/>
        </w:rPr>
        <w:t>(2), 163. http://riset.unisma.ac.id/index.php/fai/article/view/17298/13005</w:t>
      </w:r>
    </w:p>
    <w:p w14:paraId="418CC725" w14:textId="77777777" w:rsidR="005C3910" w:rsidRPr="005C3910" w:rsidRDefault="005C3910" w:rsidP="005C3910">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5C3910">
        <w:rPr>
          <w:rFonts w:ascii="Calibri Light" w:hAnsi="Calibri Light" w:cs="Calibri Light"/>
          <w:sz w:val="24"/>
          <w:szCs w:val="24"/>
        </w:rPr>
        <w:t xml:space="preserve">Zh, M. H. R., Pradana, M. I. Y., Purnomo, Soepriyanto, Y., &amp; Budiman,  fatih. (2025). Comparative Analysis of Student Learning Outcomes in Al-Qur ’ an Hadith Lessons Based on Learning Media. </w:t>
      </w:r>
      <w:r w:rsidRPr="005C3910">
        <w:rPr>
          <w:rFonts w:ascii="Calibri Light" w:hAnsi="Calibri Light" w:cs="Calibri Light"/>
          <w:i/>
          <w:iCs/>
          <w:sz w:val="24"/>
          <w:szCs w:val="24"/>
        </w:rPr>
        <w:t>AL-AFKAR : Journal for Islamic Studies</w:t>
      </w:r>
      <w:r w:rsidRPr="005C3910">
        <w:rPr>
          <w:rFonts w:ascii="Calibri Light" w:hAnsi="Calibri Light" w:cs="Calibri Light"/>
          <w:sz w:val="24"/>
          <w:szCs w:val="24"/>
        </w:rPr>
        <w:t xml:space="preserve">, </w:t>
      </w:r>
      <w:r w:rsidRPr="005C3910">
        <w:rPr>
          <w:rFonts w:ascii="Calibri Light" w:hAnsi="Calibri Light" w:cs="Calibri Light"/>
          <w:i/>
          <w:iCs/>
          <w:sz w:val="24"/>
          <w:szCs w:val="24"/>
        </w:rPr>
        <w:t>8</w:t>
      </w:r>
      <w:r w:rsidRPr="005C3910">
        <w:rPr>
          <w:rFonts w:ascii="Calibri Light" w:hAnsi="Calibri Light" w:cs="Calibri Light"/>
          <w:sz w:val="24"/>
          <w:szCs w:val="24"/>
        </w:rPr>
        <w:t>(1), 241–250. https://doi.org/10.31943/afkarjournal.v8i1.1334.Abstract.</w:t>
      </w:r>
    </w:p>
    <w:p w14:paraId="48EEE7D8" w14:textId="5E58A92E" w:rsidR="005C3910" w:rsidRPr="001D0430" w:rsidRDefault="005C3910" w:rsidP="00660F94">
      <w:pPr>
        <w:pStyle w:val="ListParagraph"/>
        <w:spacing w:after="0" w:line="240" w:lineRule="auto"/>
        <w:ind w:left="709" w:right="-1"/>
        <w:contextualSpacing w:val="0"/>
        <w:jc w:val="both"/>
        <w:rPr>
          <w:rFonts w:ascii="Calibri Light" w:hAnsi="Calibri Light" w:cs="Calibri Light"/>
          <w:sz w:val="24"/>
          <w:szCs w:val="24"/>
          <w:lang w:val="en-US"/>
        </w:rPr>
      </w:pPr>
      <w:r>
        <w:rPr>
          <w:rFonts w:ascii="Calibri Light" w:hAnsi="Calibri Light" w:cs="Calibri Light"/>
          <w:sz w:val="24"/>
          <w:szCs w:val="24"/>
          <w:lang w:val="en-US"/>
        </w:rPr>
        <w:fldChar w:fldCharType="end"/>
      </w:r>
    </w:p>
    <w:sectPr w:rsidR="005C3910" w:rsidRPr="001D0430" w:rsidSect="007840C9">
      <w:headerReference w:type="even" r:id="rId12"/>
      <w:headerReference w:type="default" r:id="rId13"/>
      <w:footerReference w:type="even" r:id="rId14"/>
      <w:footerReference w:type="default" r:id="rId15"/>
      <w:headerReference w:type="first" r:id="rId16"/>
      <w:footerReference w:type="first" r:id="rId17"/>
      <w:pgSz w:w="11907" w:h="16840" w:code="9"/>
      <w:pgMar w:top="1843" w:right="1134" w:bottom="1134" w:left="1134" w:header="720" w:footer="720" w:gutter="0"/>
      <w:pgNumType w:start="8"/>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A4132" w14:textId="77777777" w:rsidR="00360724" w:rsidRDefault="00360724">
      <w:r>
        <w:separator/>
      </w:r>
    </w:p>
  </w:endnote>
  <w:endnote w:type="continuationSeparator" w:id="0">
    <w:p w14:paraId="7CF082DC" w14:textId="77777777" w:rsidR="00360724" w:rsidRDefault="00360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3F390182" w:rsidR="00965E3F" w:rsidRPr="00540F02" w:rsidRDefault="009936F7"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(2025): </w:t>
    </w:r>
    <w:r w:rsidR="00041F84">
      <w:rPr>
        <w:rFonts w:ascii="Calibri Light" w:hAnsi="Calibri Light" w:cs="Calibri Light"/>
        <w:sz w:val="16"/>
        <w:szCs w:val="16"/>
      </w:rPr>
      <w:t xml:space="preserve">April | </w:t>
    </w:r>
    <w:r w:rsidR="00041F84"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0B595E26" w:rsidR="00AA4AE4" w:rsidRPr="001049E6" w:rsidRDefault="009936F7"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(2025):  </w:t>
    </w:r>
    <w:r w:rsidR="00041F84">
      <w:rPr>
        <w:rFonts w:ascii="Calibri Light" w:hAnsi="Calibri Light" w:cs="Calibri Light"/>
        <w:sz w:val="16"/>
        <w:szCs w:val="16"/>
      </w:rPr>
      <w:t xml:space="preserve"> April | </w:t>
    </w:r>
    <w:r w:rsidR="00041F84"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3430B0F0" w:rsidR="00FF1D30" w:rsidRPr="0008220C" w:rsidRDefault="00041F84" w:rsidP="00FF1D30">
    <w:pPr>
      <w:pStyle w:val="Footer"/>
      <w:ind w:right="357"/>
      <w:rPr>
        <w:rFonts w:ascii="Calibri Light" w:hAnsi="Calibri Light" w:cs="Calibri Light"/>
        <w:sz w:val="16"/>
        <w:szCs w:val="16"/>
      </w:rPr>
    </w:pPr>
    <w:r>
      <w:rPr>
        <w:rFonts w:ascii="Calibri Light" w:hAnsi="Calibri Light" w:cs="Calibri Light"/>
        <w:sz w:val="16"/>
        <w:szCs w:val="16"/>
      </w:rPr>
      <w:t>Vol.1 No.1 (202</w:t>
    </w:r>
    <w:r w:rsidR="009936F7">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14C70" w14:textId="77777777" w:rsidR="00360724" w:rsidRDefault="00360724">
      <w:r>
        <w:separator/>
      </w:r>
    </w:p>
  </w:footnote>
  <w:footnote w:type="continuationSeparator" w:id="0">
    <w:p w14:paraId="4C86ECC8" w14:textId="77777777" w:rsidR="00360724" w:rsidRDefault="00360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B012" w14:textId="38A67795" w:rsidR="001B3AAB" w:rsidRDefault="001B3AAB" w:rsidP="00122F5F">
    <w:pPr>
      <w:pStyle w:val="Header"/>
    </w:pPr>
    <w:r>
      <w:rPr>
        <w:noProof/>
      </w:rPr>
      <w:drawing>
        <wp:anchor distT="0" distB="0" distL="114300" distR="114300" simplePos="0" relativeHeight="251660800" behindDoc="1" locked="0" layoutInCell="1" allowOverlap="1" wp14:anchorId="56A57326" wp14:editId="654652B6">
          <wp:simplePos x="0" y="0"/>
          <wp:positionH relativeFrom="column">
            <wp:posOffset>41275</wp:posOffset>
          </wp:positionH>
          <wp:positionV relativeFrom="paragraph">
            <wp:posOffset>-135448</wp:posOffset>
          </wp:positionV>
          <wp:extent cx="1289050" cy="454833"/>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55E00A2D" w:rsidR="00122F5F" w:rsidRPr="00122F5F" w:rsidRDefault="00AF1084" w:rsidP="00041F8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0EF33612">
              <wp:simplePos x="0" y="0"/>
              <wp:positionH relativeFrom="page">
                <wp:posOffset>6497955</wp:posOffset>
              </wp:positionH>
              <wp:positionV relativeFrom="page">
                <wp:posOffset>445135</wp:posOffset>
              </wp:positionV>
              <wp:extent cx="231775" cy="17780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2"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5"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12E66673" w:rsidR="00540F02" w:rsidRDefault="00540F02" w:rsidP="00540F02">
    <w:pPr>
      <w:pStyle w:val="Header"/>
      <w:rPr>
        <w:sz w:val="16"/>
        <w:szCs w:val="16"/>
      </w:rPr>
    </w:pPr>
  </w:p>
  <w:p w14:paraId="54B18FF4" w14:textId="3EDBD77B" w:rsidR="00540F02" w:rsidRDefault="00540F02" w:rsidP="00540F02">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DF9F" w14:textId="67282B9E" w:rsidR="00FF1D30" w:rsidRDefault="009C5C76">
    <w:pPr>
      <w:pStyle w:val="Header"/>
    </w:pPr>
    <w:r>
      <w:rPr>
        <w:noProof/>
      </w:rPr>
      <w:drawing>
        <wp:anchor distT="0" distB="0" distL="114300" distR="114300" simplePos="0" relativeHeight="251655680" behindDoc="1" locked="0" layoutInCell="1" allowOverlap="1" wp14:anchorId="56178C6E" wp14:editId="2047377B">
          <wp:simplePos x="0" y="0"/>
          <wp:positionH relativeFrom="column">
            <wp:posOffset>3241</wp:posOffset>
          </wp:positionH>
          <wp:positionV relativeFrom="paragraph">
            <wp:posOffset>-20472</wp:posOffset>
          </wp:positionV>
          <wp:extent cx="1545606" cy="545911"/>
          <wp:effectExtent l="0" t="0" r="0" b="6985"/>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557311" cy="5500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0"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sidR="00AC7AE0">
      <w:rPr>
        <w:noProof/>
      </w:rPr>
      <w:t xml:space="preserve"> </w:t>
    </w:r>
  </w:p>
  <w:p w14:paraId="7A738D3B" w14:textId="77777777" w:rsidR="00FF1D30" w:rsidRDefault="00FF1D30">
    <w:pPr>
      <w:pStyle w:val="Header"/>
      <w:rPr>
        <w:sz w:val="16"/>
        <w:szCs w:val="16"/>
      </w:rPr>
    </w:pPr>
  </w:p>
  <w:p w14:paraId="7D6AC3B2" w14:textId="7AD5ED1C" w:rsidR="00AF1084" w:rsidRDefault="00AF1084" w:rsidP="00AF1084">
    <w:pPr>
      <w:pStyle w:val="Header"/>
      <w:tabs>
        <w:tab w:val="clear" w:pos="4680"/>
        <w:tab w:val="clear" w:pos="9360"/>
        <w:tab w:val="left" w:pos="1246"/>
      </w:tabs>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BC05001"/>
    <w:multiLevelType w:val="hybridMultilevel"/>
    <w:tmpl w:val="10167848"/>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2"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4"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57982FE2"/>
    <w:multiLevelType w:val="hybridMultilevel"/>
    <w:tmpl w:val="04BCDBC0"/>
    <w:lvl w:ilvl="0" w:tplc="76AAD8C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8" w15:restartNumberingAfterBreak="0">
    <w:nsid w:val="58CE291A"/>
    <w:multiLevelType w:val="multilevel"/>
    <w:tmpl w:val="7708F956"/>
    <w:lvl w:ilvl="0">
      <w:start w:val="1"/>
      <w:numFmt w:val="lowerLetter"/>
      <w:lvlText w:val="%1."/>
      <w:lvlJc w:val="left"/>
      <w:pPr>
        <w:ind w:left="1004" w:hanging="360"/>
      </w:pPr>
      <w:rPr>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DEF6E85"/>
    <w:multiLevelType w:val="multilevel"/>
    <w:tmpl w:val="F4D2DFA8"/>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1"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24C1405"/>
    <w:multiLevelType w:val="multilevel"/>
    <w:tmpl w:val="3A4AB56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4"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5"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7" w15:restartNumberingAfterBreak="0">
    <w:nsid w:val="7CC85296"/>
    <w:multiLevelType w:val="hybridMultilevel"/>
    <w:tmpl w:val="9E46496E"/>
    <w:lvl w:ilvl="0" w:tplc="9370D598">
      <w:start w:val="1"/>
      <w:numFmt w:val="upperRoman"/>
      <w:lvlText w:val="%1."/>
      <w:lvlJc w:val="right"/>
      <w:pPr>
        <w:ind w:left="360" w:hanging="360"/>
      </w:pPr>
      <w:rPr>
        <w:rFonts w:cs="Times New Roman"/>
        <w:b/>
        <w:bCs/>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6"/>
  </w:num>
  <w:num w:numId="2">
    <w:abstractNumId w:val="8"/>
  </w:num>
  <w:num w:numId="3">
    <w:abstractNumId w:val="9"/>
  </w:num>
  <w:num w:numId="4">
    <w:abstractNumId w:val="30"/>
  </w:num>
  <w:num w:numId="5">
    <w:abstractNumId w:val="27"/>
  </w:num>
  <w:num w:numId="6">
    <w:abstractNumId w:val="25"/>
  </w:num>
  <w:num w:numId="7">
    <w:abstractNumId w:val="36"/>
  </w:num>
  <w:num w:numId="8">
    <w:abstractNumId w:val="17"/>
  </w:num>
  <w:num w:numId="9">
    <w:abstractNumId w:val="31"/>
  </w:num>
  <w:num w:numId="10">
    <w:abstractNumId w:val="33"/>
  </w:num>
  <w:num w:numId="11">
    <w:abstractNumId w:val="12"/>
  </w:num>
  <w:num w:numId="12">
    <w:abstractNumId w:val="23"/>
  </w:num>
  <w:num w:numId="13">
    <w:abstractNumId w:val="7"/>
  </w:num>
  <w:num w:numId="14">
    <w:abstractNumId w:val="0"/>
  </w:num>
  <w:num w:numId="15">
    <w:abstractNumId w:val="37"/>
  </w:num>
  <w:num w:numId="16">
    <w:abstractNumId w:val="24"/>
  </w:num>
  <w:num w:numId="17">
    <w:abstractNumId w:val="35"/>
  </w:num>
  <w:num w:numId="18">
    <w:abstractNumId w:val="34"/>
  </w:num>
  <w:num w:numId="19">
    <w:abstractNumId w:val="21"/>
  </w:num>
  <w:num w:numId="20">
    <w:abstractNumId w:val="5"/>
  </w:num>
  <w:num w:numId="21">
    <w:abstractNumId w:val="1"/>
  </w:num>
  <w:num w:numId="22">
    <w:abstractNumId w:val="13"/>
  </w:num>
  <w:num w:numId="23">
    <w:abstractNumId w:val="2"/>
  </w:num>
  <w:num w:numId="24">
    <w:abstractNumId w:val="3"/>
  </w:num>
  <w:num w:numId="25">
    <w:abstractNumId w:val="4"/>
  </w:num>
  <w:num w:numId="26">
    <w:abstractNumId w:val="10"/>
  </w:num>
  <w:num w:numId="27">
    <w:abstractNumId w:val="14"/>
  </w:num>
  <w:num w:numId="28">
    <w:abstractNumId w:val="6"/>
  </w:num>
  <w:num w:numId="29">
    <w:abstractNumId w:val="19"/>
  </w:num>
  <w:num w:numId="30">
    <w:abstractNumId w:val="15"/>
  </w:num>
  <w:num w:numId="31">
    <w:abstractNumId w:val="22"/>
  </w:num>
  <w:num w:numId="32">
    <w:abstractNumId w:val="11"/>
  </w:num>
  <w:num w:numId="33">
    <w:abstractNumId w:val="18"/>
  </w:num>
  <w:num w:numId="34">
    <w:abstractNumId w:val="32"/>
  </w:num>
  <w:num w:numId="35">
    <w:abstractNumId w:val="28"/>
  </w:num>
  <w:num w:numId="36">
    <w:abstractNumId w:val="29"/>
  </w:num>
  <w:num w:numId="37">
    <w:abstractNumId w:val="20"/>
  </w:num>
  <w:num w:numId="38">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2967"/>
    <w:rsid w:val="000243A3"/>
    <w:rsid w:val="00024881"/>
    <w:rsid w:val="0002569B"/>
    <w:rsid w:val="000417D3"/>
    <w:rsid w:val="00041F84"/>
    <w:rsid w:val="000475BE"/>
    <w:rsid w:val="00055FC4"/>
    <w:rsid w:val="0006191D"/>
    <w:rsid w:val="00066AC1"/>
    <w:rsid w:val="00076F8C"/>
    <w:rsid w:val="0008220C"/>
    <w:rsid w:val="000877EE"/>
    <w:rsid w:val="000A0B41"/>
    <w:rsid w:val="000A2548"/>
    <w:rsid w:val="000A4E99"/>
    <w:rsid w:val="000B0038"/>
    <w:rsid w:val="000B0CE5"/>
    <w:rsid w:val="000B59CD"/>
    <w:rsid w:val="000C1C6F"/>
    <w:rsid w:val="000C3688"/>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0430"/>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4AD2"/>
    <w:rsid w:val="00295FB9"/>
    <w:rsid w:val="002961FA"/>
    <w:rsid w:val="002A293E"/>
    <w:rsid w:val="002A4E05"/>
    <w:rsid w:val="002B4086"/>
    <w:rsid w:val="002C2FAC"/>
    <w:rsid w:val="002D0F54"/>
    <w:rsid w:val="002D1D04"/>
    <w:rsid w:val="002D2DAC"/>
    <w:rsid w:val="002E0452"/>
    <w:rsid w:val="002E695D"/>
    <w:rsid w:val="002F390E"/>
    <w:rsid w:val="002F4D18"/>
    <w:rsid w:val="00301FEB"/>
    <w:rsid w:val="00303D42"/>
    <w:rsid w:val="0030640D"/>
    <w:rsid w:val="00312D76"/>
    <w:rsid w:val="00334520"/>
    <w:rsid w:val="00334792"/>
    <w:rsid w:val="003363F0"/>
    <w:rsid w:val="00336A9A"/>
    <w:rsid w:val="0034128C"/>
    <w:rsid w:val="00356269"/>
    <w:rsid w:val="00360724"/>
    <w:rsid w:val="00362CBC"/>
    <w:rsid w:val="00370AB2"/>
    <w:rsid w:val="00381B26"/>
    <w:rsid w:val="00382478"/>
    <w:rsid w:val="00386F26"/>
    <w:rsid w:val="00387148"/>
    <w:rsid w:val="00387C94"/>
    <w:rsid w:val="00387CEF"/>
    <w:rsid w:val="003948B0"/>
    <w:rsid w:val="00395535"/>
    <w:rsid w:val="003956AD"/>
    <w:rsid w:val="00395751"/>
    <w:rsid w:val="003B28D6"/>
    <w:rsid w:val="003C40CE"/>
    <w:rsid w:val="003C482F"/>
    <w:rsid w:val="003C5369"/>
    <w:rsid w:val="003E08CF"/>
    <w:rsid w:val="003E1185"/>
    <w:rsid w:val="003E725E"/>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57CA"/>
    <w:rsid w:val="00476E9F"/>
    <w:rsid w:val="00481B20"/>
    <w:rsid w:val="00483C51"/>
    <w:rsid w:val="004863B6"/>
    <w:rsid w:val="00486707"/>
    <w:rsid w:val="0048722D"/>
    <w:rsid w:val="004926FD"/>
    <w:rsid w:val="004928B8"/>
    <w:rsid w:val="00497A78"/>
    <w:rsid w:val="004A19B5"/>
    <w:rsid w:val="004A4564"/>
    <w:rsid w:val="004A6011"/>
    <w:rsid w:val="004A68CB"/>
    <w:rsid w:val="004B08D8"/>
    <w:rsid w:val="004B0E60"/>
    <w:rsid w:val="004B4A59"/>
    <w:rsid w:val="004C15A0"/>
    <w:rsid w:val="004C42A4"/>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21F8"/>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3910"/>
    <w:rsid w:val="005C643D"/>
    <w:rsid w:val="005D2FA3"/>
    <w:rsid w:val="005D3899"/>
    <w:rsid w:val="005D4A0D"/>
    <w:rsid w:val="005D637B"/>
    <w:rsid w:val="005E7673"/>
    <w:rsid w:val="006035FA"/>
    <w:rsid w:val="006052AE"/>
    <w:rsid w:val="0060580B"/>
    <w:rsid w:val="0061613E"/>
    <w:rsid w:val="0062129F"/>
    <w:rsid w:val="00622926"/>
    <w:rsid w:val="0062388D"/>
    <w:rsid w:val="00626BD1"/>
    <w:rsid w:val="006352D0"/>
    <w:rsid w:val="006419D1"/>
    <w:rsid w:val="00653507"/>
    <w:rsid w:val="006538D6"/>
    <w:rsid w:val="00654B07"/>
    <w:rsid w:val="00660F94"/>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44CAD"/>
    <w:rsid w:val="00746C43"/>
    <w:rsid w:val="0075542C"/>
    <w:rsid w:val="00755AB4"/>
    <w:rsid w:val="00761E7C"/>
    <w:rsid w:val="007636FC"/>
    <w:rsid w:val="007816FC"/>
    <w:rsid w:val="00781D8B"/>
    <w:rsid w:val="007840C9"/>
    <w:rsid w:val="0079311F"/>
    <w:rsid w:val="007933FE"/>
    <w:rsid w:val="00796577"/>
    <w:rsid w:val="00796A75"/>
    <w:rsid w:val="00797A42"/>
    <w:rsid w:val="007A2AA8"/>
    <w:rsid w:val="007A4EE4"/>
    <w:rsid w:val="007A5A78"/>
    <w:rsid w:val="007A62B7"/>
    <w:rsid w:val="007A65BF"/>
    <w:rsid w:val="007B44E0"/>
    <w:rsid w:val="007B6823"/>
    <w:rsid w:val="007C0C1D"/>
    <w:rsid w:val="007D5BA1"/>
    <w:rsid w:val="007E508F"/>
    <w:rsid w:val="007F02FB"/>
    <w:rsid w:val="007F37D6"/>
    <w:rsid w:val="007F422E"/>
    <w:rsid w:val="00802718"/>
    <w:rsid w:val="00802990"/>
    <w:rsid w:val="00802A96"/>
    <w:rsid w:val="00810811"/>
    <w:rsid w:val="008157AA"/>
    <w:rsid w:val="00815993"/>
    <w:rsid w:val="0082272E"/>
    <w:rsid w:val="00831B2B"/>
    <w:rsid w:val="00852EC7"/>
    <w:rsid w:val="0085484D"/>
    <w:rsid w:val="00862178"/>
    <w:rsid w:val="008623B6"/>
    <w:rsid w:val="00862DDA"/>
    <w:rsid w:val="00863A78"/>
    <w:rsid w:val="00874EB7"/>
    <w:rsid w:val="008765A5"/>
    <w:rsid w:val="0088247F"/>
    <w:rsid w:val="00882CAF"/>
    <w:rsid w:val="0088746C"/>
    <w:rsid w:val="008940D8"/>
    <w:rsid w:val="008A4B21"/>
    <w:rsid w:val="008B23F8"/>
    <w:rsid w:val="008B4BA9"/>
    <w:rsid w:val="008B7A0F"/>
    <w:rsid w:val="008C302B"/>
    <w:rsid w:val="008C3DC2"/>
    <w:rsid w:val="008C45DE"/>
    <w:rsid w:val="008D0F02"/>
    <w:rsid w:val="008D774F"/>
    <w:rsid w:val="008E554D"/>
    <w:rsid w:val="008E7A3B"/>
    <w:rsid w:val="008F3342"/>
    <w:rsid w:val="00902F9C"/>
    <w:rsid w:val="00906AC7"/>
    <w:rsid w:val="00911A24"/>
    <w:rsid w:val="009206DD"/>
    <w:rsid w:val="009276FB"/>
    <w:rsid w:val="009278A8"/>
    <w:rsid w:val="00933076"/>
    <w:rsid w:val="00936811"/>
    <w:rsid w:val="00940F83"/>
    <w:rsid w:val="0094187E"/>
    <w:rsid w:val="00945575"/>
    <w:rsid w:val="0095288D"/>
    <w:rsid w:val="00954BA8"/>
    <w:rsid w:val="00965E3F"/>
    <w:rsid w:val="00965F50"/>
    <w:rsid w:val="0098193E"/>
    <w:rsid w:val="00987772"/>
    <w:rsid w:val="0099291C"/>
    <w:rsid w:val="009929B4"/>
    <w:rsid w:val="00992F5E"/>
    <w:rsid w:val="009936F7"/>
    <w:rsid w:val="009A1281"/>
    <w:rsid w:val="009B6344"/>
    <w:rsid w:val="009B764B"/>
    <w:rsid w:val="009C5C76"/>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C7AE0"/>
    <w:rsid w:val="00AD2E20"/>
    <w:rsid w:val="00AD3EFD"/>
    <w:rsid w:val="00AD559D"/>
    <w:rsid w:val="00AF1084"/>
    <w:rsid w:val="00AF35CC"/>
    <w:rsid w:val="00AF73DF"/>
    <w:rsid w:val="00B02CE0"/>
    <w:rsid w:val="00B17324"/>
    <w:rsid w:val="00B2423C"/>
    <w:rsid w:val="00B25EDF"/>
    <w:rsid w:val="00B320EC"/>
    <w:rsid w:val="00B35DC8"/>
    <w:rsid w:val="00B4389C"/>
    <w:rsid w:val="00B47B2C"/>
    <w:rsid w:val="00B561AF"/>
    <w:rsid w:val="00B56B54"/>
    <w:rsid w:val="00B70E6B"/>
    <w:rsid w:val="00B80A1A"/>
    <w:rsid w:val="00B86BF7"/>
    <w:rsid w:val="00B86E61"/>
    <w:rsid w:val="00B905EC"/>
    <w:rsid w:val="00B91F74"/>
    <w:rsid w:val="00B9472D"/>
    <w:rsid w:val="00BA6FF3"/>
    <w:rsid w:val="00BB297F"/>
    <w:rsid w:val="00BB2B6F"/>
    <w:rsid w:val="00BB6938"/>
    <w:rsid w:val="00BC51D8"/>
    <w:rsid w:val="00BD217C"/>
    <w:rsid w:val="00BD5487"/>
    <w:rsid w:val="00BD5D62"/>
    <w:rsid w:val="00BD79A0"/>
    <w:rsid w:val="00BE144D"/>
    <w:rsid w:val="00BE17FD"/>
    <w:rsid w:val="00BE30EB"/>
    <w:rsid w:val="00BF1255"/>
    <w:rsid w:val="00C02E08"/>
    <w:rsid w:val="00C03879"/>
    <w:rsid w:val="00C10C09"/>
    <w:rsid w:val="00C11C42"/>
    <w:rsid w:val="00C152F9"/>
    <w:rsid w:val="00C165CC"/>
    <w:rsid w:val="00C1756D"/>
    <w:rsid w:val="00C21420"/>
    <w:rsid w:val="00C2312B"/>
    <w:rsid w:val="00C26170"/>
    <w:rsid w:val="00C414BA"/>
    <w:rsid w:val="00C420B8"/>
    <w:rsid w:val="00C50A65"/>
    <w:rsid w:val="00C549E7"/>
    <w:rsid w:val="00C56D15"/>
    <w:rsid w:val="00C6051D"/>
    <w:rsid w:val="00C67610"/>
    <w:rsid w:val="00C71BC9"/>
    <w:rsid w:val="00C71E29"/>
    <w:rsid w:val="00C72516"/>
    <w:rsid w:val="00C72E98"/>
    <w:rsid w:val="00C7503D"/>
    <w:rsid w:val="00C75FCB"/>
    <w:rsid w:val="00C93C98"/>
    <w:rsid w:val="00CA0793"/>
    <w:rsid w:val="00CA0FFF"/>
    <w:rsid w:val="00CA564F"/>
    <w:rsid w:val="00CA7439"/>
    <w:rsid w:val="00CB41DC"/>
    <w:rsid w:val="00CC36B4"/>
    <w:rsid w:val="00CC56D8"/>
    <w:rsid w:val="00CE2A67"/>
    <w:rsid w:val="00CE741E"/>
    <w:rsid w:val="00CF03A1"/>
    <w:rsid w:val="00CF57D6"/>
    <w:rsid w:val="00D26819"/>
    <w:rsid w:val="00D26ADD"/>
    <w:rsid w:val="00D34068"/>
    <w:rsid w:val="00D35D6F"/>
    <w:rsid w:val="00D37EC3"/>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03DC"/>
    <w:rsid w:val="00EA4465"/>
    <w:rsid w:val="00EA4EF4"/>
    <w:rsid w:val="00EA5258"/>
    <w:rsid w:val="00EB323F"/>
    <w:rsid w:val="00EB5A85"/>
    <w:rsid w:val="00EB743A"/>
    <w:rsid w:val="00EC020D"/>
    <w:rsid w:val="00EC4D8B"/>
    <w:rsid w:val="00ED2F7D"/>
    <w:rsid w:val="00F00537"/>
    <w:rsid w:val="00F01DBC"/>
    <w:rsid w:val="00F0206D"/>
    <w:rsid w:val="00F054D4"/>
    <w:rsid w:val="00F06CD1"/>
    <w:rsid w:val="00F06FB4"/>
    <w:rsid w:val="00F1027C"/>
    <w:rsid w:val="00F1612A"/>
    <w:rsid w:val="00F23791"/>
    <w:rsid w:val="00F3381A"/>
    <w:rsid w:val="00F369EC"/>
    <w:rsid w:val="00F52E83"/>
    <w:rsid w:val="00F64E4D"/>
    <w:rsid w:val="00F660DB"/>
    <w:rsid w:val="00F727DB"/>
    <w:rsid w:val="00F7294C"/>
    <w:rsid w:val="00F814D0"/>
    <w:rsid w:val="00F9056B"/>
    <w:rsid w:val="00F956D7"/>
    <w:rsid w:val="00FA003C"/>
    <w:rsid w:val="00FA3FD1"/>
    <w:rsid w:val="00FA6347"/>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B50AE5"/>
  <w14:defaultImageDpi w14:val="96"/>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053FE-CA56-4E50-929B-9202183FE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10</Pages>
  <Words>4380</Words>
  <Characters>24966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Miftah Hur Rahman Zh</cp:lastModifiedBy>
  <cp:revision>52</cp:revision>
  <cp:lastPrinted>2023-04-23T21:43:00Z</cp:lastPrinted>
  <dcterms:created xsi:type="dcterms:W3CDTF">2023-04-23T21:43:00Z</dcterms:created>
  <dcterms:modified xsi:type="dcterms:W3CDTF">2025-04-26T15:40:00Z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4546ff35-436c-3a97-8a86-202b4314ab2b</vt:lpwstr>
  </property>
  <property fmtid="{D5CDD505-2E9C-101B-9397-08002B2CF9AE}" pid="4" name="Mendeley Citation Style_1">
    <vt:lpwstr>http://www.zotero.org/styles/apa</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http://www.zotero.org/styles/chicago-fullnote-bibliography</vt:lpwstr>
  </property>
  <property fmtid="{D5CDD505-2E9C-101B-9397-08002B2CF9AE}" pid="12" name="Mendeley Recent Style Name 3_1">
    <vt:lpwstr>Chicago Manual of Style 17th edition (full note)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12th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4th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9th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http://www.zotero.org/styles/turabian-fullnote-bibliography-8th-edition</vt:lpwstr>
  </property>
  <property fmtid="{D5CDD505-2E9C-101B-9397-08002B2CF9AE}" pid="24" name="Mendeley Recent Style Name 9_1">
    <vt:lpwstr>Turabian 8th edition (full note)</vt:lpwstr>
  </property>
</Properties>
</file>