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F38AA" w14:textId="6DAFD00E" w:rsidR="00DE1E48" w:rsidRPr="00FA6885" w:rsidRDefault="003A6954" w:rsidP="009C6310">
      <w:pPr>
        <w:spacing w:before="120"/>
        <w:jc w:val="both"/>
        <w:rPr>
          <w:rFonts w:ascii="Calibri Light" w:hAnsi="Calibri Light" w:cs="Calibri Light"/>
          <w:b/>
          <w:bCs/>
          <w:iCs/>
          <w:color w:val="000000" w:themeColor="text1"/>
          <w:sz w:val="28"/>
          <w:szCs w:val="28"/>
          <w:lang w:val="id-ID"/>
        </w:rPr>
      </w:pPr>
      <w:r w:rsidRPr="00FA6885">
        <w:rPr>
          <w:rFonts w:ascii="Calibri Light" w:hAnsi="Calibri Light" w:cs="Calibri Light"/>
          <w:b/>
          <w:bCs/>
          <w:color w:val="000000" w:themeColor="text1"/>
          <w:sz w:val="28"/>
          <w:szCs w:val="28"/>
        </w:rPr>
        <w:t>Exploring The Islamic Education Practices Among Muslim Students</w:t>
      </w:r>
      <w:r w:rsidR="00C2312B" w:rsidRPr="00FA6885">
        <w:rPr>
          <w:rFonts w:ascii="Calibri Light" w:hAnsi="Calibri Light" w:cs="Calibri Light"/>
          <w:b/>
          <w:bCs/>
          <w:color w:val="000000" w:themeColor="text1"/>
          <w:sz w:val="28"/>
          <w:szCs w:val="28"/>
        </w:rPr>
        <w:t xml:space="preserve"> </w:t>
      </w:r>
    </w:p>
    <w:p w14:paraId="7F2DB496" w14:textId="77777777" w:rsidR="00DE1E48" w:rsidRPr="00FA6885" w:rsidRDefault="00DE1E48" w:rsidP="001D7DEE">
      <w:pPr>
        <w:jc w:val="center"/>
        <w:rPr>
          <w:rFonts w:ascii="Calibri Light" w:hAnsi="Calibri Light" w:cs="Calibri Light"/>
          <w:color w:val="000000" w:themeColor="text1"/>
          <w:sz w:val="24"/>
          <w:szCs w:val="24"/>
        </w:rPr>
      </w:pPr>
    </w:p>
    <w:p w14:paraId="1775CEBD" w14:textId="7A436AAF" w:rsidR="008C45DE" w:rsidRPr="00FA6885" w:rsidRDefault="003A6954" w:rsidP="00122F5F">
      <w:pPr>
        <w:rPr>
          <w:rFonts w:ascii="Calibri Light" w:hAnsi="Calibri Light" w:cs="Calibri Light"/>
          <w:color w:val="000000" w:themeColor="text1"/>
          <w:sz w:val="24"/>
          <w:szCs w:val="24"/>
        </w:rPr>
      </w:pPr>
      <w:proofErr w:type="spellStart"/>
      <w:r w:rsidRPr="00FA6885">
        <w:rPr>
          <w:rFonts w:ascii="Calibri Light" w:hAnsi="Calibri Light" w:cs="Calibri Light"/>
          <w:b/>
          <w:bCs/>
          <w:color w:val="000000" w:themeColor="text1"/>
          <w:sz w:val="24"/>
          <w:szCs w:val="24"/>
        </w:rPr>
        <w:t>Farhatun</w:t>
      </w:r>
      <w:proofErr w:type="spellEnd"/>
      <w:r w:rsidRPr="00FA6885">
        <w:rPr>
          <w:rFonts w:ascii="Calibri Light" w:hAnsi="Calibri Light" w:cs="Calibri Light"/>
          <w:b/>
          <w:bCs/>
          <w:color w:val="000000" w:themeColor="text1"/>
          <w:sz w:val="24"/>
          <w:szCs w:val="24"/>
        </w:rPr>
        <w:t xml:space="preserve"> </w:t>
      </w:r>
      <w:proofErr w:type="spellStart"/>
      <w:r w:rsidRPr="00FA6885">
        <w:rPr>
          <w:rFonts w:ascii="Calibri Light" w:hAnsi="Calibri Light" w:cs="Calibri Light"/>
          <w:b/>
          <w:bCs/>
          <w:color w:val="000000" w:themeColor="text1"/>
          <w:sz w:val="24"/>
          <w:szCs w:val="24"/>
        </w:rPr>
        <w:t>Khalidah</w:t>
      </w:r>
      <w:proofErr w:type="spellEnd"/>
      <w:r w:rsidRPr="00FA6885">
        <w:rPr>
          <w:rFonts w:ascii="Calibri Light" w:hAnsi="Calibri Light" w:cs="Calibri Light"/>
          <w:b/>
          <w:bCs/>
          <w:color w:val="000000" w:themeColor="text1"/>
          <w:sz w:val="24"/>
          <w:szCs w:val="24"/>
        </w:rPr>
        <w:t xml:space="preserve"> binti </w:t>
      </w:r>
      <w:proofErr w:type="spellStart"/>
      <w:r w:rsidRPr="00FA6885">
        <w:rPr>
          <w:rFonts w:ascii="Calibri Light" w:hAnsi="Calibri Light" w:cs="Calibri Light"/>
          <w:b/>
          <w:bCs/>
          <w:color w:val="000000" w:themeColor="text1"/>
          <w:sz w:val="24"/>
          <w:szCs w:val="24"/>
        </w:rPr>
        <w:t>Zulkanai</w:t>
      </w:r>
      <w:proofErr w:type="spellEnd"/>
      <w:r w:rsidR="009C6310" w:rsidRPr="00FA6885">
        <w:rPr>
          <w:rFonts w:ascii="Calibri Light" w:hAnsi="Calibri Light" w:cs="Calibri Light"/>
          <w:b/>
          <w:bCs/>
          <w:color w:val="000000" w:themeColor="text1"/>
          <w:sz w:val="24"/>
          <w:szCs w:val="24"/>
          <w:lang w:val="id-ID"/>
        </w:rPr>
        <w:t>*</w:t>
      </w:r>
      <w:r w:rsidR="009C6310" w:rsidRPr="00FA6885">
        <w:rPr>
          <w:rFonts w:ascii="Calibri Light" w:hAnsi="Calibri Light" w:cs="Calibri Light"/>
          <w:b/>
          <w:bCs/>
          <w:color w:val="000000" w:themeColor="text1"/>
          <w:sz w:val="24"/>
          <w:szCs w:val="24"/>
          <w:vertAlign w:val="superscript"/>
        </w:rPr>
        <w:t>1</w:t>
      </w:r>
      <w:r w:rsidR="009C6310" w:rsidRPr="00FA6885">
        <w:rPr>
          <w:rFonts w:ascii="Calibri Light" w:hAnsi="Calibri Light" w:cs="Calibri Light"/>
          <w:b/>
          <w:bCs/>
          <w:color w:val="000000" w:themeColor="text1"/>
          <w:sz w:val="24"/>
          <w:szCs w:val="24"/>
        </w:rPr>
        <w:t xml:space="preserve">, </w:t>
      </w:r>
      <w:r w:rsidRPr="00FA6885">
        <w:rPr>
          <w:rFonts w:ascii="Calibri Light" w:hAnsi="Calibri Light" w:cs="Calibri Light"/>
          <w:b/>
          <w:bCs/>
          <w:color w:val="000000" w:themeColor="text1"/>
          <w:sz w:val="24"/>
          <w:szCs w:val="24"/>
        </w:rPr>
        <w:t>Halim bin Ismail</w:t>
      </w:r>
      <w:r w:rsidR="009C6310" w:rsidRPr="00FA6885">
        <w:rPr>
          <w:rFonts w:ascii="Calibri Light" w:hAnsi="Calibri Light" w:cs="Calibri Light"/>
          <w:b/>
          <w:bCs/>
          <w:color w:val="000000" w:themeColor="text1"/>
          <w:sz w:val="24"/>
          <w:szCs w:val="24"/>
          <w:vertAlign w:val="superscript"/>
        </w:rPr>
        <w:t>2</w:t>
      </w:r>
      <w:r w:rsidR="009C6310" w:rsidRPr="00FA6885">
        <w:rPr>
          <w:rFonts w:ascii="Calibri Light" w:hAnsi="Calibri Light" w:cs="Calibri Light"/>
          <w:b/>
          <w:bCs/>
          <w:color w:val="000000" w:themeColor="text1"/>
          <w:sz w:val="24"/>
          <w:szCs w:val="24"/>
        </w:rPr>
        <w:t xml:space="preserve">, </w:t>
      </w:r>
      <w:r w:rsidRPr="00FA6885">
        <w:rPr>
          <w:rFonts w:ascii="Calibri Light" w:hAnsi="Calibri Light" w:cs="Calibri Light"/>
          <w:b/>
          <w:bCs/>
          <w:color w:val="000000" w:themeColor="text1"/>
          <w:sz w:val="24"/>
          <w:szCs w:val="24"/>
        </w:rPr>
        <w:t>Noor Azizi bin Ismail</w:t>
      </w:r>
      <w:r w:rsidR="009C6310" w:rsidRPr="00FA6885">
        <w:rPr>
          <w:rFonts w:ascii="Calibri Light" w:hAnsi="Calibri Light" w:cs="Calibri Light"/>
          <w:b/>
          <w:bCs/>
          <w:color w:val="000000" w:themeColor="text1"/>
          <w:sz w:val="24"/>
          <w:szCs w:val="24"/>
          <w:vertAlign w:val="superscript"/>
        </w:rPr>
        <w:t>3</w:t>
      </w:r>
      <w:r w:rsidRPr="00FA6885">
        <w:rPr>
          <w:rFonts w:ascii="Calibri Light" w:hAnsi="Calibri Light" w:cs="Calibri Light"/>
          <w:b/>
          <w:bCs/>
          <w:color w:val="000000" w:themeColor="text1"/>
          <w:sz w:val="24"/>
          <w:szCs w:val="24"/>
        </w:rPr>
        <w:t xml:space="preserve">, </w:t>
      </w:r>
      <w:proofErr w:type="spellStart"/>
      <w:r w:rsidRPr="00FA6885">
        <w:rPr>
          <w:rFonts w:ascii="Calibri Light" w:hAnsi="Calibri Light" w:cs="Calibri Light"/>
          <w:b/>
          <w:bCs/>
          <w:color w:val="000000" w:themeColor="text1"/>
          <w:sz w:val="24"/>
          <w:szCs w:val="24"/>
        </w:rPr>
        <w:t>Mohd</w:t>
      </w:r>
      <w:proofErr w:type="spellEnd"/>
      <w:r w:rsidRPr="00FA6885">
        <w:rPr>
          <w:rFonts w:ascii="Calibri Light" w:hAnsi="Calibri Light" w:cs="Calibri Light"/>
          <w:b/>
          <w:bCs/>
          <w:color w:val="000000" w:themeColor="text1"/>
          <w:sz w:val="24"/>
          <w:szCs w:val="24"/>
        </w:rPr>
        <w:t xml:space="preserve">. </w:t>
      </w:r>
      <w:proofErr w:type="spellStart"/>
      <w:r w:rsidRPr="00FA6885">
        <w:rPr>
          <w:rFonts w:ascii="Calibri Light" w:hAnsi="Calibri Light" w:cs="Calibri Light"/>
          <w:b/>
          <w:bCs/>
          <w:color w:val="000000" w:themeColor="text1"/>
          <w:sz w:val="24"/>
          <w:szCs w:val="24"/>
        </w:rPr>
        <w:t>Aderi</w:t>
      </w:r>
      <w:proofErr w:type="spellEnd"/>
      <w:r w:rsidRPr="00FA6885">
        <w:rPr>
          <w:rFonts w:ascii="Calibri Light" w:hAnsi="Calibri Light" w:cs="Calibri Light"/>
          <w:b/>
          <w:bCs/>
          <w:color w:val="000000" w:themeColor="text1"/>
          <w:sz w:val="24"/>
          <w:szCs w:val="24"/>
        </w:rPr>
        <w:t xml:space="preserve"> Che Noh</w:t>
      </w:r>
      <w:r w:rsidRPr="00FA6885">
        <w:rPr>
          <w:rFonts w:ascii="Calibri Light" w:hAnsi="Calibri Light" w:cs="Calibri Light"/>
          <w:b/>
          <w:bCs/>
          <w:color w:val="000000" w:themeColor="text1"/>
          <w:sz w:val="24"/>
          <w:szCs w:val="24"/>
          <w:vertAlign w:val="superscript"/>
        </w:rPr>
        <w:t>4</w:t>
      </w:r>
      <w:r w:rsidR="008C45DE" w:rsidRPr="00FA6885">
        <w:rPr>
          <w:rFonts w:ascii="Calibri Light" w:hAnsi="Calibri Light" w:cs="Calibri Light"/>
          <w:b/>
          <w:bCs/>
          <w:color w:val="000000" w:themeColor="text1"/>
          <w:sz w:val="24"/>
          <w:szCs w:val="24"/>
        </w:rPr>
        <w:t xml:space="preserve"> </w:t>
      </w:r>
    </w:p>
    <w:p w14:paraId="1D88E009" w14:textId="6ADA51D4" w:rsidR="008C45DE" w:rsidRPr="00FA6885" w:rsidRDefault="008C45DE" w:rsidP="00122F5F">
      <w:pP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vertAlign w:val="superscript"/>
        </w:rPr>
        <w:t>1</w:t>
      </w:r>
      <w:r w:rsidR="000E6167" w:rsidRPr="00FA6885">
        <w:rPr>
          <w:rFonts w:ascii="Calibri Light" w:hAnsi="Calibri Light" w:cs="Calibri Light"/>
          <w:color w:val="000000" w:themeColor="text1"/>
          <w:sz w:val="24"/>
          <w:szCs w:val="24"/>
          <w:vertAlign w:val="superscript"/>
        </w:rPr>
        <w:t>2</w:t>
      </w:r>
      <w:r w:rsidR="003A6954" w:rsidRPr="00FA6885">
        <w:rPr>
          <w:rFonts w:ascii="Calibri Light" w:hAnsi="Calibri Light" w:cs="Calibri Light"/>
          <w:color w:val="000000" w:themeColor="text1"/>
          <w:sz w:val="24"/>
          <w:szCs w:val="24"/>
          <w:vertAlign w:val="superscript"/>
        </w:rPr>
        <w:t xml:space="preserve"> </w:t>
      </w:r>
      <w:r w:rsidR="003A6954" w:rsidRPr="00FA6885">
        <w:rPr>
          <w:rFonts w:ascii="Calibri Light" w:hAnsi="Calibri Light" w:cs="Calibri Light"/>
          <w:color w:val="000000" w:themeColor="text1"/>
          <w:sz w:val="24"/>
          <w:szCs w:val="24"/>
        </w:rPr>
        <w:t xml:space="preserve">International Islamic University Malaysia, </w:t>
      </w:r>
      <w:r w:rsidR="003A6954" w:rsidRPr="00FA6885">
        <w:rPr>
          <w:rFonts w:ascii="Calibri Light" w:hAnsi="Calibri Light" w:cs="Calibri Light"/>
          <w:color w:val="000000" w:themeColor="text1"/>
          <w:sz w:val="24"/>
          <w:szCs w:val="24"/>
          <w:vertAlign w:val="superscript"/>
        </w:rPr>
        <w:t xml:space="preserve">34 </w:t>
      </w:r>
      <w:proofErr w:type="spellStart"/>
      <w:r w:rsidR="003A6954" w:rsidRPr="00FA6885">
        <w:rPr>
          <w:rFonts w:ascii="Calibri Light" w:hAnsi="Calibri Light" w:cs="Calibri Light"/>
          <w:color w:val="000000" w:themeColor="text1"/>
          <w:sz w:val="24"/>
          <w:szCs w:val="24"/>
        </w:rPr>
        <w:t>Universiti</w:t>
      </w:r>
      <w:proofErr w:type="spellEnd"/>
      <w:r w:rsidR="003A6954" w:rsidRPr="00FA6885">
        <w:rPr>
          <w:rFonts w:ascii="Calibri Light" w:hAnsi="Calibri Light" w:cs="Calibri Light"/>
          <w:color w:val="000000" w:themeColor="text1"/>
          <w:sz w:val="24"/>
          <w:szCs w:val="24"/>
        </w:rPr>
        <w:t xml:space="preserve"> </w:t>
      </w:r>
      <w:proofErr w:type="spellStart"/>
      <w:r w:rsidR="003A6954" w:rsidRPr="00FA6885">
        <w:rPr>
          <w:rFonts w:ascii="Calibri Light" w:hAnsi="Calibri Light" w:cs="Calibri Light"/>
          <w:color w:val="000000" w:themeColor="text1"/>
          <w:sz w:val="24"/>
          <w:szCs w:val="24"/>
        </w:rPr>
        <w:t>Sains</w:t>
      </w:r>
      <w:proofErr w:type="spellEnd"/>
      <w:r w:rsidR="003A6954" w:rsidRPr="00FA6885">
        <w:rPr>
          <w:rFonts w:ascii="Calibri Light" w:hAnsi="Calibri Light" w:cs="Calibri Light"/>
          <w:color w:val="000000" w:themeColor="text1"/>
          <w:sz w:val="24"/>
          <w:szCs w:val="24"/>
        </w:rPr>
        <w:t xml:space="preserve"> Islam Malaysia</w:t>
      </w:r>
    </w:p>
    <w:p w14:paraId="6439BDAB" w14:textId="0C4904F6" w:rsidR="009E4EBA" w:rsidRPr="00FA6885" w:rsidRDefault="009E4EBA" w:rsidP="00122F5F">
      <w:pP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lang w:val="id-ID"/>
        </w:rPr>
        <w:t>*</w:t>
      </w:r>
      <w:r w:rsidR="003A6954" w:rsidRPr="00FA6885">
        <w:rPr>
          <w:rFonts w:ascii="Calibri Light" w:hAnsi="Calibri Light" w:cs="Calibri Light"/>
          <w:color w:val="000000" w:themeColor="text1"/>
          <w:sz w:val="24"/>
          <w:szCs w:val="24"/>
        </w:rPr>
        <w:t>farahkhalidah099@gmail.com</w:t>
      </w:r>
    </w:p>
    <w:p w14:paraId="162E2AD5" w14:textId="77777777" w:rsidR="00DE1E48" w:rsidRPr="00FA6885" w:rsidRDefault="00DE1E48" w:rsidP="001B3AAB">
      <w:pPr>
        <w:rPr>
          <w:rFonts w:ascii="Calibri Light" w:hAnsi="Calibri Light" w:cs="Calibri Light"/>
          <w:color w:val="000000" w:themeColor="text1"/>
          <w:sz w:val="24"/>
          <w:szCs w:val="24"/>
        </w:rPr>
      </w:pPr>
    </w:p>
    <w:p w14:paraId="042DDB77" w14:textId="7CFCB331" w:rsidR="00863A78" w:rsidRPr="00FA6885" w:rsidRDefault="00863A78" w:rsidP="00863A78">
      <w:pPr>
        <w:ind w:right="737"/>
        <w:rPr>
          <w:rFonts w:ascii="Calibri Light" w:hAnsi="Calibri Light" w:cs="Calibri Light"/>
          <w:color w:val="000000" w:themeColor="text1"/>
          <w:spacing w:val="1"/>
        </w:rPr>
      </w:pPr>
      <w:r w:rsidRPr="00FA6885">
        <w:rPr>
          <w:rFonts w:ascii="Calibri Light" w:hAnsi="Calibri Light" w:cs="Calibri Light"/>
          <w:color w:val="000000" w:themeColor="text1"/>
        </w:rPr>
        <w:t>Received: 202</w:t>
      </w:r>
      <w:r w:rsidR="00180B29" w:rsidRPr="00FA6885">
        <w:rPr>
          <w:rFonts w:ascii="Calibri Light" w:hAnsi="Calibri Light" w:cs="Calibri Light"/>
          <w:color w:val="000000" w:themeColor="text1"/>
        </w:rPr>
        <w:t>3</w:t>
      </w:r>
      <w:r w:rsidRPr="00FA6885">
        <w:rPr>
          <w:rFonts w:ascii="Calibri Light" w:hAnsi="Calibri Light" w:cs="Calibri Light"/>
          <w:color w:val="000000" w:themeColor="text1"/>
        </w:rPr>
        <w:t>-</w:t>
      </w:r>
      <w:r w:rsidR="003A6954" w:rsidRPr="00FA6885">
        <w:rPr>
          <w:rFonts w:ascii="Calibri Light" w:hAnsi="Calibri Light" w:cs="Calibri Light"/>
          <w:color w:val="000000" w:themeColor="text1"/>
        </w:rPr>
        <w:t>April</w:t>
      </w:r>
      <w:r w:rsidRPr="00FA6885">
        <w:rPr>
          <w:rFonts w:ascii="Calibri Light" w:hAnsi="Calibri Light" w:cs="Calibri Light"/>
          <w:color w:val="000000" w:themeColor="text1"/>
        </w:rPr>
        <w:t>-</w:t>
      </w:r>
      <w:r w:rsidR="003A6954" w:rsidRPr="00FA6885">
        <w:rPr>
          <w:rFonts w:ascii="Calibri Light" w:hAnsi="Calibri Light" w:cs="Calibri Light"/>
          <w:color w:val="000000" w:themeColor="text1"/>
        </w:rPr>
        <w:t>26</w:t>
      </w:r>
      <w:r w:rsidRPr="00FA6885">
        <w:rPr>
          <w:rFonts w:ascii="Calibri Light" w:hAnsi="Calibri Light" w:cs="Calibri Light"/>
          <w:color w:val="000000" w:themeColor="text1"/>
          <w:spacing w:val="1"/>
        </w:rPr>
        <w:t xml:space="preserve"> </w:t>
      </w:r>
    </w:p>
    <w:p w14:paraId="6E490C8A" w14:textId="5E578C84" w:rsidR="00863A78" w:rsidRPr="00FA6885" w:rsidRDefault="00863A78" w:rsidP="00863A78">
      <w:pPr>
        <w:ind w:right="737"/>
        <w:rPr>
          <w:rFonts w:ascii="Calibri Light" w:hAnsi="Calibri Light" w:cs="Calibri Light"/>
          <w:color w:val="000000" w:themeColor="text1"/>
          <w:spacing w:val="1"/>
        </w:rPr>
      </w:pPr>
      <w:r w:rsidRPr="00FA6885">
        <w:rPr>
          <w:rFonts w:ascii="Calibri Light" w:hAnsi="Calibri Light" w:cs="Calibri Light"/>
          <w:color w:val="000000" w:themeColor="text1"/>
        </w:rPr>
        <w:t>Rev. Req:</w:t>
      </w:r>
      <w:r w:rsidRPr="00FA6885">
        <w:rPr>
          <w:rFonts w:ascii="Calibri Light" w:hAnsi="Calibri Light" w:cs="Calibri Light"/>
          <w:color w:val="000000" w:themeColor="text1"/>
          <w:spacing w:val="1"/>
        </w:rPr>
        <w:t xml:space="preserve"> </w:t>
      </w:r>
      <w:r w:rsidRPr="00FA6885">
        <w:rPr>
          <w:rFonts w:ascii="Calibri Light" w:hAnsi="Calibri Light" w:cs="Calibri Light"/>
          <w:color w:val="000000" w:themeColor="text1"/>
        </w:rPr>
        <w:t>202</w:t>
      </w:r>
      <w:r w:rsidR="00AF1084" w:rsidRPr="00FA6885">
        <w:rPr>
          <w:rFonts w:ascii="Calibri Light" w:hAnsi="Calibri Light" w:cs="Calibri Light"/>
          <w:color w:val="000000" w:themeColor="text1"/>
        </w:rPr>
        <w:t>3</w:t>
      </w:r>
      <w:r w:rsidRPr="00FA6885">
        <w:rPr>
          <w:rFonts w:ascii="Calibri Light" w:hAnsi="Calibri Light" w:cs="Calibri Light"/>
          <w:color w:val="000000" w:themeColor="text1"/>
        </w:rPr>
        <w:t>-</w:t>
      </w:r>
      <w:r w:rsidR="00180B29" w:rsidRPr="00FA6885">
        <w:rPr>
          <w:rFonts w:ascii="Calibri Light" w:hAnsi="Calibri Light" w:cs="Calibri Light"/>
          <w:color w:val="000000" w:themeColor="text1"/>
        </w:rPr>
        <w:t>March</w:t>
      </w:r>
      <w:r w:rsidRPr="00FA6885">
        <w:rPr>
          <w:rFonts w:ascii="Calibri Light" w:hAnsi="Calibri Light" w:cs="Calibri Light"/>
          <w:color w:val="000000" w:themeColor="text1"/>
        </w:rPr>
        <w:t>-</w:t>
      </w:r>
      <w:r w:rsidR="009C6310" w:rsidRPr="00FA6885">
        <w:rPr>
          <w:rFonts w:ascii="Calibri Light" w:hAnsi="Calibri Light" w:cs="Calibri Light"/>
          <w:color w:val="000000" w:themeColor="text1"/>
        </w:rPr>
        <w:t>09</w:t>
      </w:r>
      <w:r w:rsidRPr="00FA6885">
        <w:rPr>
          <w:rFonts w:ascii="Calibri Light" w:hAnsi="Calibri Light" w:cs="Calibri Light"/>
          <w:color w:val="000000" w:themeColor="text1"/>
          <w:spacing w:val="1"/>
        </w:rPr>
        <w:t xml:space="preserve"> </w:t>
      </w:r>
    </w:p>
    <w:p w14:paraId="0372FFB3" w14:textId="4C7B4ED8" w:rsidR="00863A78" w:rsidRPr="00FA6885" w:rsidRDefault="00863A78" w:rsidP="00863A78">
      <w:pPr>
        <w:ind w:right="737"/>
        <w:rPr>
          <w:rFonts w:ascii="Calibri Light" w:hAnsi="Calibri Light" w:cs="Calibri Light"/>
          <w:color w:val="000000" w:themeColor="text1"/>
        </w:rPr>
      </w:pPr>
      <w:r w:rsidRPr="00FA6885">
        <w:rPr>
          <w:rFonts w:ascii="Calibri Light" w:hAnsi="Calibri Light" w:cs="Calibri Light"/>
          <w:color w:val="000000" w:themeColor="text1"/>
        </w:rPr>
        <w:t>Accepted:</w:t>
      </w:r>
      <w:r w:rsidRPr="00FA6885">
        <w:rPr>
          <w:rFonts w:ascii="Calibri Light" w:hAnsi="Calibri Light" w:cs="Calibri Light"/>
          <w:color w:val="000000" w:themeColor="text1"/>
          <w:spacing w:val="32"/>
        </w:rPr>
        <w:t xml:space="preserve"> </w:t>
      </w:r>
      <w:r w:rsidRPr="00FA6885">
        <w:rPr>
          <w:rFonts w:ascii="Calibri Light" w:hAnsi="Calibri Light" w:cs="Calibri Light"/>
          <w:color w:val="000000" w:themeColor="text1"/>
        </w:rPr>
        <w:t>202</w:t>
      </w:r>
      <w:r w:rsidR="00AF1084" w:rsidRPr="00FA6885">
        <w:rPr>
          <w:rFonts w:ascii="Calibri Light" w:hAnsi="Calibri Light" w:cs="Calibri Light"/>
          <w:color w:val="000000" w:themeColor="text1"/>
        </w:rPr>
        <w:t>3</w:t>
      </w:r>
      <w:r w:rsidRPr="00FA6885">
        <w:rPr>
          <w:rFonts w:ascii="Calibri Light" w:hAnsi="Calibri Light" w:cs="Calibri Light"/>
          <w:color w:val="000000" w:themeColor="text1"/>
        </w:rPr>
        <w:t>-</w:t>
      </w:r>
      <w:r w:rsidR="00180B29" w:rsidRPr="00FA6885">
        <w:rPr>
          <w:rFonts w:ascii="Calibri Light" w:hAnsi="Calibri Light" w:cs="Calibri Light"/>
          <w:color w:val="000000" w:themeColor="text1"/>
        </w:rPr>
        <w:t>April</w:t>
      </w:r>
      <w:r w:rsidRPr="00FA6885">
        <w:rPr>
          <w:rFonts w:ascii="Calibri Light" w:hAnsi="Calibri Light" w:cs="Calibri Light"/>
          <w:color w:val="000000" w:themeColor="text1"/>
        </w:rPr>
        <w:t>-2</w:t>
      </w:r>
      <w:r w:rsidR="00571DF4" w:rsidRPr="00FA6885">
        <w:rPr>
          <w:rFonts w:ascii="Calibri Light" w:hAnsi="Calibri Light" w:cs="Calibri Light"/>
          <w:color w:val="000000" w:themeColor="text1"/>
        </w:rPr>
        <w:t>4</w:t>
      </w:r>
    </w:p>
    <w:p w14:paraId="6DC8295A" w14:textId="77777777" w:rsidR="00863A78" w:rsidRPr="00FA6885"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A6885" w14:paraId="455299B2" w14:textId="77777777" w:rsidTr="001049E6">
        <w:tc>
          <w:tcPr>
            <w:tcW w:w="9639" w:type="dxa"/>
            <w:tcBorders>
              <w:left w:val="nil"/>
              <w:right w:val="nil"/>
            </w:tcBorders>
          </w:tcPr>
          <w:p w14:paraId="163D32B8" w14:textId="77777777" w:rsidR="00863A78" w:rsidRPr="00FA6885" w:rsidRDefault="00863A78" w:rsidP="00540F02">
            <w:pPr>
              <w:ind w:right="2"/>
              <w:jc w:val="both"/>
              <w:rPr>
                <w:rFonts w:ascii="Calibri Light" w:hAnsi="Calibri Light" w:cs="Calibri Light"/>
                <w:color w:val="000000" w:themeColor="text1"/>
                <w:sz w:val="12"/>
                <w:szCs w:val="12"/>
              </w:rPr>
            </w:pPr>
          </w:p>
          <w:p w14:paraId="48803951" w14:textId="77777777" w:rsidR="00863A78" w:rsidRPr="00FA6885" w:rsidRDefault="00863A78" w:rsidP="00540F02">
            <w:pPr>
              <w:ind w:right="2"/>
              <w:jc w:val="both"/>
              <w:rPr>
                <w:rFonts w:ascii="Calibri Light" w:hAnsi="Calibri Light" w:cs="Calibri Light"/>
                <w:color w:val="000000" w:themeColor="text1"/>
              </w:rPr>
            </w:pPr>
            <w:r w:rsidRPr="00FA6885">
              <w:rPr>
                <w:rFonts w:ascii="Calibri Light" w:hAnsi="Calibri Light" w:cs="Calibri Light"/>
                <w:color w:val="000000" w:themeColor="text1"/>
              </w:rPr>
              <w:t>This is an Open Access article distributed under the terms of the Creative Commons Attribution 4.0 International license</w:t>
            </w:r>
            <w:r w:rsidRPr="00FA6885">
              <w:rPr>
                <w:rFonts w:ascii="Calibri Light" w:hAnsi="Calibri Light" w:cs="Calibri Light"/>
                <w:color w:val="000000" w:themeColor="text1"/>
                <w:spacing w:val="-34"/>
              </w:rPr>
              <w:t xml:space="preserve"> </w:t>
            </w:r>
            <w:hyperlink r:id="rId8">
              <w:r w:rsidRPr="00FA6885">
                <w:rPr>
                  <w:rFonts w:ascii="Calibri Light" w:hAnsi="Calibri Light" w:cs="Calibri Light"/>
                  <w:color w:val="000000" w:themeColor="text1"/>
                </w:rPr>
                <w:t>(</w:t>
              </w:r>
              <w:r w:rsidRPr="00FA6885">
                <w:rPr>
                  <w:rFonts w:ascii="Calibri Light" w:hAnsi="Calibri Light" w:cs="Calibri Light"/>
                  <w:color w:val="000000" w:themeColor="text1"/>
                  <w:u w:val="single" w:color="0462C1"/>
                </w:rPr>
                <w:t>https://creativecommons.org/licenses/by/4.0/</w:t>
              </w:r>
              <w:r w:rsidRPr="00FA6885">
                <w:rPr>
                  <w:rFonts w:ascii="Calibri Light" w:hAnsi="Calibri Light" w:cs="Calibri Light"/>
                  <w:color w:val="000000" w:themeColor="text1"/>
                </w:rPr>
                <w:t>)</w:t>
              </w:r>
            </w:hyperlink>
          </w:p>
          <w:p w14:paraId="7A23AA8B" w14:textId="77777777" w:rsidR="00863A78" w:rsidRPr="00FA6885"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A6885" w:rsidRDefault="00863A78" w:rsidP="00863A78">
      <w:pPr>
        <w:ind w:right="737"/>
        <w:rPr>
          <w:rFonts w:ascii="Calibri Light" w:hAnsi="Calibri Light" w:cs="Calibri Light"/>
          <w:b/>
          <w:bCs/>
          <w:color w:val="000000" w:themeColor="text1"/>
          <w:sz w:val="24"/>
          <w:szCs w:val="24"/>
        </w:rPr>
      </w:pPr>
    </w:p>
    <w:p w14:paraId="667F71E9" w14:textId="293F7C87" w:rsidR="00260D64" w:rsidRPr="00FA6885" w:rsidRDefault="00A27B34" w:rsidP="00540F02">
      <w:pPr>
        <w:ind w:right="-1"/>
        <w:jc w:val="both"/>
        <w:rPr>
          <w:rFonts w:ascii="Calibri Light" w:hAnsi="Calibri Light" w:cs="Calibri Light"/>
          <w:color w:val="000000" w:themeColor="text1"/>
          <w:sz w:val="24"/>
          <w:szCs w:val="24"/>
        </w:rPr>
      </w:pPr>
      <w:r w:rsidRPr="00FA6885">
        <w:rPr>
          <w:rFonts w:ascii="Calibri Light" w:hAnsi="Calibri Light" w:cs="Calibri Light"/>
          <w:b/>
          <w:bCs/>
          <w:color w:val="000000" w:themeColor="text1"/>
          <w:sz w:val="24"/>
          <w:szCs w:val="24"/>
        </w:rPr>
        <w:t>ABSTRACT:</w:t>
      </w:r>
      <w:r w:rsidRPr="00FA6885">
        <w:rPr>
          <w:rFonts w:ascii="Calibri Light" w:hAnsi="Calibri Light" w:cs="Calibri Light"/>
          <w:color w:val="000000" w:themeColor="text1"/>
          <w:sz w:val="24"/>
          <w:szCs w:val="24"/>
        </w:rPr>
        <w:t xml:space="preserve"> </w:t>
      </w:r>
      <w:r w:rsidR="003A6954" w:rsidRPr="00FA6885">
        <w:rPr>
          <w:rFonts w:ascii="Calibri Light" w:hAnsi="Calibri Light" w:cs="Calibri Light"/>
          <w:i/>
          <w:iCs/>
          <w:noProof/>
          <w:color w:val="000000" w:themeColor="text1"/>
          <w:sz w:val="24"/>
          <w:szCs w:val="24"/>
        </w:rPr>
        <w:t>This study was conducted to identify the practise of Islamic education among Muslim students in Sekolah Jenis Kebangsaan Cina (SJKC) and to determine the most attractive topic among them. This study also aimed to explore the factors that influenced the practise of Islamic education among Muslim students in SJKC. The quantitative techniques were used in this study through the use of a questionnaire instrument, which was then analysed using the SPSS version.The study found that syahadah is the most commonly practised component among Muslim students at SJKC. The study also reveals that the Sirah is the most popular topic and the Islamic education teacher’s encouragement is the main factor that influences the practise of Muslim students on the subject of Islamic education in SJKC. This study has an impact on Islamic Education teachers and students and raises awareness of the value of Islamic Education subjects</w:t>
      </w:r>
      <w:r w:rsidR="000E6167" w:rsidRPr="00FA6885">
        <w:rPr>
          <w:rFonts w:ascii="Calibri Light" w:hAnsi="Calibri Light" w:cs="Calibri Light"/>
          <w:i/>
          <w:iCs/>
          <w:noProof/>
          <w:color w:val="000000" w:themeColor="text1"/>
          <w:sz w:val="24"/>
          <w:szCs w:val="24"/>
        </w:rPr>
        <w:t>.</w:t>
      </w:r>
    </w:p>
    <w:p w14:paraId="2D7CAA67" w14:textId="77777777" w:rsidR="000E6167" w:rsidRPr="00FA6885" w:rsidRDefault="000E6167" w:rsidP="00540F02">
      <w:pPr>
        <w:ind w:right="-1"/>
        <w:jc w:val="both"/>
        <w:rPr>
          <w:rFonts w:ascii="Calibri Light" w:hAnsi="Calibri Light" w:cs="Calibri Light"/>
          <w:noProof/>
          <w:color w:val="000000" w:themeColor="text1"/>
          <w:sz w:val="24"/>
          <w:szCs w:val="24"/>
        </w:rPr>
      </w:pPr>
    </w:p>
    <w:p w14:paraId="4241F719" w14:textId="206CFF09" w:rsidR="00DE1E48" w:rsidRPr="00FA6885" w:rsidRDefault="003A6954" w:rsidP="00863A78">
      <w:pPr>
        <w:ind w:right="-1"/>
        <w:jc w:val="both"/>
        <w:rPr>
          <w:rFonts w:ascii="Calibri Light" w:hAnsi="Calibri Light" w:cs="Calibri Light"/>
          <w:i/>
          <w:iCs/>
          <w:color w:val="000000" w:themeColor="text1"/>
          <w:sz w:val="24"/>
          <w:szCs w:val="24"/>
          <w:lang w:val="id-ID"/>
        </w:rPr>
      </w:pPr>
      <w:r w:rsidRPr="00FA6885">
        <w:rPr>
          <w:rFonts w:ascii="Calibri Light" w:hAnsi="Calibri Light" w:cs="Calibri Light"/>
          <w:noProof/>
          <w:color w:val="000000" w:themeColor="text1"/>
          <w:sz w:val="24"/>
          <w:szCs w:val="24"/>
        </w:rPr>
        <w:t>Penelitian ini dilakukan untuk mengidentifikasi praktik pendidikan Islam di kalangan siswa Muslim di Sekolah Jenis Kebangsaan Cina (SJKC) dan untuk menentukan topik paling menarik di antara mereka. Penelitian ini juga bertujuan untuk mengeksplorasi faktor-faktor yang memengaruhi praktik pendidikan Islam di kalangan siswa Muslim di SJKC. Teknik kuantitatif digunakan dalam penelitian ini melalui penggunaan instrumen kuesioner, yang kemudian dianalisis menggunakan versi SPSS. Penelitian ini menemukan bahwa syahadah adalah komponen yang paling umum dipraktikkan di kalangan siswa Muslim di SJKC. Studi ini juga mengungkapkan bahwa Sirah adalah topik paling populer dan dorongan dari guru pendidikan Islam adalah faktor utama yang memengaruhi praktik siswa Muslim dalam mata pelajaran pendidikan Islam di SJKC. Penelitian ini memiliki dampak bagi guru dan siswa Pendidikan Islam serta meningkatkan kesadaran akan nilai mata pelajaran Pendidikan Islam</w:t>
      </w:r>
      <w:r w:rsidR="000E6167" w:rsidRPr="00FA6885">
        <w:rPr>
          <w:rFonts w:ascii="Calibri Light" w:hAnsi="Calibri Light" w:cs="Calibri Light"/>
          <w:noProof/>
          <w:color w:val="000000" w:themeColor="text1"/>
          <w:sz w:val="24"/>
          <w:szCs w:val="24"/>
        </w:rPr>
        <w:t>.</w:t>
      </w:r>
    </w:p>
    <w:p w14:paraId="13366AE5" w14:textId="77777777" w:rsidR="00C2312B" w:rsidRPr="00FA6885" w:rsidRDefault="00C2312B" w:rsidP="00540F02">
      <w:pPr>
        <w:ind w:right="737"/>
        <w:jc w:val="both"/>
        <w:rPr>
          <w:rFonts w:ascii="Calibri Light" w:hAnsi="Calibri Light" w:cs="Calibri Light"/>
          <w:b/>
          <w:bCs/>
          <w:color w:val="000000" w:themeColor="text1"/>
          <w:sz w:val="24"/>
          <w:szCs w:val="24"/>
        </w:rPr>
      </w:pPr>
    </w:p>
    <w:p w14:paraId="68C23858" w14:textId="506902C7" w:rsidR="00DE1E48" w:rsidRPr="00FA6885" w:rsidRDefault="0095288D" w:rsidP="00540F02">
      <w:pPr>
        <w:ind w:right="737"/>
        <w:jc w:val="both"/>
        <w:rPr>
          <w:rStyle w:val="shorttext"/>
          <w:rFonts w:ascii="Calibri Light" w:hAnsi="Calibri Light" w:cs="Calibri Light"/>
          <w:i/>
          <w:iCs/>
          <w:color w:val="000000" w:themeColor="text1"/>
          <w:sz w:val="24"/>
          <w:szCs w:val="24"/>
          <w:lang w:val="id-ID"/>
        </w:rPr>
      </w:pPr>
      <w:r w:rsidRPr="00FA6885">
        <w:rPr>
          <w:rFonts w:ascii="Calibri Light" w:hAnsi="Calibri Light" w:cs="Calibri Light"/>
          <w:b/>
          <w:bCs/>
          <w:color w:val="000000" w:themeColor="text1"/>
          <w:sz w:val="24"/>
          <w:szCs w:val="24"/>
        </w:rPr>
        <w:t>Keyword</w:t>
      </w:r>
      <w:r w:rsidR="008C45DE" w:rsidRPr="00FA6885">
        <w:rPr>
          <w:rFonts w:ascii="Calibri Light" w:hAnsi="Calibri Light" w:cs="Calibri Light"/>
          <w:b/>
          <w:bCs/>
          <w:color w:val="000000" w:themeColor="text1"/>
          <w:sz w:val="24"/>
          <w:szCs w:val="24"/>
          <w:lang w:val="id-ID"/>
        </w:rPr>
        <w:t>s</w:t>
      </w:r>
      <w:r w:rsidRPr="00FA6885">
        <w:rPr>
          <w:rFonts w:ascii="Calibri Light" w:hAnsi="Calibri Light" w:cs="Calibri Light"/>
          <w:b/>
          <w:bCs/>
          <w:color w:val="000000" w:themeColor="text1"/>
          <w:sz w:val="24"/>
          <w:szCs w:val="24"/>
        </w:rPr>
        <w:t>:</w:t>
      </w:r>
      <w:r w:rsidRPr="00FA6885">
        <w:rPr>
          <w:rFonts w:ascii="Calibri Light" w:hAnsi="Calibri Light" w:cs="Calibri Light"/>
          <w:color w:val="000000" w:themeColor="text1"/>
          <w:sz w:val="24"/>
          <w:szCs w:val="24"/>
        </w:rPr>
        <w:t xml:space="preserve"> </w:t>
      </w:r>
      <w:r w:rsidR="003A6954" w:rsidRPr="00FA6885">
        <w:rPr>
          <w:rStyle w:val="shorttext"/>
          <w:rFonts w:ascii="Calibri Light" w:hAnsi="Calibri Light" w:cs="Calibri Light"/>
          <w:i/>
          <w:iCs/>
          <w:color w:val="000000" w:themeColor="text1"/>
          <w:sz w:val="24"/>
          <w:szCs w:val="24"/>
          <w:lang w:val="en"/>
        </w:rPr>
        <w:t>Islamic</w:t>
      </w:r>
      <w:r w:rsidR="009C6310" w:rsidRPr="00FA6885">
        <w:rPr>
          <w:rStyle w:val="shorttext"/>
          <w:rFonts w:ascii="Calibri Light" w:hAnsi="Calibri Light" w:cs="Calibri Light"/>
          <w:i/>
          <w:iCs/>
          <w:color w:val="000000" w:themeColor="text1"/>
          <w:sz w:val="24"/>
          <w:szCs w:val="24"/>
          <w:lang w:val="en"/>
        </w:rPr>
        <w:t xml:space="preserve"> Education</w:t>
      </w:r>
      <w:r w:rsidR="003A6954" w:rsidRPr="00FA6885">
        <w:rPr>
          <w:rStyle w:val="shorttext"/>
          <w:rFonts w:ascii="Calibri Light" w:hAnsi="Calibri Light" w:cs="Calibri Light"/>
          <w:i/>
          <w:iCs/>
          <w:color w:val="000000" w:themeColor="text1"/>
          <w:sz w:val="24"/>
          <w:szCs w:val="24"/>
          <w:lang w:val="en"/>
        </w:rPr>
        <w:t xml:space="preserve"> Practices, Islamic Education Teacher’s,</w:t>
      </w:r>
      <w:r w:rsidR="009C6310" w:rsidRPr="00FA6885">
        <w:rPr>
          <w:rStyle w:val="shorttext"/>
          <w:rFonts w:ascii="Calibri Light" w:hAnsi="Calibri Light" w:cs="Calibri Light"/>
          <w:i/>
          <w:iCs/>
          <w:color w:val="000000" w:themeColor="text1"/>
          <w:sz w:val="24"/>
          <w:szCs w:val="24"/>
          <w:lang w:val="en"/>
        </w:rPr>
        <w:t xml:space="preserve"> </w:t>
      </w:r>
      <w:r w:rsidR="003A6954" w:rsidRPr="00FA6885">
        <w:rPr>
          <w:rStyle w:val="shorttext"/>
          <w:rFonts w:ascii="Calibri Light" w:hAnsi="Calibri Light" w:cs="Calibri Light"/>
          <w:i/>
          <w:iCs/>
          <w:color w:val="000000" w:themeColor="text1"/>
          <w:sz w:val="24"/>
          <w:szCs w:val="24"/>
          <w:lang w:val="en"/>
        </w:rPr>
        <w:t>Muslim Students</w:t>
      </w:r>
      <w:r w:rsidR="001D7DEE" w:rsidRPr="00FA6885">
        <w:rPr>
          <w:rStyle w:val="shorttext"/>
          <w:rFonts w:ascii="Calibri Light" w:hAnsi="Calibri Light" w:cs="Calibri Light"/>
          <w:i/>
          <w:iCs/>
          <w:color w:val="000000" w:themeColor="text1"/>
          <w:sz w:val="24"/>
          <w:szCs w:val="24"/>
          <w:lang w:val="id-ID"/>
        </w:rPr>
        <w:t>.</w:t>
      </w:r>
    </w:p>
    <w:p w14:paraId="67B6F462" w14:textId="77777777" w:rsidR="00907E1B" w:rsidRPr="00FA6885" w:rsidRDefault="00907E1B" w:rsidP="00540F02">
      <w:pPr>
        <w:ind w:right="737"/>
        <w:jc w:val="both"/>
        <w:rPr>
          <w:rStyle w:val="shorttext"/>
          <w:rFonts w:ascii="Calibri Light" w:hAnsi="Calibri Light" w:cs="Calibri Light"/>
          <w:i/>
          <w:iCs/>
          <w:color w:val="000000" w:themeColor="text1"/>
          <w:sz w:val="24"/>
          <w:szCs w:val="24"/>
          <w:lang w:val="id-ID"/>
        </w:rPr>
      </w:pPr>
    </w:p>
    <w:p w14:paraId="4F3791E0" w14:textId="2AD0DE9D" w:rsidR="0095288D" w:rsidRPr="00FA6885" w:rsidRDefault="00AD4246"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sidRPr="00FA6885">
        <w:rPr>
          <w:rFonts w:ascii="Calibri Light" w:hAnsi="Calibri Light" w:cs="Calibri Light"/>
          <w:b/>
          <w:color w:val="000000" w:themeColor="text1"/>
          <w:sz w:val="24"/>
          <w:szCs w:val="24"/>
        </w:rPr>
        <w:t>INTRODUCTION</w:t>
      </w:r>
    </w:p>
    <w:p w14:paraId="367B799F" w14:textId="08778C1B" w:rsidR="00AD4246" w:rsidRPr="00FA6885" w:rsidRDefault="00AD4246" w:rsidP="00AD4246">
      <w:pPr>
        <w:spacing w:before="120" w:line="276" w:lineRule="auto"/>
        <w:ind w:left="284"/>
        <w:jc w:val="both"/>
        <w:rPr>
          <w:rFonts w:ascii="Calibri Light" w:hAnsi="Calibri Light" w:cs="Calibri Light"/>
          <w:color w:val="000000" w:themeColor="text1"/>
          <w:sz w:val="24"/>
          <w:szCs w:val="24"/>
          <w:lang w:val="en-GB"/>
        </w:rPr>
      </w:pPr>
      <w:r w:rsidRPr="00FA6885">
        <w:rPr>
          <w:rFonts w:ascii="Calibri Light" w:hAnsi="Calibri Light" w:cs="Calibri Light"/>
          <w:color w:val="000000" w:themeColor="text1"/>
          <w:sz w:val="24"/>
          <w:szCs w:val="24"/>
          <w:lang w:val="en-GB"/>
        </w:rPr>
        <w:t>Formal education can be delegated as one of the essential aspects needed by an individual in life</w:t>
      </w:r>
      <w:r w:rsidR="0053014C" w:rsidRPr="00FA6885">
        <w:rPr>
          <w:rFonts w:ascii="Calibri Light" w:hAnsi="Calibri Light" w:cs="Calibri Light"/>
          <w:color w:val="000000" w:themeColor="text1"/>
          <w:sz w:val="24"/>
          <w:szCs w:val="24"/>
          <w:lang w:val="en-GB"/>
        </w:rPr>
        <w:t xml:space="preserve"> (</w:t>
      </w:r>
      <w:r w:rsidR="0053014C" w:rsidRPr="00FA6885">
        <w:rPr>
          <w:rFonts w:ascii="Calibri Light" w:hAnsi="Calibri Light" w:cs="Calibri Light"/>
          <w:color w:val="000000" w:themeColor="text1"/>
          <w:sz w:val="24"/>
          <w:szCs w:val="24"/>
          <w:shd w:val="clear" w:color="auto" w:fill="FFFFFF"/>
        </w:rPr>
        <w:t>Bakar, M. B. A.</w:t>
      </w:r>
      <w:r w:rsidR="0053014C" w:rsidRPr="00FA6885">
        <w:rPr>
          <w:rFonts w:ascii="Calibri Light" w:hAnsi="Calibri Light" w:cs="Calibri Light"/>
          <w:color w:val="000000" w:themeColor="text1"/>
          <w:sz w:val="24"/>
          <w:szCs w:val="24"/>
          <w:shd w:val="clear" w:color="auto" w:fill="FFFFFF"/>
        </w:rPr>
        <w:t>, et.al., 2023)</w:t>
      </w:r>
      <w:r w:rsidRPr="00FA6885">
        <w:rPr>
          <w:rFonts w:ascii="Calibri Light" w:hAnsi="Calibri Light" w:cs="Calibri Light"/>
          <w:color w:val="000000" w:themeColor="text1"/>
          <w:sz w:val="24"/>
          <w:szCs w:val="24"/>
          <w:lang w:val="en-GB"/>
        </w:rPr>
        <w:t>. Education is made up of a small number of vital aspects, including spiritual aspect, physical aspect, intellect, and emotional aspect, all of which go together per the National Education Philosophy produced in 1987 (</w:t>
      </w:r>
      <w:proofErr w:type="spellStart"/>
      <w:r w:rsidRPr="00FA6885">
        <w:rPr>
          <w:rFonts w:ascii="Calibri Light" w:hAnsi="Calibri Light" w:cs="Calibri Light"/>
          <w:color w:val="000000" w:themeColor="text1"/>
          <w:sz w:val="24"/>
          <w:szCs w:val="24"/>
          <w:lang w:val="en-GB"/>
        </w:rPr>
        <w:t>Sapie</w:t>
      </w:r>
      <w:proofErr w:type="spellEnd"/>
      <w:r w:rsidRPr="00FA6885">
        <w:rPr>
          <w:rFonts w:ascii="Calibri Light" w:hAnsi="Calibri Light" w:cs="Calibri Light"/>
          <w:color w:val="000000" w:themeColor="text1"/>
          <w:sz w:val="24"/>
          <w:szCs w:val="24"/>
          <w:lang w:val="en-GB"/>
        </w:rPr>
        <w:t xml:space="preserve"> </w:t>
      </w:r>
      <w:proofErr w:type="spellStart"/>
      <w:r w:rsidRPr="00FA6885">
        <w:rPr>
          <w:rFonts w:ascii="Calibri Light" w:hAnsi="Calibri Light" w:cs="Calibri Light"/>
          <w:color w:val="000000" w:themeColor="text1"/>
          <w:sz w:val="24"/>
          <w:szCs w:val="24"/>
          <w:lang w:val="en-GB"/>
        </w:rPr>
        <w:t>Sabilan</w:t>
      </w:r>
      <w:proofErr w:type="spellEnd"/>
      <w:r w:rsidRPr="00FA6885">
        <w:rPr>
          <w:rFonts w:ascii="Calibri Light" w:hAnsi="Calibri Light" w:cs="Calibri Light"/>
          <w:color w:val="000000" w:themeColor="text1"/>
          <w:sz w:val="24"/>
          <w:szCs w:val="24"/>
          <w:lang w:val="en-GB"/>
        </w:rPr>
        <w:t xml:space="preserve">, 2018). </w:t>
      </w:r>
    </w:p>
    <w:p w14:paraId="39F59C88" w14:textId="77777777" w:rsidR="00AD4246" w:rsidRPr="00FA6885" w:rsidRDefault="00AD4246" w:rsidP="00AD4246">
      <w:pPr>
        <w:shd w:val="clear" w:color="auto" w:fill="FFFFFF"/>
        <w:ind w:firstLine="720"/>
        <w:jc w:val="both"/>
        <w:rPr>
          <w:rFonts w:ascii="Calibri Light" w:hAnsi="Calibri Light" w:cs="Calibri Light"/>
          <w:color w:val="000000" w:themeColor="text1"/>
          <w:sz w:val="24"/>
          <w:szCs w:val="24"/>
          <w:lang w:val="en-GB"/>
        </w:rPr>
      </w:pPr>
    </w:p>
    <w:p w14:paraId="1F5B68A6" w14:textId="3DBF776E" w:rsidR="00AD4246" w:rsidRPr="00FA6885" w:rsidRDefault="00AD4246" w:rsidP="00AD4246">
      <w:pPr>
        <w:spacing w:before="120" w:line="276" w:lineRule="auto"/>
        <w:ind w:left="284"/>
        <w:jc w:val="both"/>
        <w:rPr>
          <w:rFonts w:ascii="Calibri Light" w:eastAsia="Calibri" w:hAnsi="Calibri Light" w:cs="Calibri Light"/>
          <w:color w:val="000000" w:themeColor="text1"/>
          <w:sz w:val="24"/>
          <w:szCs w:val="24"/>
        </w:rPr>
      </w:pPr>
      <w:r w:rsidRPr="00FA6885">
        <w:rPr>
          <w:rFonts w:ascii="Calibri Light" w:hAnsi="Calibri Light" w:cs="Calibri Light"/>
          <w:color w:val="000000" w:themeColor="text1"/>
          <w:sz w:val="24"/>
          <w:szCs w:val="24"/>
          <w:lang w:val="en-GB"/>
        </w:rPr>
        <w:lastRenderedPageBreak/>
        <w:t>Islamic Education is one of the necessary subjects that has been equipped by our Ministry of Education for all primary school pupils in Malaysia, comprising the vernacular schools that have Muslim pupils. The Islamic education subject is stated under the Education Act with an allocation time of 120 minutes per week. Section 50, Subsection (2). In addition, if there is even one Muslim student, then the subject of Islamic education must be taught in that school. (</w:t>
      </w:r>
      <w:proofErr w:type="spellStart"/>
      <w:r w:rsidRPr="00FA6885">
        <w:rPr>
          <w:rFonts w:ascii="Calibri Light" w:hAnsi="Calibri Light" w:cs="Calibri Light"/>
          <w:color w:val="000000" w:themeColor="text1"/>
          <w:sz w:val="24"/>
          <w:szCs w:val="24"/>
          <w:lang w:val="en-GB"/>
        </w:rPr>
        <w:t>Akta</w:t>
      </w:r>
      <w:proofErr w:type="spellEnd"/>
      <w:r w:rsidRPr="00FA6885">
        <w:rPr>
          <w:rFonts w:ascii="Calibri Light" w:hAnsi="Calibri Light" w:cs="Calibri Light"/>
          <w:color w:val="000000" w:themeColor="text1"/>
          <w:sz w:val="24"/>
          <w:szCs w:val="24"/>
          <w:lang w:val="en-GB"/>
        </w:rPr>
        <w:t xml:space="preserve"> Pendidikan 1996 (</w:t>
      </w:r>
      <w:proofErr w:type="spellStart"/>
      <w:r w:rsidRPr="00FA6885">
        <w:rPr>
          <w:rFonts w:ascii="Calibri Light" w:hAnsi="Calibri Light" w:cs="Calibri Light"/>
          <w:color w:val="000000" w:themeColor="text1"/>
          <w:sz w:val="24"/>
          <w:szCs w:val="24"/>
          <w:lang w:val="en-GB"/>
        </w:rPr>
        <w:t>Akta</w:t>
      </w:r>
      <w:proofErr w:type="spellEnd"/>
      <w:r w:rsidRPr="00FA6885">
        <w:rPr>
          <w:rFonts w:ascii="Calibri Light" w:hAnsi="Calibri Light" w:cs="Calibri Light"/>
          <w:color w:val="000000" w:themeColor="text1"/>
          <w:sz w:val="24"/>
          <w:szCs w:val="24"/>
          <w:lang w:val="en-GB"/>
        </w:rPr>
        <w:t xml:space="preserve"> 550), 2011). This shows that the subject of Islamic education is important in daily life, especially for Muslim students. </w:t>
      </w:r>
    </w:p>
    <w:p w14:paraId="75F8CAEE" w14:textId="783A7373" w:rsidR="009C6310" w:rsidRPr="00FA6885" w:rsidRDefault="00AD4246" w:rsidP="00AD4246">
      <w:pPr>
        <w:spacing w:before="120" w:line="276" w:lineRule="auto"/>
        <w:ind w:left="284"/>
        <w:jc w:val="both"/>
        <w:rPr>
          <w:rFonts w:ascii="Calibri Light" w:hAnsi="Calibri Light" w:cs="Calibri Light"/>
          <w:color w:val="000000" w:themeColor="text1"/>
          <w:sz w:val="24"/>
          <w:szCs w:val="24"/>
        </w:rPr>
      </w:pPr>
      <w:r w:rsidRPr="00FA6885">
        <w:rPr>
          <w:rFonts w:ascii="Calibri Light" w:eastAsia="Calibri" w:hAnsi="Calibri Light" w:cs="Calibri Light"/>
          <w:color w:val="000000" w:themeColor="text1"/>
          <w:sz w:val="24"/>
          <w:szCs w:val="24"/>
        </w:rPr>
        <w:t>As far as we are concerned, there are 7772 primary schools in Malaysia with 2,685,405 pupils recorded based on ‘</w:t>
      </w:r>
      <w:proofErr w:type="spellStart"/>
      <w:r w:rsidRPr="00FA6885">
        <w:rPr>
          <w:rFonts w:ascii="Calibri Light" w:eastAsia="Calibri" w:hAnsi="Calibri Light" w:cs="Calibri Light"/>
          <w:color w:val="000000" w:themeColor="text1"/>
          <w:sz w:val="24"/>
          <w:szCs w:val="24"/>
        </w:rPr>
        <w:t>Aplikasi</w:t>
      </w:r>
      <w:proofErr w:type="spellEnd"/>
      <w:r w:rsidRPr="00FA6885">
        <w:rPr>
          <w:rFonts w:ascii="Calibri Light" w:eastAsia="Calibri" w:hAnsi="Calibri Light" w:cs="Calibri Light"/>
          <w:color w:val="000000" w:themeColor="text1"/>
          <w:sz w:val="24"/>
          <w:szCs w:val="24"/>
        </w:rPr>
        <w:t xml:space="preserve"> </w:t>
      </w:r>
      <w:proofErr w:type="spellStart"/>
      <w:r w:rsidRPr="00FA6885">
        <w:rPr>
          <w:rFonts w:ascii="Calibri Light" w:eastAsia="Calibri" w:hAnsi="Calibri Light" w:cs="Calibri Light"/>
          <w:color w:val="000000" w:themeColor="text1"/>
          <w:sz w:val="24"/>
          <w:szCs w:val="24"/>
        </w:rPr>
        <w:t>Pangkalan</w:t>
      </w:r>
      <w:proofErr w:type="spellEnd"/>
      <w:r w:rsidRPr="00FA6885">
        <w:rPr>
          <w:rFonts w:ascii="Calibri Light" w:eastAsia="Calibri" w:hAnsi="Calibri Light" w:cs="Calibri Light"/>
          <w:color w:val="000000" w:themeColor="text1"/>
          <w:sz w:val="24"/>
          <w:szCs w:val="24"/>
        </w:rPr>
        <w:t xml:space="preserve"> Data Murid’ (APDM) (Ministry of Education, 2016). Every school in Malaysia currently has an Islamic education subject, regardless of whether it is </w:t>
      </w:r>
      <w:proofErr w:type="spellStart"/>
      <w:r w:rsidRPr="00FA6885">
        <w:rPr>
          <w:rFonts w:ascii="Calibri Light" w:eastAsia="Calibri" w:hAnsi="Calibri Light" w:cs="Calibri Light"/>
          <w:color w:val="000000" w:themeColor="text1"/>
          <w:sz w:val="24"/>
          <w:szCs w:val="24"/>
        </w:rPr>
        <w:t>Sekolah</w:t>
      </w:r>
      <w:proofErr w:type="spellEnd"/>
      <w:r w:rsidRPr="00FA6885">
        <w:rPr>
          <w:rFonts w:ascii="Calibri Light" w:eastAsia="Calibri" w:hAnsi="Calibri Light" w:cs="Calibri Light"/>
          <w:color w:val="000000" w:themeColor="text1"/>
          <w:sz w:val="24"/>
          <w:szCs w:val="24"/>
        </w:rPr>
        <w:t xml:space="preserve"> </w:t>
      </w:r>
      <w:proofErr w:type="spellStart"/>
      <w:r w:rsidRPr="00FA6885">
        <w:rPr>
          <w:rFonts w:ascii="Calibri Light" w:eastAsia="Calibri" w:hAnsi="Calibri Light" w:cs="Calibri Light"/>
          <w:color w:val="000000" w:themeColor="text1"/>
          <w:sz w:val="24"/>
          <w:szCs w:val="24"/>
        </w:rPr>
        <w:t>Kebangsaan</w:t>
      </w:r>
      <w:proofErr w:type="spellEnd"/>
      <w:r w:rsidRPr="00FA6885">
        <w:rPr>
          <w:rFonts w:ascii="Calibri Light" w:eastAsia="Calibri" w:hAnsi="Calibri Light" w:cs="Calibri Light"/>
          <w:color w:val="000000" w:themeColor="text1"/>
          <w:sz w:val="24"/>
          <w:szCs w:val="24"/>
        </w:rPr>
        <w:t xml:space="preserve"> (SK) or </w:t>
      </w:r>
      <w:proofErr w:type="spellStart"/>
      <w:r w:rsidRPr="00FA6885">
        <w:rPr>
          <w:rFonts w:ascii="Calibri Light" w:eastAsia="Calibri" w:hAnsi="Calibri Light" w:cs="Calibri Light"/>
          <w:color w:val="000000" w:themeColor="text1"/>
          <w:sz w:val="24"/>
          <w:szCs w:val="24"/>
        </w:rPr>
        <w:t>Sekolah</w:t>
      </w:r>
      <w:proofErr w:type="spellEnd"/>
      <w:r w:rsidRPr="00FA6885">
        <w:rPr>
          <w:rFonts w:ascii="Calibri Light" w:eastAsia="Calibri" w:hAnsi="Calibri Light" w:cs="Calibri Light"/>
          <w:color w:val="000000" w:themeColor="text1"/>
          <w:sz w:val="24"/>
          <w:szCs w:val="24"/>
        </w:rPr>
        <w:t xml:space="preserve"> </w:t>
      </w:r>
      <w:proofErr w:type="spellStart"/>
      <w:r w:rsidRPr="00FA6885">
        <w:rPr>
          <w:rFonts w:ascii="Calibri Light" w:eastAsia="Calibri" w:hAnsi="Calibri Light" w:cs="Calibri Light"/>
          <w:color w:val="000000" w:themeColor="text1"/>
          <w:sz w:val="24"/>
          <w:szCs w:val="24"/>
        </w:rPr>
        <w:t>Jenis</w:t>
      </w:r>
      <w:proofErr w:type="spellEnd"/>
      <w:r w:rsidRPr="00FA6885">
        <w:rPr>
          <w:rFonts w:ascii="Calibri Light" w:eastAsia="Calibri" w:hAnsi="Calibri Light" w:cs="Calibri Light"/>
          <w:color w:val="000000" w:themeColor="text1"/>
          <w:sz w:val="24"/>
          <w:szCs w:val="24"/>
        </w:rPr>
        <w:t xml:space="preserve"> </w:t>
      </w:r>
      <w:proofErr w:type="spellStart"/>
      <w:r w:rsidRPr="00FA6885">
        <w:rPr>
          <w:rFonts w:ascii="Calibri Light" w:eastAsia="Calibri" w:hAnsi="Calibri Light" w:cs="Calibri Light"/>
          <w:color w:val="000000" w:themeColor="text1"/>
          <w:sz w:val="24"/>
          <w:szCs w:val="24"/>
        </w:rPr>
        <w:t>Kebangsaan</w:t>
      </w:r>
      <w:proofErr w:type="spellEnd"/>
      <w:r w:rsidRPr="00FA6885">
        <w:rPr>
          <w:rFonts w:ascii="Calibri Light" w:eastAsia="Calibri" w:hAnsi="Calibri Light" w:cs="Calibri Light"/>
          <w:color w:val="000000" w:themeColor="text1"/>
          <w:sz w:val="24"/>
          <w:szCs w:val="24"/>
        </w:rPr>
        <w:t xml:space="preserve"> (SJK) or even </w:t>
      </w:r>
      <w:proofErr w:type="spellStart"/>
      <w:r w:rsidRPr="00FA6885">
        <w:rPr>
          <w:rFonts w:ascii="Calibri Light" w:eastAsia="Calibri" w:hAnsi="Calibri Light" w:cs="Calibri Light"/>
          <w:color w:val="000000" w:themeColor="text1"/>
          <w:sz w:val="24"/>
          <w:szCs w:val="24"/>
        </w:rPr>
        <w:t>Sekolah</w:t>
      </w:r>
      <w:proofErr w:type="spellEnd"/>
      <w:r w:rsidRPr="00FA6885">
        <w:rPr>
          <w:rFonts w:ascii="Calibri Light" w:eastAsia="Calibri" w:hAnsi="Calibri Light" w:cs="Calibri Light"/>
          <w:color w:val="000000" w:themeColor="text1"/>
          <w:sz w:val="24"/>
          <w:szCs w:val="24"/>
        </w:rPr>
        <w:t xml:space="preserve"> </w:t>
      </w:r>
      <w:proofErr w:type="spellStart"/>
      <w:r w:rsidRPr="00FA6885">
        <w:rPr>
          <w:rFonts w:ascii="Calibri Light" w:eastAsia="Calibri" w:hAnsi="Calibri Light" w:cs="Calibri Light"/>
          <w:color w:val="000000" w:themeColor="text1"/>
          <w:sz w:val="24"/>
          <w:szCs w:val="24"/>
        </w:rPr>
        <w:t>Menengah</w:t>
      </w:r>
      <w:proofErr w:type="spellEnd"/>
      <w:r w:rsidRPr="00FA6885">
        <w:rPr>
          <w:rFonts w:ascii="Calibri Light" w:eastAsia="Calibri" w:hAnsi="Calibri Light" w:cs="Calibri Light"/>
          <w:color w:val="000000" w:themeColor="text1"/>
          <w:sz w:val="24"/>
          <w:szCs w:val="24"/>
        </w:rPr>
        <w:t xml:space="preserve"> </w:t>
      </w:r>
      <w:proofErr w:type="spellStart"/>
      <w:r w:rsidRPr="00FA6885">
        <w:rPr>
          <w:rFonts w:ascii="Calibri Light" w:eastAsia="Calibri" w:hAnsi="Calibri Light" w:cs="Calibri Light"/>
          <w:color w:val="000000" w:themeColor="text1"/>
          <w:sz w:val="24"/>
          <w:szCs w:val="24"/>
        </w:rPr>
        <w:t>Kebangsaan</w:t>
      </w:r>
      <w:proofErr w:type="spellEnd"/>
      <w:r w:rsidRPr="00FA6885">
        <w:rPr>
          <w:rFonts w:ascii="Calibri Light" w:eastAsia="Calibri" w:hAnsi="Calibri Light" w:cs="Calibri Light"/>
          <w:color w:val="000000" w:themeColor="text1"/>
          <w:sz w:val="24"/>
          <w:szCs w:val="24"/>
        </w:rPr>
        <w:t xml:space="preserve"> (SMK). Islamic education consists of al-Quran, </w:t>
      </w:r>
      <w:proofErr w:type="spellStart"/>
      <w:r w:rsidRPr="00FA6885">
        <w:rPr>
          <w:rFonts w:ascii="Calibri Light" w:eastAsia="Calibri" w:hAnsi="Calibri Light" w:cs="Calibri Light"/>
          <w:color w:val="000000" w:themeColor="text1"/>
          <w:sz w:val="24"/>
          <w:szCs w:val="24"/>
        </w:rPr>
        <w:t>Akidah</w:t>
      </w:r>
      <w:proofErr w:type="spellEnd"/>
      <w:r w:rsidRPr="00FA6885">
        <w:rPr>
          <w:rFonts w:ascii="Calibri Light" w:eastAsia="Calibri" w:hAnsi="Calibri Light" w:cs="Calibri Light"/>
          <w:color w:val="000000" w:themeColor="text1"/>
          <w:sz w:val="24"/>
          <w:szCs w:val="24"/>
        </w:rPr>
        <w:t xml:space="preserve">, Ibadah, </w:t>
      </w:r>
      <w:proofErr w:type="spellStart"/>
      <w:r w:rsidRPr="00FA6885">
        <w:rPr>
          <w:rFonts w:ascii="Calibri Light" w:eastAsia="Calibri" w:hAnsi="Calibri Light" w:cs="Calibri Light"/>
          <w:color w:val="000000" w:themeColor="text1"/>
          <w:sz w:val="24"/>
          <w:szCs w:val="24"/>
        </w:rPr>
        <w:t>Akhlak</w:t>
      </w:r>
      <w:proofErr w:type="spellEnd"/>
      <w:r w:rsidRPr="00FA6885">
        <w:rPr>
          <w:rFonts w:ascii="Calibri Light" w:eastAsia="Calibri" w:hAnsi="Calibri Light" w:cs="Calibri Light"/>
          <w:color w:val="000000" w:themeColor="text1"/>
          <w:sz w:val="24"/>
          <w:szCs w:val="24"/>
        </w:rPr>
        <w:t xml:space="preserve">, </w:t>
      </w:r>
      <w:proofErr w:type="spellStart"/>
      <w:r w:rsidRPr="00FA6885">
        <w:rPr>
          <w:rFonts w:ascii="Calibri Light" w:eastAsia="Calibri" w:hAnsi="Calibri Light" w:cs="Calibri Light"/>
          <w:color w:val="000000" w:themeColor="text1"/>
          <w:sz w:val="24"/>
          <w:szCs w:val="24"/>
        </w:rPr>
        <w:t>Sirah</w:t>
      </w:r>
      <w:proofErr w:type="spellEnd"/>
      <w:r w:rsidRPr="00FA6885">
        <w:rPr>
          <w:rFonts w:ascii="Calibri Light" w:eastAsia="Calibri" w:hAnsi="Calibri Light" w:cs="Calibri Light"/>
          <w:color w:val="000000" w:themeColor="text1"/>
          <w:sz w:val="24"/>
          <w:szCs w:val="24"/>
        </w:rPr>
        <w:t xml:space="preserve">, and </w:t>
      </w:r>
      <w:proofErr w:type="spellStart"/>
      <w:r w:rsidRPr="00FA6885">
        <w:rPr>
          <w:rFonts w:ascii="Calibri Light" w:eastAsia="Calibri" w:hAnsi="Calibri Light" w:cs="Calibri Light"/>
          <w:color w:val="000000" w:themeColor="text1"/>
          <w:sz w:val="24"/>
          <w:szCs w:val="24"/>
        </w:rPr>
        <w:t>Jawi</w:t>
      </w:r>
      <w:proofErr w:type="spellEnd"/>
      <w:r w:rsidRPr="00FA6885">
        <w:rPr>
          <w:rFonts w:ascii="Calibri Light" w:eastAsia="Calibri" w:hAnsi="Calibri Light" w:cs="Calibri Light"/>
          <w:color w:val="000000" w:themeColor="text1"/>
          <w:sz w:val="24"/>
          <w:szCs w:val="24"/>
        </w:rPr>
        <w:t>.</w:t>
      </w:r>
      <w:r w:rsidRPr="00FA6885">
        <w:rPr>
          <w:rFonts w:ascii="Calibri Light" w:hAnsi="Calibri Light" w:cs="Calibri Light"/>
          <w:color w:val="000000" w:themeColor="text1"/>
          <w:sz w:val="24"/>
          <w:szCs w:val="24"/>
        </w:rPr>
        <w:t xml:space="preserve"> </w:t>
      </w:r>
      <w:r w:rsidRPr="00FA6885">
        <w:rPr>
          <w:rFonts w:ascii="Calibri Light" w:hAnsi="Calibri Light" w:cs="Calibri Light"/>
          <w:color w:val="000000" w:themeColor="text1"/>
          <w:sz w:val="24"/>
          <w:szCs w:val="24"/>
          <w:lang w:val="en-GB"/>
        </w:rPr>
        <w:t xml:space="preserve">In the context of the development of education today, Islamic Education is one of the important subjects that needs to be learned in school, especially for students who attend school at </w:t>
      </w:r>
      <w:proofErr w:type="spellStart"/>
      <w:r w:rsidRPr="00FA6885">
        <w:rPr>
          <w:rFonts w:ascii="Calibri Light" w:hAnsi="Calibri Light" w:cs="Calibri Light"/>
          <w:color w:val="000000" w:themeColor="text1"/>
          <w:sz w:val="24"/>
          <w:szCs w:val="24"/>
          <w:lang w:val="en-GB"/>
        </w:rPr>
        <w:t>Sekolah</w:t>
      </w:r>
      <w:proofErr w:type="spellEnd"/>
      <w:r w:rsidRPr="00FA6885">
        <w:rPr>
          <w:rFonts w:ascii="Calibri Light" w:hAnsi="Calibri Light" w:cs="Calibri Light"/>
          <w:color w:val="000000" w:themeColor="text1"/>
          <w:sz w:val="24"/>
          <w:szCs w:val="24"/>
          <w:lang w:val="en-GB"/>
        </w:rPr>
        <w:t xml:space="preserve"> </w:t>
      </w:r>
      <w:proofErr w:type="spellStart"/>
      <w:r w:rsidRPr="00FA6885">
        <w:rPr>
          <w:rFonts w:ascii="Calibri Light" w:hAnsi="Calibri Light" w:cs="Calibri Light"/>
          <w:color w:val="000000" w:themeColor="text1"/>
          <w:sz w:val="24"/>
          <w:szCs w:val="24"/>
          <w:lang w:val="en-GB"/>
        </w:rPr>
        <w:t>Jenis</w:t>
      </w:r>
      <w:proofErr w:type="spellEnd"/>
      <w:r w:rsidRPr="00FA6885">
        <w:rPr>
          <w:rFonts w:ascii="Calibri Light" w:hAnsi="Calibri Light" w:cs="Calibri Light"/>
          <w:color w:val="000000" w:themeColor="text1"/>
          <w:sz w:val="24"/>
          <w:szCs w:val="24"/>
          <w:lang w:val="en-GB"/>
        </w:rPr>
        <w:t xml:space="preserve"> </w:t>
      </w:r>
      <w:proofErr w:type="spellStart"/>
      <w:r w:rsidRPr="00FA6885">
        <w:rPr>
          <w:rFonts w:ascii="Calibri Light" w:hAnsi="Calibri Light" w:cs="Calibri Light"/>
          <w:color w:val="000000" w:themeColor="text1"/>
          <w:sz w:val="24"/>
          <w:szCs w:val="24"/>
          <w:lang w:val="en-GB"/>
        </w:rPr>
        <w:t>Kebangsaan</w:t>
      </w:r>
      <w:proofErr w:type="spellEnd"/>
      <w:r w:rsidRPr="00FA6885">
        <w:rPr>
          <w:rFonts w:ascii="Calibri Light" w:hAnsi="Calibri Light" w:cs="Calibri Light"/>
          <w:color w:val="000000" w:themeColor="text1"/>
          <w:sz w:val="24"/>
          <w:szCs w:val="24"/>
          <w:lang w:val="en-GB"/>
        </w:rPr>
        <w:t xml:space="preserve"> </w:t>
      </w:r>
      <w:proofErr w:type="spellStart"/>
      <w:r w:rsidRPr="00FA6885">
        <w:rPr>
          <w:rFonts w:ascii="Calibri Light" w:hAnsi="Calibri Light" w:cs="Calibri Light"/>
          <w:color w:val="000000" w:themeColor="text1"/>
          <w:sz w:val="24"/>
          <w:szCs w:val="24"/>
          <w:lang w:val="en-GB"/>
        </w:rPr>
        <w:t>Cina</w:t>
      </w:r>
      <w:proofErr w:type="spellEnd"/>
      <w:r w:rsidRPr="00FA6885">
        <w:rPr>
          <w:rFonts w:ascii="Calibri Light" w:hAnsi="Calibri Light" w:cs="Calibri Light"/>
          <w:color w:val="000000" w:themeColor="text1"/>
          <w:sz w:val="24"/>
          <w:szCs w:val="24"/>
          <w:lang w:val="en-GB"/>
        </w:rPr>
        <w:t xml:space="preserve"> (SJKC). However, the emphasis on SJKC stills needs improvement.</w:t>
      </w:r>
    </w:p>
    <w:p w14:paraId="500B423F" w14:textId="7BA3CD23" w:rsidR="00AD4246" w:rsidRPr="00FA6885" w:rsidRDefault="00AD4246" w:rsidP="009C6310">
      <w:pPr>
        <w:numPr>
          <w:ilvl w:val="0"/>
          <w:numId w:val="15"/>
        </w:numPr>
        <w:spacing w:before="240" w:after="120"/>
        <w:ind w:left="284" w:hanging="284"/>
        <w:rPr>
          <w:rFonts w:ascii="Calibri Light" w:hAnsi="Calibri Light" w:cs="Calibri Light"/>
          <w:b/>
          <w:color w:val="000000" w:themeColor="text1"/>
          <w:sz w:val="24"/>
          <w:szCs w:val="24"/>
          <w:lang w:val="id-ID"/>
        </w:rPr>
      </w:pPr>
      <w:r w:rsidRPr="00FA6885">
        <w:rPr>
          <w:rFonts w:ascii="Calibri Light" w:hAnsi="Calibri Light" w:cs="Calibri Light"/>
          <w:b/>
          <w:color w:val="000000" w:themeColor="text1"/>
          <w:sz w:val="24"/>
          <w:szCs w:val="24"/>
        </w:rPr>
        <w:t>PROBLEM STATEMENT</w:t>
      </w:r>
    </w:p>
    <w:p w14:paraId="7F25E8FB" w14:textId="2BFBC2F1" w:rsidR="00AD4246" w:rsidRPr="00FA6885" w:rsidRDefault="00AD4246" w:rsidP="00AD4246">
      <w:pPr>
        <w:spacing w:before="120" w:line="276" w:lineRule="auto"/>
        <w:ind w:left="284"/>
        <w:jc w:val="both"/>
        <w:rPr>
          <w:rFonts w:ascii="Calibri Light" w:eastAsia="Calibri" w:hAnsi="Calibri Light" w:cs="Calibri Light"/>
          <w:color w:val="000000" w:themeColor="text1"/>
          <w:sz w:val="24"/>
          <w:szCs w:val="24"/>
        </w:rPr>
      </w:pPr>
      <w:r w:rsidRPr="00FA6885">
        <w:rPr>
          <w:rFonts w:ascii="Calibri Light" w:eastAsia="Calibri" w:hAnsi="Calibri Light" w:cs="Calibri Light"/>
          <w:color w:val="000000" w:themeColor="text1"/>
          <w:sz w:val="24"/>
          <w:szCs w:val="24"/>
        </w:rPr>
        <w:t>The problem that can be observed among Muslim students in SJKC is the level of their overall mastery of the subject of Islamic Education. Based on Primary School Operational Assessment (PKSR) data from 2 of 2011, for Muslim students in SJKCs throughout the state of Perak, found that their level of mastery was moderate and weak. A total of 80.1% were at the moderate level and 19.9% were at the weak level or failed. Results from interviews with Islamic Education teachers appointed as teachers circulating to SJKC in South Kinta district found that 90% of the pupils cannot master the skills in the field of ibadah, for example, the skills of ablution, recitation in prayer, and the way to perform the prayer (</w:t>
      </w:r>
      <w:proofErr w:type="spellStart"/>
      <w:r w:rsidRPr="00FA6885">
        <w:rPr>
          <w:rFonts w:ascii="Calibri Light" w:eastAsia="Calibri" w:hAnsi="Calibri Light" w:cs="Calibri Light"/>
          <w:color w:val="000000" w:themeColor="text1"/>
          <w:sz w:val="24"/>
          <w:szCs w:val="24"/>
        </w:rPr>
        <w:t>Azmil</w:t>
      </w:r>
      <w:proofErr w:type="spellEnd"/>
      <w:r w:rsidRPr="00FA6885">
        <w:rPr>
          <w:rFonts w:ascii="Calibri Light" w:eastAsia="Calibri" w:hAnsi="Calibri Light" w:cs="Calibri Light"/>
          <w:color w:val="000000" w:themeColor="text1"/>
          <w:sz w:val="24"/>
          <w:szCs w:val="24"/>
        </w:rPr>
        <w:t xml:space="preserve"> Hashim, et. al, 2015). In the study by </w:t>
      </w:r>
      <w:proofErr w:type="spellStart"/>
      <w:r w:rsidRPr="00FA6885">
        <w:rPr>
          <w:rFonts w:ascii="Calibri Light" w:eastAsia="Calibri" w:hAnsi="Calibri Light" w:cs="Calibri Light"/>
          <w:color w:val="000000" w:themeColor="text1"/>
          <w:sz w:val="24"/>
          <w:szCs w:val="24"/>
        </w:rPr>
        <w:t>Aiyub</w:t>
      </w:r>
      <w:proofErr w:type="spellEnd"/>
      <w:r w:rsidRPr="00FA6885">
        <w:rPr>
          <w:rFonts w:ascii="Calibri Light" w:eastAsia="Calibri" w:hAnsi="Calibri Light" w:cs="Calibri Light"/>
          <w:color w:val="000000" w:themeColor="text1"/>
          <w:sz w:val="24"/>
          <w:szCs w:val="24"/>
        </w:rPr>
        <w:t xml:space="preserve"> (2005) related to the practice of Muslim students in the subject of Islamic education in SJKC is still lacking.</w:t>
      </w:r>
    </w:p>
    <w:p w14:paraId="657A31B0" w14:textId="77777777" w:rsidR="00AD4246" w:rsidRPr="00FA6885" w:rsidRDefault="00AD4246" w:rsidP="00AD4246">
      <w:pPr>
        <w:spacing w:before="120" w:line="276" w:lineRule="auto"/>
        <w:ind w:left="284"/>
        <w:jc w:val="both"/>
        <w:rPr>
          <w:rFonts w:ascii="Calibri Light" w:eastAsia="Calibri" w:hAnsi="Calibri Light" w:cs="Calibri Light"/>
          <w:color w:val="000000" w:themeColor="text1"/>
          <w:sz w:val="24"/>
          <w:szCs w:val="24"/>
        </w:rPr>
      </w:pPr>
      <w:r w:rsidRPr="00FA6885">
        <w:rPr>
          <w:rFonts w:ascii="Calibri Light" w:eastAsia="Calibri" w:hAnsi="Calibri Light" w:cs="Calibri Light"/>
          <w:color w:val="000000" w:themeColor="text1"/>
          <w:sz w:val="24"/>
          <w:szCs w:val="24"/>
        </w:rPr>
        <w:t xml:space="preserve">According to Zakaria </w:t>
      </w:r>
      <w:proofErr w:type="spellStart"/>
      <w:r w:rsidRPr="00FA6885">
        <w:rPr>
          <w:rFonts w:ascii="Calibri Light" w:eastAsia="Calibri" w:hAnsi="Calibri Light" w:cs="Calibri Light"/>
          <w:color w:val="000000" w:themeColor="text1"/>
          <w:sz w:val="24"/>
          <w:szCs w:val="24"/>
        </w:rPr>
        <w:t>Stapa</w:t>
      </w:r>
      <w:proofErr w:type="spellEnd"/>
      <w:r w:rsidRPr="00FA6885">
        <w:rPr>
          <w:rFonts w:ascii="Calibri Light" w:eastAsia="Calibri" w:hAnsi="Calibri Light" w:cs="Calibri Light"/>
          <w:color w:val="000000" w:themeColor="text1"/>
          <w:sz w:val="24"/>
          <w:szCs w:val="24"/>
        </w:rPr>
        <w:t xml:space="preserve"> (2012), social environmental factors generally have a reciprocal effect on the process of forming a person's behavior and identity and what worries the student himself is They are prone to various negative and positive factors related to their daily practices. If no proper supervision is done on the negative factors that can prevent them from appreciating and practicing Islamic education, then it is not impossible that it will be one of the main reasons that these students are involved with negative cultures such as apostasy, independent lifestyles, and social problems.</w:t>
      </w:r>
    </w:p>
    <w:p w14:paraId="00776337" w14:textId="10916C09" w:rsidR="00AD4246" w:rsidRPr="00FA6885" w:rsidRDefault="00AD4246" w:rsidP="00AD4246">
      <w:pPr>
        <w:spacing w:before="120" w:line="276" w:lineRule="auto"/>
        <w:ind w:left="284"/>
        <w:jc w:val="both"/>
        <w:rPr>
          <w:rFonts w:ascii="Calibri Light" w:eastAsia="Calibri" w:hAnsi="Calibri Light" w:cs="Calibri Light"/>
          <w:color w:val="000000" w:themeColor="text1"/>
          <w:sz w:val="24"/>
          <w:szCs w:val="24"/>
        </w:rPr>
      </w:pPr>
      <w:r w:rsidRPr="00FA6885">
        <w:rPr>
          <w:rFonts w:ascii="Calibri Light" w:eastAsia="Calibri" w:hAnsi="Calibri Light" w:cs="Calibri Light"/>
          <w:color w:val="000000" w:themeColor="text1"/>
          <w:sz w:val="24"/>
          <w:szCs w:val="24"/>
        </w:rPr>
        <w:t xml:space="preserve">This study will ensure that the problems presented can be resolved prudently and transparently for the benefit of Muslim students who are studying in SJKC. Indeed, the practice of Islamic life needs constant emphasis, especially on Muslim students who attend SJKC, where culture is not the same as at </w:t>
      </w:r>
      <w:proofErr w:type="spellStart"/>
      <w:r w:rsidRPr="00FA6885">
        <w:rPr>
          <w:rFonts w:ascii="Calibri Light" w:eastAsia="Calibri" w:hAnsi="Calibri Light" w:cs="Calibri Light"/>
          <w:color w:val="000000" w:themeColor="text1"/>
          <w:sz w:val="24"/>
          <w:szCs w:val="24"/>
        </w:rPr>
        <w:t>Sekolah</w:t>
      </w:r>
      <w:proofErr w:type="spellEnd"/>
      <w:r w:rsidRPr="00FA6885">
        <w:rPr>
          <w:rFonts w:ascii="Calibri Light" w:eastAsia="Calibri" w:hAnsi="Calibri Light" w:cs="Calibri Light"/>
          <w:color w:val="000000" w:themeColor="text1"/>
          <w:sz w:val="24"/>
          <w:szCs w:val="24"/>
        </w:rPr>
        <w:t xml:space="preserve"> </w:t>
      </w:r>
      <w:proofErr w:type="spellStart"/>
      <w:r w:rsidRPr="00FA6885">
        <w:rPr>
          <w:rFonts w:ascii="Calibri Light" w:eastAsia="Calibri" w:hAnsi="Calibri Light" w:cs="Calibri Light"/>
          <w:color w:val="000000" w:themeColor="text1"/>
          <w:sz w:val="24"/>
          <w:szCs w:val="24"/>
        </w:rPr>
        <w:t>Kebangsaan</w:t>
      </w:r>
      <w:proofErr w:type="spellEnd"/>
      <w:r w:rsidRPr="00FA6885">
        <w:rPr>
          <w:rFonts w:ascii="Calibri Light" w:eastAsia="Calibri" w:hAnsi="Calibri Light" w:cs="Calibri Light"/>
          <w:color w:val="000000" w:themeColor="text1"/>
          <w:sz w:val="24"/>
          <w:szCs w:val="24"/>
        </w:rPr>
        <w:t xml:space="preserve"> (SK). The possibility of a student engaging in </w:t>
      </w:r>
      <w:proofErr w:type="spellStart"/>
      <w:r w:rsidRPr="00FA6885">
        <w:rPr>
          <w:rFonts w:ascii="Calibri Light" w:eastAsia="Calibri" w:hAnsi="Calibri Light" w:cs="Calibri Light"/>
          <w:color w:val="000000" w:themeColor="text1"/>
          <w:sz w:val="24"/>
          <w:szCs w:val="24"/>
        </w:rPr>
        <w:t>behaviour</w:t>
      </w:r>
      <w:proofErr w:type="spellEnd"/>
      <w:r w:rsidRPr="00FA6885">
        <w:rPr>
          <w:rFonts w:ascii="Calibri Light" w:eastAsia="Calibri" w:hAnsi="Calibri Light" w:cs="Calibri Light"/>
          <w:color w:val="000000" w:themeColor="text1"/>
          <w:sz w:val="24"/>
          <w:szCs w:val="24"/>
        </w:rPr>
        <w:t xml:space="preserve"> that is contrary to the teachings of Islam is high if they are not guided by proper Islamic education</w:t>
      </w:r>
      <w:r w:rsidRPr="00FA6885">
        <w:rPr>
          <w:rFonts w:ascii="Calibri Light" w:eastAsia="Calibri" w:hAnsi="Calibri Light" w:cs="Calibri Light"/>
          <w:color w:val="000000" w:themeColor="text1"/>
          <w:sz w:val="24"/>
          <w:szCs w:val="24"/>
        </w:rPr>
        <w:t>.</w:t>
      </w:r>
    </w:p>
    <w:p w14:paraId="35EA442D" w14:textId="77777777" w:rsidR="00AD4246" w:rsidRPr="00FA6885" w:rsidRDefault="00AD4246" w:rsidP="00AD4246">
      <w:pPr>
        <w:spacing w:before="120" w:line="276" w:lineRule="auto"/>
        <w:ind w:left="284"/>
        <w:jc w:val="both"/>
        <w:rPr>
          <w:rFonts w:ascii="Calibri Light" w:eastAsia="Calibri" w:hAnsi="Calibri Light" w:cs="Calibri Light"/>
          <w:color w:val="000000" w:themeColor="text1"/>
          <w:sz w:val="24"/>
          <w:szCs w:val="24"/>
        </w:rPr>
      </w:pPr>
    </w:p>
    <w:p w14:paraId="5D367282" w14:textId="401DCA67" w:rsidR="00AD4246" w:rsidRPr="00FA6885" w:rsidRDefault="00AD4246" w:rsidP="009C6310">
      <w:pPr>
        <w:numPr>
          <w:ilvl w:val="0"/>
          <w:numId w:val="15"/>
        </w:numPr>
        <w:spacing w:before="240" w:after="120"/>
        <w:ind w:left="284" w:hanging="284"/>
        <w:rPr>
          <w:rFonts w:ascii="Calibri Light" w:hAnsi="Calibri Light" w:cs="Calibri Light"/>
          <w:b/>
          <w:color w:val="000000" w:themeColor="text1"/>
          <w:sz w:val="24"/>
          <w:szCs w:val="24"/>
          <w:lang w:val="id-ID"/>
        </w:rPr>
      </w:pPr>
      <w:r w:rsidRPr="00FA6885">
        <w:rPr>
          <w:rFonts w:ascii="Calibri Light" w:hAnsi="Calibri Light" w:cs="Calibri Light"/>
          <w:b/>
          <w:color w:val="000000" w:themeColor="text1"/>
          <w:sz w:val="24"/>
          <w:szCs w:val="24"/>
        </w:rPr>
        <w:lastRenderedPageBreak/>
        <w:t>LITERATURE REVIEW</w:t>
      </w:r>
    </w:p>
    <w:p w14:paraId="5E8372F5" w14:textId="77777777" w:rsidR="00AD4246" w:rsidRPr="00FA6885" w:rsidRDefault="00AD4246" w:rsidP="00AD4246">
      <w:pPr>
        <w:spacing w:before="120" w:line="276" w:lineRule="auto"/>
        <w:ind w:left="284"/>
        <w:jc w:val="both"/>
        <w:rPr>
          <w:rFonts w:ascii="Calibri Light" w:eastAsia="Calibri" w:hAnsi="Calibri Light" w:cs="Calibri Light"/>
          <w:color w:val="000000" w:themeColor="text1"/>
          <w:sz w:val="24"/>
          <w:szCs w:val="24"/>
        </w:rPr>
      </w:pPr>
      <w:proofErr w:type="spellStart"/>
      <w:r w:rsidRPr="00FA6885">
        <w:rPr>
          <w:rFonts w:ascii="Calibri Light" w:eastAsia="Calibri" w:hAnsi="Calibri Light" w:cs="Calibri Light"/>
          <w:color w:val="000000" w:themeColor="text1"/>
          <w:sz w:val="24"/>
          <w:szCs w:val="24"/>
        </w:rPr>
        <w:t>Jasmi</w:t>
      </w:r>
      <w:proofErr w:type="spellEnd"/>
      <w:r w:rsidRPr="00FA6885">
        <w:rPr>
          <w:rFonts w:ascii="Calibri Light" w:eastAsia="Calibri" w:hAnsi="Calibri Light" w:cs="Calibri Light"/>
          <w:color w:val="000000" w:themeColor="text1"/>
          <w:sz w:val="24"/>
          <w:szCs w:val="24"/>
        </w:rPr>
        <w:t xml:space="preserve"> (2016) states in his study the needs of students and the teacher himself. The needs of students are in terms of the issues and moral challenges faced by Muslim students in Malaysia. The needs of teachers consist of teacher quality problems in Islamic education, the quality of teaching and learning approaches, the quality of the use of ICT, the quality of mastery of specialised knowledge in Islamic education, quality of personality, and teacher environment in Islamic education. This study is general and does not focus on existing vernacular schools in Malaysia.</w:t>
      </w:r>
    </w:p>
    <w:p w14:paraId="29A19777" w14:textId="77777777" w:rsidR="00AD4246" w:rsidRPr="00FA6885" w:rsidRDefault="00AD4246" w:rsidP="00AD4246">
      <w:pPr>
        <w:spacing w:before="120" w:line="276" w:lineRule="auto"/>
        <w:ind w:left="284"/>
        <w:jc w:val="both"/>
        <w:rPr>
          <w:rFonts w:ascii="Calibri Light" w:eastAsia="Calibri" w:hAnsi="Calibri Light" w:cs="Calibri Light"/>
          <w:color w:val="000000" w:themeColor="text1"/>
          <w:sz w:val="24"/>
          <w:szCs w:val="24"/>
        </w:rPr>
      </w:pPr>
      <w:r w:rsidRPr="00FA6885">
        <w:rPr>
          <w:rFonts w:ascii="Calibri Light" w:eastAsia="Calibri" w:hAnsi="Calibri Light" w:cs="Calibri Light"/>
          <w:color w:val="000000" w:themeColor="text1"/>
          <w:sz w:val="24"/>
          <w:szCs w:val="24"/>
        </w:rPr>
        <w:t xml:space="preserve">While the study by </w:t>
      </w:r>
      <w:proofErr w:type="spellStart"/>
      <w:r w:rsidRPr="00FA6885">
        <w:rPr>
          <w:rFonts w:ascii="Calibri Light" w:eastAsia="Calibri" w:hAnsi="Calibri Light" w:cs="Calibri Light"/>
          <w:color w:val="000000" w:themeColor="text1"/>
          <w:sz w:val="24"/>
          <w:szCs w:val="24"/>
        </w:rPr>
        <w:t>Mahamud</w:t>
      </w:r>
      <w:proofErr w:type="spellEnd"/>
      <w:r w:rsidRPr="00FA6885">
        <w:rPr>
          <w:rFonts w:ascii="Calibri Light" w:eastAsia="Calibri" w:hAnsi="Calibri Light" w:cs="Calibri Light"/>
          <w:color w:val="000000" w:themeColor="text1"/>
          <w:sz w:val="24"/>
          <w:szCs w:val="24"/>
        </w:rPr>
        <w:t xml:space="preserve"> (2009) found that the process of implementation of Islamic education subjects has had a positive effect overall, covering physical, mental, spiritual, and emotional aspects. On the other hand, based on this study, the deterioration and collapse of discipline that hit students today is due to external influences or uncontrolled environments and because of the weaknesses and failures of family institutions, school administrators, and relevant authorities in playing their role.</w:t>
      </w:r>
    </w:p>
    <w:p w14:paraId="25E344BC" w14:textId="6BC7B075" w:rsidR="00AD4246" w:rsidRPr="00FA6885" w:rsidRDefault="00AD4246" w:rsidP="00AD4246">
      <w:pPr>
        <w:spacing w:before="120" w:line="276" w:lineRule="auto"/>
        <w:ind w:left="284"/>
        <w:jc w:val="both"/>
        <w:rPr>
          <w:rFonts w:ascii="Calibri Light" w:eastAsia="Calibri" w:hAnsi="Calibri Light" w:cs="Calibri Light"/>
          <w:color w:val="000000" w:themeColor="text1"/>
          <w:sz w:val="24"/>
          <w:szCs w:val="24"/>
        </w:rPr>
      </w:pPr>
      <w:r w:rsidRPr="00FA6885">
        <w:rPr>
          <w:rFonts w:ascii="Calibri Light" w:eastAsia="Calibri" w:hAnsi="Calibri Light" w:cs="Calibri Light"/>
          <w:color w:val="000000" w:themeColor="text1"/>
          <w:sz w:val="24"/>
          <w:szCs w:val="24"/>
        </w:rPr>
        <w:t xml:space="preserve">In the study by </w:t>
      </w:r>
      <w:proofErr w:type="spellStart"/>
      <w:r w:rsidRPr="00FA6885">
        <w:rPr>
          <w:rFonts w:ascii="Calibri Light" w:eastAsia="Calibri" w:hAnsi="Calibri Light" w:cs="Calibri Light"/>
          <w:color w:val="000000" w:themeColor="text1"/>
          <w:sz w:val="24"/>
          <w:szCs w:val="24"/>
        </w:rPr>
        <w:t>Samsu</w:t>
      </w:r>
      <w:proofErr w:type="spellEnd"/>
      <w:r w:rsidRPr="00FA6885">
        <w:rPr>
          <w:rFonts w:ascii="Calibri Light" w:eastAsia="Calibri" w:hAnsi="Calibri Light" w:cs="Calibri Light"/>
          <w:color w:val="000000" w:themeColor="text1"/>
          <w:sz w:val="24"/>
          <w:szCs w:val="24"/>
        </w:rPr>
        <w:t xml:space="preserve"> (2019) discusses the barrier factors that affect the process of nurturing the value of unity among students. The results of the study show that there are three factors related to the attitude of teachers that are obstacles to the school in the process of forming unity ethnicity in school. First, the negative attitude of teachers; second, teachers' lack of confidence in discussing issues of the community; and third, the teacher is not concerned with language. These three factors can recognize ethnic gaps among teachers and between teachers and students in schools. Therefore, the school needs to pay attention to this issue and spread awareness to everyone about the importance of ethnic unity in schools.</w:t>
      </w:r>
    </w:p>
    <w:p w14:paraId="0CF99986" w14:textId="0BC04FF2" w:rsidR="00AD4246" w:rsidRPr="00FA6885" w:rsidRDefault="00AD4246" w:rsidP="00AD4246">
      <w:pPr>
        <w:spacing w:before="120" w:line="276" w:lineRule="auto"/>
        <w:ind w:left="284"/>
        <w:jc w:val="both"/>
        <w:rPr>
          <w:rFonts w:ascii="Calibri Light" w:eastAsia="Calibri" w:hAnsi="Calibri Light" w:cs="Calibri Light"/>
          <w:color w:val="000000" w:themeColor="text1"/>
          <w:sz w:val="24"/>
          <w:szCs w:val="24"/>
        </w:rPr>
      </w:pPr>
      <w:r w:rsidRPr="00FA6885">
        <w:rPr>
          <w:rFonts w:ascii="Calibri Light" w:eastAsia="Calibri" w:hAnsi="Calibri Light" w:cs="Calibri Light"/>
          <w:color w:val="000000" w:themeColor="text1"/>
          <w:sz w:val="24"/>
          <w:szCs w:val="24"/>
        </w:rPr>
        <w:t xml:space="preserve">According to </w:t>
      </w:r>
      <w:proofErr w:type="spellStart"/>
      <w:r w:rsidRPr="00FA6885">
        <w:rPr>
          <w:rFonts w:ascii="Calibri Light" w:eastAsia="Calibri" w:hAnsi="Calibri Light" w:cs="Calibri Light"/>
          <w:color w:val="000000" w:themeColor="text1"/>
          <w:sz w:val="24"/>
          <w:szCs w:val="24"/>
        </w:rPr>
        <w:t>Azmil</w:t>
      </w:r>
      <w:proofErr w:type="spellEnd"/>
      <w:r w:rsidRPr="00FA6885">
        <w:rPr>
          <w:rFonts w:ascii="Calibri Light" w:eastAsia="Calibri" w:hAnsi="Calibri Light" w:cs="Calibri Light"/>
          <w:color w:val="000000" w:themeColor="text1"/>
          <w:sz w:val="24"/>
          <w:szCs w:val="24"/>
        </w:rPr>
        <w:t xml:space="preserve"> Hashim (2018), his study related to problems in SJKC, the problems identified are the absence or lack of Islamic Education teachers, schedule problems, merged classes, non-conducive classes, short teaching and learning time, and a lack of facilities to do practical training in the field of ibadah.</w:t>
      </w:r>
      <w:r w:rsidRPr="00FA6885">
        <w:rPr>
          <w:rFonts w:ascii="Calibri Light" w:eastAsia="Calibri" w:hAnsi="Calibri Light" w:cs="Calibri Light"/>
          <w:color w:val="000000" w:themeColor="text1"/>
          <w:sz w:val="24"/>
          <w:szCs w:val="24"/>
        </w:rPr>
        <w:t xml:space="preserve"> </w:t>
      </w:r>
      <w:r w:rsidRPr="00FA6885">
        <w:rPr>
          <w:rFonts w:ascii="Calibri Light" w:eastAsia="Calibri" w:hAnsi="Calibri Light" w:cs="Calibri Light"/>
          <w:color w:val="000000" w:themeColor="text1"/>
          <w:sz w:val="24"/>
          <w:szCs w:val="24"/>
        </w:rPr>
        <w:t>Almost all literature studies show that studies related to Islamic education are still not widespread. It is only within a few states in Malaysia. Even though almost all states in Malaysia have SJKC, Furthermore, this study is more focused and in-depth related to Islamic education among Muslim students who attend SJKC</w:t>
      </w:r>
    </w:p>
    <w:p w14:paraId="0F75A53C" w14:textId="379EC318" w:rsidR="00D26ADD" w:rsidRPr="00FA6885" w:rsidRDefault="00334792" w:rsidP="009C6310">
      <w:pPr>
        <w:numPr>
          <w:ilvl w:val="0"/>
          <w:numId w:val="15"/>
        </w:numPr>
        <w:spacing w:before="240" w:after="120"/>
        <w:ind w:left="284" w:hanging="284"/>
        <w:rPr>
          <w:rFonts w:ascii="Calibri Light" w:hAnsi="Calibri Light" w:cs="Calibri Light"/>
          <w:b/>
          <w:color w:val="000000" w:themeColor="text1"/>
          <w:sz w:val="24"/>
          <w:szCs w:val="24"/>
          <w:lang w:val="id-ID"/>
        </w:rPr>
      </w:pPr>
      <w:r w:rsidRPr="00FA6885">
        <w:rPr>
          <w:rFonts w:ascii="Calibri Light" w:hAnsi="Calibri Light" w:cs="Calibri Light"/>
          <w:b/>
          <w:color w:val="000000" w:themeColor="text1"/>
          <w:sz w:val="24"/>
          <w:szCs w:val="24"/>
        </w:rPr>
        <w:t>ME</w:t>
      </w:r>
      <w:r w:rsidR="00AC6A49" w:rsidRPr="00FA6885">
        <w:rPr>
          <w:rFonts w:ascii="Calibri Light" w:hAnsi="Calibri Light" w:cs="Calibri Light"/>
          <w:b/>
          <w:color w:val="000000" w:themeColor="text1"/>
          <w:sz w:val="24"/>
          <w:szCs w:val="24"/>
        </w:rPr>
        <w:t>T</w:t>
      </w:r>
      <w:r w:rsidR="00AD4246" w:rsidRPr="00FA6885">
        <w:rPr>
          <w:rFonts w:ascii="Calibri Light" w:hAnsi="Calibri Light" w:cs="Calibri Light"/>
          <w:b/>
          <w:color w:val="000000" w:themeColor="text1"/>
          <w:sz w:val="24"/>
          <w:szCs w:val="24"/>
        </w:rPr>
        <w:t>HOD</w:t>
      </w:r>
    </w:p>
    <w:p w14:paraId="5DFA2264" w14:textId="77777777" w:rsidR="00AD4246" w:rsidRPr="00FA6885" w:rsidRDefault="00AD4246" w:rsidP="00AD4246">
      <w:pPr>
        <w:spacing w:before="120" w:line="276" w:lineRule="auto"/>
        <w:ind w:left="284"/>
        <w:jc w:val="both"/>
        <w:rPr>
          <w:rFonts w:ascii="Calibri Light" w:hAnsi="Calibri Light" w:cs="Calibri Light"/>
          <w:color w:val="000000" w:themeColor="text1"/>
          <w:sz w:val="24"/>
          <w:szCs w:val="24"/>
          <w:lang w:val="en-GB"/>
        </w:rPr>
      </w:pPr>
      <w:r w:rsidRPr="00FA6885">
        <w:rPr>
          <w:rFonts w:ascii="Calibri Light" w:hAnsi="Calibri Light" w:cs="Calibri Light"/>
          <w:color w:val="000000" w:themeColor="text1"/>
          <w:sz w:val="24"/>
          <w:szCs w:val="24"/>
        </w:rPr>
        <w:t xml:space="preserve">This study uses quantitative methodology because it involves numerical and calculated data that can be converted into numbers. This study is a research survey designed to ensure students' practice of Islamic education subjects. With a focus on collecting data and achieving the objectives set out in this study, researchers tended to obtain data from 31 Muslim students who attend SJKC </w:t>
      </w:r>
      <w:proofErr w:type="spellStart"/>
      <w:r w:rsidRPr="00FA6885">
        <w:rPr>
          <w:rFonts w:ascii="Calibri Light" w:hAnsi="Calibri Light" w:cs="Calibri Light"/>
          <w:color w:val="000000" w:themeColor="text1"/>
          <w:sz w:val="24"/>
          <w:szCs w:val="24"/>
        </w:rPr>
        <w:t>Kulai</w:t>
      </w:r>
      <w:proofErr w:type="spellEnd"/>
      <w:r w:rsidRPr="00FA6885">
        <w:rPr>
          <w:rFonts w:ascii="Calibri Light" w:hAnsi="Calibri Light" w:cs="Calibri Light"/>
          <w:color w:val="000000" w:themeColor="text1"/>
          <w:sz w:val="24"/>
          <w:szCs w:val="24"/>
        </w:rPr>
        <w:t xml:space="preserve"> 1. Since this study is a quantitative study, the researcher chose to use a questionnaire instrument so that the data obtained can be used effectively. The selection of this instrument can also make it easier for researchers to collect data from respondents quickly and easily.</w:t>
      </w:r>
    </w:p>
    <w:p w14:paraId="6780698B" w14:textId="77777777" w:rsidR="00AD4246" w:rsidRPr="00FA6885" w:rsidRDefault="00AD4246" w:rsidP="00AD4246">
      <w:pPr>
        <w:spacing w:before="120" w:line="276" w:lineRule="auto"/>
        <w:ind w:left="284"/>
        <w:jc w:val="both"/>
        <w:rPr>
          <w:rFonts w:ascii="Calibri Light" w:hAnsi="Calibri Light" w:cs="Calibri Light"/>
          <w:color w:val="000000" w:themeColor="text1"/>
          <w:sz w:val="24"/>
          <w:szCs w:val="24"/>
          <w:lang w:val="en-GB"/>
        </w:rPr>
      </w:pPr>
      <w:r w:rsidRPr="00FA6885">
        <w:rPr>
          <w:rFonts w:ascii="Calibri Light" w:hAnsi="Calibri Light" w:cs="Calibri Light"/>
          <w:color w:val="000000" w:themeColor="text1"/>
          <w:sz w:val="24"/>
          <w:szCs w:val="24"/>
          <w:lang w:val="en-GB"/>
        </w:rPr>
        <w:t xml:space="preserve">The researcher used a small number of modes in accumulating data and information correlated to the </w:t>
      </w:r>
      <w:r w:rsidRPr="00FA6885">
        <w:rPr>
          <w:rFonts w:ascii="Calibri Light" w:hAnsi="Calibri Light" w:cs="Calibri Light"/>
          <w:color w:val="000000" w:themeColor="text1"/>
          <w:sz w:val="24"/>
          <w:szCs w:val="24"/>
        </w:rPr>
        <w:t>substance</w:t>
      </w:r>
      <w:r w:rsidRPr="00FA6885">
        <w:rPr>
          <w:rFonts w:ascii="Calibri Light" w:hAnsi="Calibri Light" w:cs="Calibri Light"/>
          <w:color w:val="000000" w:themeColor="text1"/>
          <w:sz w:val="24"/>
          <w:szCs w:val="24"/>
          <w:lang w:val="en-GB"/>
        </w:rPr>
        <w:t xml:space="preserve">. The researcher gathers data which is related to the research before analysing </w:t>
      </w:r>
      <w:r w:rsidRPr="00FA6885">
        <w:rPr>
          <w:rFonts w:ascii="Calibri Light" w:hAnsi="Calibri Light" w:cs="Calibri Light"/>
          <w:color w:val="000000" w:themeColor="text1"/>
          <w:sz w:val="24"/>
          <w:szCs w:val="24"/>
          <w:lang w:val="en-GB"/>
        </w:rPr>
        <w:lastRenderedPageBreak/>
        <w:t>the data. An observation and a survey have been used as methods. Get feedback on the research question, a set of questionnaires were made for the respondent. The respondents were asked to answer the question given.</w:t>
      </w:r>
    </w:p>
    <w:p w14:paraId="1091FB84" w14:textId="5C4D2C88" w:rsidR="00AD4246" w:rsidRPr="00FA6885" w:rsidRDefault="00AD4246" w:rsidP="00AD4246">
      <w:pPr>
        <w:spacing w:before="120" w:line="276" w:lineRule="auto"/>
        <w:ind w:left="284"/>
        <w:jc w:val="both"/>
        <w:rPr>
          <w:rFonts w:ascii="Calibri Light" w:hAnsi="Calibri Light" w:cs="Calibri Light"/>
          <w:color w:val="000000" w:themeColor="text1"/>
          <w:sz w:val="24"/>
          <w:szCs w:val="24"/>
          <w:lang w:val="en-GB"/>
        </w:rPr>
      </w:pPr>
      <w:r w:rsidRPr="00FA6885">
        <w:rPr>
          <w:rFonts w:ascii="Calibri Light" w:hAnsi="Calibri Light" w:cs="Calibri Light"/>
          <w:color w:val="000000" w:themeColor="text1"/>
          <w:sz w:val="24"/>
          <w:szCs w:val="24"/>
        </w:rPr>
        <w:t xml:space="preserve">The </w:t>
      </w:r>
      <w:r w:rsidRPr="00FA6885">
        <w:rPr>
          <w:rFonts w:ascii="Calibri Light" w:hAnsi="Calibri Light" w:cs="Calibri Light"/>
          <w:color w:val="000000" w:themeColor="text1"/>
          <w:sz w:val="24"/>
          <w:szCs w:val="24"/>
          <w:lang w:val="en-GB"/>
        </w:rPr>
        <w:t>assessment</w:t>
      </w:r>
      <w:r w:rsidRPr="00FA6885">
        <w:rPr>
          <w:rFonts w:ascii="Calibri Light" w:hAnsi="Calibri Light" w:cs="Calibri Light"/>
          <w:color w:val="000000" w:themeColor="text1"/>
          <w:sz w:val="24"/>
          <w:szCs w:val="24"/>
        </w:rPr>
        <w:t xml:space="preserve"> is divided into 4 sections consist of section A, section B, Section C and Section D. </w:t>
      </w:r>
    </w:p>
    <w:p w14:paraId="4B6AA08A" w14:textId="168138CB" w:rsidR="00AD4246" w:rsidRPr="00FA6885" w:rsidRDefault="00AD4246" w:rsidP="00AD4246">
      <w:pPr>
        <w:spacing w:before="120" w:after="120" w:line="276" w:lineRule="auto"/>
        <w:ind w:left="284"/>
        <w:jc w:val="both"/>
        <w:rPr>
          <w:rFonts w:ascii="Calibri Light" w:hAnsi="Calibri Light" w:cs="Calibri Light"/>
          <w:color w:val="000000" w:themeColor="text1"/>
          <w:sz w:val="24"/>
          <w:szCs w:val="24"/>
          <w:lang w:val="en-GB"/>
        </w:rPr>
      </w:pPr>
      <w:bookmarkStart w:id="0" w:name="_Toc62424730"/>
      <w:r w:rsidRPr="00FA6885">
        <w:rPr>
          <w:rFonts w:ascii="Calibri Light" w:hAnsi="Calibri Light" w:cs="Calibri Light"/>
          <w:color w:val="000000" w:themeColor="text1"/>
          <w:sz w:val="24"/>
          <w:szCs w:val="24"/>
        </w:rPr>
        <w:t>Table1</w:t>
      </w:r>
      <w:r w:rsidR="00834865" w:rsidRPr="00FA6885">
        <w:rPr>
          <w:rFonts w:ascii="Calibri Light" w:hAnsi="Calibri Light" w:cs="Calibri Light"/>
          <w:color w:val="000000" w:themeColor="text1"/>
          <w:sz w:val="24"/>
          <w:szCs w:val="24"/>
        </w:rPr>
        <w:t>.</w:t>
      </w:r>
      <w:r w:rsidRPr="00FA6885">
        <w:rPr>
          <w:rFonts w:ascii="Calibri Light" w:hAnsi="Calibri Light" w:cs="Calibri Light"/>
          <w:color w:val="000000" w:themeColor="text1"/>
        </w:rPr>
        <w:t xml:space="preserve"> </w:t>
      </w:r>
      <w:r w:rsidRPr="00FA6885">
        <w:rPr>
          <w:rFonts w:ascii="Calibri Light" w:hAnsi="Calibri Light" w:cs="Calibri Light"/>
          <w:color w:val="000000" w:themeColor="text1"/>
          <w:sz w:val="24"/>
          <w:szCs w:val="24"/>
          <w:lang w:val="en-GB"/>
        </w:rPr>
        <w:t>Sections of the Survey and the Items</w:t>
      </w:r>
      <w:bookmarkEnd w:id="0"/>
    </w:p>
    <w:tbl>
      <w:tblPr>
        <w:tblStyle w:val="TableGrid"/>
        <w:tblW w:w="4853" w:type="pct"/>
        <w:tblInd w:w="28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6"/>
        <w:gridCol w:w="7068"/>
        <w:gridCol w:w="1082"/>
      </w:tblGrid>
      <w:tr w:rsidR="00FA6885" w:rsidRPr="00FA6885" w14:paraId="744E0530" w14:textId="77777777" w:rsidTr="00AD4246">
        <w:tc>
          <w:tcPr>
            <w:tcW w:w="645" w:type="pct"/>
            <w:tcBorders>
              <w:top w:val="single" w:sz="4" w:space="0" w:color="auto"/>
              <w:bottom w:val="single" w:sz="4" w:space="0" w:color="auto"/>
            </w:tcBorders>
            <w:shd w:val="clear" w:color="auto" w:fill="CCC0D9" w:themeFill="accent4" w:themeFillTint="66"/>
          </w:tcPr>
          <w:p w14:paraId="3E2AF9AD" w14:textId="77777777" w:rsidR="00AD4246" w:rsidRPr="00FA6885" w:rsidRDefault="00AD4246" w:rsidP="00EE5521">
            <w:pPr>
              <w:spacing w:before="60" w:after="60"/>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Number</w:t>
            </w:r>
          </w:p>
        </w:tc>
        <w:tc>
          <w:tcPr>
            <w:tcW w:w="3777" w:type="pct"/>
            <w:tcBorders>
              <w:top w:val="single" w:sz="4" w:space="0" w:color="auto"/>
              <w:bottom w:val="single" w:sz="4" w:space="0" w:color="auto"/>
            </w:tcBorders>
            <w:shd w:val="clear" w:color="auto" w:fill="CCC0D9" w:themeFill="accent4" w:themeFillTint="66"/>
          </w:tcPr>
          <w:p w14:paraId="11B924FD" w14:textId="77777777" w:rsidR="00AD4246" w:rsidRPr="00FA6885" w:rsidRDefault="00AD4246" w:rsidP="00EE5521">
            <w:pPr>
              <w:spacing w:before="60" w:after="60"/>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Section</w:t>
            </w:r>
          </w:p>
        </w:tc>
        <w:tc>
          <w:tcPr>
            <w:tcW w:w="578" w:type="pct"/>
            <w:tcBorders>
              <w:top w:val="single" w:sz="4" w:space="0" w:color="auto"/>
              <w:bottom w:val="single" w:sz="4" w:space="0" w:color="auto"/>
            </w:tcBorders>
            <w:shd w:val="clear" w:color="auto" w:fill="CCC0D9" w:themeFill="accent4" w:themeFillTint="66"/>
          </w:tcPr>
          <w:p w14:paraId="06CCA7CD" w14:textId="77777777" w:rsidR="00AD4246" w:rsidRPr="00FA6885" w:rsidRDefault="00AD4246" w:rsidP="00EE5521">
            <w:pPr>
              <w:spacing w:before="60" w:after="60"/>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Items</w:t>
            </w:r>
          </w:p>
        </w:tc>
      </w:tr>
      <w:tr w:rsidR="00FA6885" w:rsidRPr="00FA6885" w14:paraId="6A92B764" w14:textId="77777777" w:rsidTr="00AD4246">
        <w:tc>
          <w:tcPr>
            <w:tcW w:w="645" w:type="pct"/>
            <w:tcBorders>
              <w:top w:val="single" w:sz="4" w:space="0" w:color="auto"/>
            </w:tcBorders>
          </w:tcPr>
          <w:p w14:paraId="7029F899" w14:textId="77777777" w:rsidR="00AD4246" w:rsidRPr="00FA6885" w:rsidRDefault="00AD4246" w:rsidP="00834865">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1</w:t>
            </w:r>
          </w:p>
        </w:tc>
        <w:tc>
          <w:tcPr>
            <w:tcW w:w="3777" w:type="pct"/>
            <w:tcBorders>
              <w:top w:val="single" w:sz="4" w:space="0" w:color="auto"/>
            </w:tcBorders>
          </w:tcPr>
          <w:p w14:paraId="1532F0A8" w14:textId="77777777" w:rsidR="00AD4246" w:rsidRPr="00FA6885" w:rsidRDefault="00AD4246" w:rsidP="00EE5521">
            <w:pPr>
              <w:spacing w:line="276" w:lineRule="auto"/>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Section A- Background of Respondent</w:t>
            </w:r>
          </w:p>
        </w:tc>
        <w:tc>
          <w:tcPr>
            <w:tcW w:w="578" w:type="pct"/>
            <w:tcBorders>
              <w:top w:val="single" w:sz="4" w:space="0" w:color="auto"/>
            </w:tcBorders>
          </w:tcPr>
          <w:p w14:paraId="5E47263C" w14:textId="77777777" w:rsidR="00AD4246" w:rsidRPr="00FA6885" w:rsidRDefault="00AD4246" w:rsidP="00EE5521">
            <w:pPr>
              <w:spacing w:line="276" w:lineRule="auto"/>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7 items</w:t>
            </w:r>
          </w:p>
        </w:tc>
      </w:tr>
      <w:tr w:rsidR="00FA6885" w:rsidRPr="00FA6885" w14:paraId="1379803A" w14:textId="77777777" w:rsidTr="00AD4246">
        <w:tc>
          <w:tcPr>
            <w:tcW w:w="645" w:type="pct"/>
          </w:tcPr>
          <w:p w14:paraId="1992713D" w14:textId="77777777" w:rsidR="00AD4246" w:rsidRPr="00FA6885" w:rsidRDefault="00AD4246" w:rsidP="00834865">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2</w:t>
            </w:r>
          </w:p>
        </w:tc>
        <w:tc>
          <w:tcPr>
            <w:tcW w:w="3777" w:type="pct"/>
          </w:tcPr>
          <w:p w14:paraId="220EF8F2" w14:textId="77777777" w:rsidR="00AD4246" w:rsidRPr="00FA6885" w:rsidRDefault="00AD4246" w:rsidP="00EE5521">
            <w:pPr>
              <w:spacing w:line="276" w:lineRule="auto"/>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Section B-Students' Practices and Understanding related to Islamic Education in life</w:t>
            </w:r>
          </w:p>
        </w:tc>
        <w:tc>
          <w:tcPr>
            <w:tcW w:w="578" w:type="pct"/>
          </w:tcPr>
          <w:p w14:paraId="33710FD7" w14:textId="77777777" w:rsidR="00AD4246" w:rsidRPr="00FA6885" w:rsidRDefault="00AD4246" w:rsidP="00EE5521">
            <w:pPr>
              <w:spacing w:line="276" w:lineRule="auto"/>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11 items</w:t>
            </w:r>
          </w:p>
        </w:tc>
      </w:tr>
      <w:tr w:rsidR="00FA6885" w:rsidRPr="00FA6885" w14:paraId="10B23606" w14:textId="77777777" w:rsidTr="00AD4246">
        <w:tc>
          <w:tcPr>
            <w:tcW w:w="645" w:type="pct"/>
          </w:tcPr>
          <w:p w14:paraId="3738F1BC" w14:textId="77777777" w:rsidR="00AD4246" w:rsidRPr="00FA6885" w:rsidRDefault="00AD4246" w:rsidP="00834865">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3</w:t>
            </w:r>
          </w:p>
        </w:tc>
        <w:tc>
          <w:tcPr>
            <w:tcW w:w="3777" w:type="pct"/>
          </w:tcPr>
          <w:p w14:paraId="1E9E89C6" w14:textId="77777777" w:rsidR="00AD4246" w:rsidRPr="00FA6885" w:rsidRDefault="00AD4246" w:rsidP="00EE5521">
            <w:pPr>
              <w:spacing w:line="276" w:lineRule="auto"/>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Section C –The extent of interest of subject</w:t>
            </w:r>
          </w:p>
        </w:tc>
        <w:tc>
          <w:tcPr>
            <w:tcW w:w="578" w:type="pct"/>
          </w:tcPr>
          <w:p w14:paraId="4318278D" w14:textId="77777777" w:rsidR="00AD4246" w:rsidRPr="00FA6885" w:rsidRDefault="00AD4246" w:rsidP="00EE5521">
            <w:pPr>
              <w:spacing w:line="276" w:lineRule="auto"/>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7 items</w:t>
            </w:r>
          </w:p>
        </w:tc>
      </w:tr>
      <w:tr w:rsidR="00FA6885" w:rsidRPr="00FA6885" w14:paraId="52357CC2" w14:textId="77777777" w:rsidTr="00AD4246">
        <w:tc>
          <w:tcPr>
            <w:tcW w:w="645" w:type="pct"/>
          </w:tcPr>
          <w:p w14:paraId="1FCF49F1" w14:textId="77777777" w:rsidR="00AD4246" w:rsidRPr="00FA6885" w:rsidRDefault="00AD4246" w:rsidP="00834865">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4</w:t>
            </w:r>
          </w:p>
        </w:tc>
        <w:tc>
          <w:tcPr>
            <w:tcW w:w="3777" w:type="pct"/>
          </w:tcPr>
          <w:p w14:paraId="6E545A25" w14:textId="77777777" w:rsidR="00AD4246" w:rsidRPr="00FA6885" w:rsidRDefault="00AD4246" w:rsidP="00EE5521">
            <w:pPr>
              <w:spacing w:line="276" w:lineRule="auto"/>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Section D- Factors influencing the practice of Islamic Education </w:t>
            </w:r>
          </w:p>
          <w:p w14:paraId="3513351A" w14:textId="77777777" w:rsidR="00AD4246" w:rsidRPr="00FA6885" w:rsidRDefault="00AD4246" w:rsidP="00EE5521">
            <w:pPr>
              <w:spacing w:line="276" w:lineRule="auto"/>
              <w:jc w:val="both"/>
              <w:rPr>
                <w:rFonts w:ascii="Calibri Light" w:hAnsi="Calibri Light" w:cs="Calibri Light"/>
                <w:color w:val="000000" w:themeColor="text1"/>
                <w:sz w:val="24"/>
                <w:szCs w:val="24"/>
              </w:rPr>
            </w:pPr>
          </w:p>
        </w:tc>
        <w:tc>
          <w:tcPr>
            <w:tcW w:w="578" w:type="pct"/>
          </w:tcPr>
          <w:p w14:paraId="3CE9036F" w14:textId="77777777" w:rsidR="00AD4246" w:rsidRPr="00FA6885" w:rsidRDefault="00AD4246" w:rsidP="00EE5521">
            <w:pPr>
              <w:spacing w:line="276" w:lineRule="auto"/>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6 items</w:t>
            </w:r>
          </w:p>
        </w:tc>
      </w:tr>
      <w:tr w:rsidR="00FA6885" w:rsidRPr="00FA6885" w14:paraId="35AE3ECB" w14:textId="77777777" w:rsidTr="00AD4246">
        <w:tc>
          <w:tcPr>
            <w:tcW w:w="4422" w:type="pct"/>
            <w:gridSpan w:val="2"/>
          </w:tcPr>
          <w:p w14:paraId="69000A99" w14:textId="05C6C85C" w:rsidR="00AD4246" w:rsidRPr="00FA6885" w:rsidRDefault="00AD4246" w:rsidP="00EE5521">
            <w:pPr>
              <w:spacing w:line="276" w:lineRule="auto"/>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Total Item</w:t>
            </w:r>
          </w:p>
        </w:tc>
        <w:tc>
          <w:tcPr>
            <w:tcW w:w="578" w:type="pct"/>
          </w:tcPr>
          <w:p w14:paraId="41A36D8B" w14:textId="77777777" w:rsidR="00AD4246" w:rsidRPr="00FA6885" w:rsidRDefault="00AD4246" w:rsidP="00EE5521">
            <w:pPr>
              <w:spacing w:line="276" w:lineRule="auto"/>
              <w:jc w:val="both"/>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31 items</w:t>
            </w:r>
          </w:p>
        </w:tc>
      </w:tr>
    </w:tbl>
    <w:p w14:paraId="6636193D" w14:textId="77777777" w:rsidR="00AD4246" w:rsidRPr="00FA6885" w:rsidRDefault="00AD4246" w:rsidP="00EE5521">
      <w:pPr>
        <w:spacing w:before="240" w:line="276" w:lineRule="auto"/>
        <w:ind w:left="284"/>
        <w:jc w:val="both"/>
        <w:rPr>
          <w:rFonts w:ascii="Calibri Light" w:hAnsi="Calibri Light" w:cs="Calibri Light"/>
          <w:color w:val="000000" w:themeColor="text1"/>
          <w:sz w:val="24"/>
          <w:szCs w:val="24"/>
          <w:lang w:val="en-GB"/>
        </w:rPr>
      </w:pPr>
      <w:r w:rsidRPr="00FA6885">
        <w:rPr>
          <w:rFonts w:ascii="Calibri Light" w:hAnsi="Calibri Light" w:cs="Calibri Light"/>
          <w:color w:val="000000" w:themeColor="text1"/>
          <w:sz w:val="24"/>
          <w:szCs w:val="24"/>
          <w:lang w:val="en-GB"/>
        </w:rPr>
        <w:t>A simple 1- 5 rating variable for the survey statement, gives respondents the option of circling: 1 (Strongly Disagree), 2 (Disagree), 3 (Neutral) 4 (Agree) and 5 (Strongly Agree).</w:t>
      </w:r>
    </w:p>
    <w:p w14:paraId="2A39A023" w14:textId="3521CDB9" w:rsidR="00AD4246" w:rsidRPr="00FA6885" w:rsidRDefault="00AD4246" w:rsidP="00AD4246">
      <w:pPr>
        <w:spacing w:before="120" w:after="120" w:line="276" w:lineRule="auto"/>
        <w:ind w:left="284"/>
        <w:jc w:val="both"/>
        <w:rPr>
          <w:rFonts w:ascii="Calibri Light" w:hAnsi="Calibri Light" w:cs="Calibri Light"/>
          <w:color w:val="000000" w:themeColor="text1"/>
          <w:sz w:val="24"/>
          <w:szCs w:val="24"/>
          <w:lang w:val="en-MY"/>
        </w:rPr>
      </w:pPr>
      <w:bookmarkStart w:id="1" w:name="_Toc62424731"/>
      <w:r w:rsidRPr="00FA6885">
        <w:rPr>
          <w:rFonts w:ascii="Calibri Light" w:hAnsi="Calibri Light" w:cs="Calibri Light"/>
          <w:color w:val="000000" w:themeColor="text1"/>
          <w:sz w:val="24"/>
          <w:szCs w:val="24"/>
        </w:rPr>
        <w:t xml:space="preserve">Table </w:t>
      </w:r>
      <w:r w:rsidRPr="00FA6885">
        <w:rPr>
          <w:rFonts w:ascii="Calibri Light" w:hAnsi="Calibri Light" w:cs="Calibri Light"/>
          <w:color w:val="000000" w:themeColor="text1"/>
          <w:sz w:val="24"/>
          <w:szCs w:val="24"/>
        </w:rPr>
        <w:fldChar w:fldCharType="begin"/>
      </w:r>
      <w:r w:rsidRPr="00FA6885">
        <w:rPr>
          <w:rFonts w:ascii="Calibri Light" w:hAnsi="Calibri Light" w:cs="Calibri Light"/>
          <w:color w:val="000000" w:themeColor="text1"/>
          <w:sz w:val="24"/>
          <w:szCs w:val="24"/>
        </w:rPr>
        <w:instrText xml:space="preserve"> SEQ Table \* ARABIC \s 1 </w:instrText>
      </w:r>
      <w:r w:rsidRPr="00FA6885">
        <w:rPr>
          <w:rFonts w:ascii="Calibri Light" w:hAnsi="Calibri Light" w:cs="Calibri Light"/>
          <w:color w:val="000000" w:themeColor="text1"/>
          <w:sz w:val="24"/>
          <w:szCs w:val="24"/>
        </w:rPr>
        <w:fldChar w:fldCharType="separate"/>
      </w:r>
      <w:r w:rsidRPr="00FA6885">
        <w:rPr>
          <w:rFonts w:ascii="Calibri Light" w:hAnsi="Calibri Light" w:cs="Calibri Light"/>
          <w:noProof/>
          <w:color w:val="000000" w:themeColor="text1"/>
          <w:sz w:val="24"/>
          <w:szCs w:val="24"/>
        </w:rPr>
        <w:t>2</w:t>
      </w:r>
      <w:r w:rsidRPr="00FA6885">
        <w:rPr>
          <w:rFonts w:ascii="Calibri Light" w:hAnsi="Calibri Light" w:cs="Calibri Light"/>
          <w:color w:val="000000" w:themeColor="text1"/>
          <w:sz w:val="24"/>
          <w:szCs w:val="24"/>
        </w:rPr>
        <w:fldChar w:fldCharType="end"/>
      </w:r>
      <w:r w:rsidR="00834865" w:rsidRPr="00FA6885">
        <w:rPr>
          <w:rFonts w:ascii="Calibri Light" w:hAnsi="Calibri Light" w:cs="Calibri Light"/>
          <w:color w:val="000000" w:themeColor="text1"/>
          <w:sz w:val="24"/>
          <w:szCs w:val="24"/>
        </w:rPr>
        <w:t xml:space="preserve">. </w:t>
      </w:r>
      <w:r w:rsidRPr="00FA6885">
        <w:rPr>
          <w:rFonts w:ascii="Calibri Light" w:hAnsi="Calibri Light" w:cs="Calibri Light"/>
          <w:color w:val="000000" w:themeColor="text1"/>
          <w:sz w:val="24"/>
          <w:szCs w:val="24"/>
          <w:lang w:val="en-GB"/>
        </w:rPr>
        <w:t>The</w:t>
      </w:r>
      <w:r w:rsidRPr="00FA6885">
        <w:rPr>
          <w:rFonts w:ascii="Calibri Light" w:hAnsi="Calibri Light" w:cs="Calibri Light"/>
          <w:color w:val="000000" w:themeColor="text1"/>
          <w:sz w:val="24"/>
          <w:szCs w:val="24"/>
          <w:lang w:val="en-MY"/>
        </w:rPr>
        <w:t xml:space="preserve"> Scale of Questionnaire</w:t>
      </w:r>
      <w:bookmarkEnd w:id="1"/>
    </w:p>
    <w:tbl>
      <w:tblPr>
        <w:tblStyle w:val="LightShading"/>
        <w:tblW w:w="4839" w:type="pct"/>
        <w:tblInd w:w="284" w:type="dxa"/>
        <w:tblLook w:val="04A0" w:firstRow="1" w:lastRow="0" w:firstColumn="1" w:lastColumn="0" w:noHBand="0" w:noVBand="1"/>
      </w:tblPr>
      <w:tblGrid>
        <w:gridCol w:w="2496"/>
        <w:gridCol w:w="1681"/>
        <w:gridCol w:w="1547"/>
        <w:gridCol w:w="1547"/>
        <w:gridCol w:w="2058"/>
      </w:tblGrid>
      <w:tr w:rsidR="00FA6885" w:rsidRPr="00FA6885" w14:paraId="383764CF" w14:textId="77777777" w:rsidTr="00AD42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8" w:type="pct"/>
            <w:shd w:val="clear" w:color="auto" w:fill="CCC0D9" w:themeFill="accent4" w:themeFillTint="66"/>
          </w:tcPr>
          <w:p w14:paraId="7FC126B8" w14:textId="77777777" w:rsidR="00AD4246" w:rsidRPr="00FA6885" w:rsidRDefault="00AD4246" w:rsidP="00EE5521">
            <w:pPr>
              <w:spacing w:before="60" w:after="60"/>
              <w:ind w:firstLine="720"/>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1</w:t>
            </w:r>
          </w:p>
        </w:tc>
        <w:tc>
          <w:tcPr>
            <w:tcW w:w="901" w:type="pct"/>
            <w:shd w:val="clear" w:color="auto" w:fill="CCC0D9" w:themeFill="accent4" w:themeFillTint="66"/>
          </w:tcPr>
          <w:p w14:paraId="2FF7500A" w14:textId="77777777" w:rsidR="00AD4246" w:rsidRPr="00FA6885" w:rsidRDefault="00AD4246" w:rsidP="00EE5521">
            <w:pPr>
              <w:spacing w:before="60" w:after="60"/>
              <w:ind w:firstLine="720"/>
              <w:cnfStyle w:val="100000000000" w:firstRow="1" w:lastRow="0" w:firstColumn="0" w:lastColumn="0" w:oddVBand="0" w:evenVBand="0" w:oddHBand="0" w:evenHBand="0" w:firstRowFirstColumn="0" w:firstRowLastColumn="0" w:lastRowFirstColumn="0" w:lastRowLastColumn="0"/>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2</w:t>
            </w:r>
          </w:p>
        </w:tc>
        <w:tc>
          <w:tcPr>
            <w:tcW w:w="829" w:type="pct"/>
            <w:shd w:val="clear" w:color="auto" w:fill="CCC0D9" w:themeFill="accent4" w:themeFillTint="66"/>
          </w:tcPr>
          <w:p w14:paraId="3DC65863" w14:textId="77777777" w:rsidR="00AD4246" w:rsidRPr="00FA6885" w:rsidRDefault="00AD4246" w:rsidP="00EE5521">
            <w:pPr>
              <w:spacing w:before="60" w:after="60"/>
              <w:ind w:firstLine="720"/>
              <w:cnfStyle w:val="100000000000" w:firstRow="1" w:lastRow="0" w:firstColumn="0" w:lastColumn="0" w:oddVBand="0" w:evenVBand="0" w:oddHBand="0" w:evenHBand="0" w:firstRowFirstColumn="0" w:firstRowLastColumn="0" w:lastRowFirstColumn="0" w:lastRowLastColumn="0"/>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3</w:t>
            </w:r>
          </w:p>
        </w:tc>
        <w:tc>
          <w:tcPr>
            <w:tcW w:w="829" w:type="pct"/>
            <w:shd w:val="clear" w:color="auto" w:fill="CCC0D9" w:themeFill="accent4" w:themeFillTint="66"/>
          </w:tcPr>
          <w:p w14:paraId="7D39B61D" w14:textId="77777777" w:rsidR="00AD4246" w:rsidRPr="00FA6885" w:rsidRDefault="00AD4246" w:rsidP="00EE5521">
            <w:pPr>
              <w:spacing w:before="60" w:after="60"/>
              <w:ind w:firstLine="720"/>
              <w:cnfStyle w:val="100000000000" w:firstRow="1" w:lastRow="0" w:firstColumn="0" w:lastColumn="0" w:oddVBand="0" w:evenVBand="0" w:oddHBand="0" w:evenHBand="0" w:firstRowFirstColumn="0" w:firstRowLastColumn="0" w:lastRowFirstColumn="0" w:lastRowLastColumn="0"/>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4</w:t>
            </w:r>
          </w:p>
        </w:tc>
        <w:tc>
          <w:tcPr>
            <w:tcW w:w="1103" w:type="pct"/>
            <w:shd w:val="clear" w:color="auto" w:fill="CCC0D9" w:themeFill="accent4" w:themeFillTint="66"/>
          </w:tcPr>
          <w:p w14:paraId="2A0C62CF" w14:textId="77777777" w:rsidR="00AD4246" w:rsidRPr="00FA6885" w:rsidRDefault="00AD4246" w:rsidP="00EE5521">
            <w:pPr>
              <w:spacing w:before="60" w:after="60"/>
              <w:ind w:firstLine="720"/>
              <w:cnfStyle w:val="100000000000" w:firstRow="1" w:lastRow="0" w:firstColumn="0" w:lastColumn="0" w:oddVBand="0" w:evenVBand="0" w:oddHBand="0" w:evenHBand="0" w:firstRowFirstColumn="0" w:firstRowLastColumn="0" w:lastRowFirstColumn="0" w:lastRowLastColumn="0"/>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5</w:t>
            </w:r>
          </w:p>
        </w:tc>
      </w:tr>
      <w:tr w:rsidR="00FA6885" w:rsidRPr="00FA6885" w14:paraId="45E55085" w14:textId="77777777" w:rsidTr="00AD42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8" w:type="pct"/>
            <w:shd w:val="clear" w:color="auto" w:fill="auto"/>
          </w:tcPr>
          <w:p w14:paraId="40232939" w14:textId="77777777" w:rsidR="00AD4246" w:rsidRPr="00FA6885" w:rsidRDefault="00AD4246" w:rsidP="00EE5521">
            <w:pPr>
              <w:spacing w:line="276" w:lineRule="auto"/>
              <w:jc w:val="center"/>
              <w:rPr>
                <w:rFonts w:ascii="Calibri Light" w:hAnsi="Calibri Light" w:cs="Calibri Light"/>
                <w:b w:val="0"/>
                <w:bCs w:val="0"/>
                <w:color w:val="000000" w:themeColor="text1"/>
                <w:sz w:val="24"/>
                <w:szCs w:val="24"/>
              </w:rPr>
            </w:pPr>
            <w:r w:rsidRPr="00FA6885">
              <w:rPr>
                <w:rFonts w:ascii="Calibri Light" w:hAnsi="Calibri Light" w:cs="Calibri Light"/>
                <w:b w:val="0"/>
                <w:bCs w:val="0"/>
                <w:color w:val="000000" w:themeColor="text1"/>
                <w:sz w:val="24"/>
                <w:szCs w:val="24"/>
              </w:rPr>
              <w:t>Strongly Disagree</w:t>
            </w:r>
          </w:p>
        </w:tc>
        <w:tc>
          <w:tcPr>
            <w:tcW w:w="901" w:type="pct"/>
            <w:shd w:val="clear" w:color="auto" w:fill="auto"/>
          </w:tcPr>
          <w:p w14:paraId="1FF14940" w14:textId="299F397F" w:rsidR="00AD4246" w:rsidRPr="00FA6885" w:rsidRDefault="00AD4246" w:rsidP="00EE5521">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Disagree</w:t>
            </w:r>
          </w:p>
        </w:tc>
        <w:tc>
          <w:tcPr>
            <w:tcW w:w="829" w:type="pct"/>
            <w:shd w:val="clear" w:color="auto" w:fill="auto"/>
          </w:tcPr>
          <w:p w14:paraId="0693D20D" w14:textId="77777777" w:rsidR="00AD4246" w:rsidRPr="00FA6885" w:rsidRDefault="00AD4246" w:rsidP="00EE5521">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Not Sure</w:t>
            </w:r>
          </w:p>
        </w:tc>
        <w:tc>
          <w:tcPr>
            <w:tcW w:w="829" w:type="pct"/>
            <w:shd w:val="clear" w:color="auto" w:fill="auto"/>
          </w:tcPr>
          <w:p w14:paraId="6FEE003B" w14:textId="77777777" w:rsidR="00AD4246" w:rsidRPr="00FA6885" w:rsidRDefault="00AD4246" w:rsidP="00EE5521">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Agree</w:t>
            </w:r>
          </w:p>
        </w:tc>
        <w:tc>
          <w:tcPr>
            <w:tcW w:w="1103" w:type="pct"/>
            <w:shd w:val="clear" w:color="auto" w:fill="auto"/>
          </w:tcPr>
          <w:p w14:paraId="188BCA87" w14:textId="77777777" w:rsidR="00AD4246" w:rsidRPr="00FA6885" w:rsidRDefault="00AD4246" w:rsidP="00EE5521">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Strongly Agree</w:t>
            </w:r>
          </w:p>
        </w:tc>
      </w:tr>
    </w:tbl>
    <w:p w14:paraId="3F412926" w14:textId="40B24933" w:rsidR="00AD4246" w:rsidRPr="00FA6885" w:rsidRDefault="00AD4246" w:rsidP="00EE5521">
      <w:pPr>
        <w:spacing w:before="24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In planning the survey, the researcher considers the specific characteristics of the respondents to ensure that the questions are relevant, clear, easily accessible, and easy to understand. Some practical considerations to keep in mind are whether respondents can read and understand the language and whether they can be reached easily. The data was then </w:t>
      </w:r>
      <w:r w:rsidR="00834865" w:rsidRPr="00FA6885">
        <w:rPr>
          <w:rFonts w:ascii="Calibri Light" w:hAnsi="Calibri Light" w:cs="Calibri Light"/>
          <w:color w:val="000000" w:themeColor="text1"/>
          <w:sz w:val="24"/>
          <w:szCs w:val="24"/>
        </w:rPr>
        <w:t>analyzed</w:t>
      </w:r>
      <w:r w:rsidRPr="00FA6885">
        <w:rPr>
          <w:rFonts w:ascii="Calibri Light" w:hAnsi="Calibri Light" w:cs="Calibri Light"/>
          <w:color w:val="000000" w:themeColor="text1"/>
          <w:sz w:val="24"/>
          <w:szCs w:val="24"/>
        </w:rPr>
        <w:t xml:space="preserve"> using the Statistical Package for the Social Sciences (SPSS) Version 26.</w:t>
      </w:r>
    </w:p>
    <w:p w14:paraId="11ABE9A7" w14:textId="482610A6" w:rsidR="00D26ADD" w:rsidRPr="00FA6885" w:rsidRDefault="00EE5521" w:rsidP="009C6310">
      <w:pPr>
        <w:numPr>
          <w:ilvl w:val="0"/>
          <w:numId w:val="15"/>
        </w:numPr>
        <w:spacing w:before="240" w:after="120"/>
        <w:ind w:left="284" w:hanging="284"/>
        <w:rPr>
          <w:rFonts w:ascii="Calibri Light" w:hAnsi="Calibri Light" w:cs="Calibri Light"/>
          <w:b/>
          <w:color w:val="000000" w:themeColor="text1"/>
          <w:sz w:val="24"/>
          <w:szCs w:val="24"/>
          <w:lang w:val="id-ID"/>
        </w:rPr>
      </w:pPr>
      <w:r w:rsidRPr="00FA6885">
        <w:rPr>
          <w:rFonts w:ascii="Calibri Light" w:hAnsi="Calibri Light" w:cs="Calibri Light"/>
          <w:b/>
          <w:color w:val="000000" w:themeColor="text1"/>
          <w:sz w:val="24"/>
          <w:szCs w:val="24"/>
        </w:rPr>
        <w:t>RESULT AND ANALYSIS</w:t>
      </w:r>
    </w:p>
    <w:p w14:paraId="26C26A2D" w14:textId="2475C620" w:rsidR="00EE5521" w:rsidRPr="00FA6885" w:rsidRDefault="00EE5521" w:rsidP="00EE5521">
      <w:pPr>
        <w:spacing w:before="120" w:line="276" w:lineRule="auto"/>
        <w:ind w:left="284"/>
        <w:jc w:val="both"/>
        <w:rPr>
          <w:rFonts w:ascii="Calibri Light" w:hAnsi="Calibri Light" w:cs="Calibri Light"/>
          <w:b/>
          <w:color w:val="000000" w:themeColor="text1"/>
          <w:sz w:val="24"/>
          <w:szCs w:val="24"/>
        </w:rPr>
      </w:pPr>
      <w:bookmarkStart w:id="2" w:name="_Toc62479002"/>
      <w:r w:rsidRPr="00FA6885">
        <w:rPr>
          <w:rFonts w:ascii="Calibri Light" w:hAnsi="Calibri Light" w:cs="Calibri Light"/>
          <w:b/>
          <w:color w:val="000000" w:themeColor="text1"/>
          <w:sz w:val="24"/>
          <w:szCs w:val="24"/>
        </w:rPr>
        <w:t>Background of The Respondents</w:t>
      </w:r>
      <w:bookmarkEnd w:id="2"/>
    </w:p>
    <w:p w14:paraId="66B214B8" w14:textId="553E8EE4" w:rsidR="00EE5521" w:rsidRPr="00FA6885" w:rsidRDefault="00EE5521" w:rsidP="00EE5521">
      <w:pPr>
        <w:spacing w:before="12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Table 3 shows that a total of 31 respondents were involved in this study, of which 45.2% (14) were male and 54.8% (17) were female students. Next, the age breakdown for the age category is 10 years (25.8%), 11 years (45.2%), and 12 years (29.0%). For a breakdown of ethnicity, respondents to Malay are 23 people; 5 of them are Chinese, 1 of them Indian, and the other two are Indonesian. As for the position of the respondents' houses, all 31 respondents live in urban areas. While related to who respondents are taken care of or stay with, it is divided into respondents who live with their parents (96.8%) and respondents who live with or are taken care of by their grandparents (3.2%).</w:t>
      </w:r>
    </w:p>
    <w:p w14:paraId="5BFCB5CA" w14:textId="08D6F4FB" w:rsidR="00EE5521" w:rsidRPr="00FA6885" w:rsidRDefault="00EE5521" w:rsidP="00EE5521">
      <w:pPr>
        <w:spacing w:before="120" w:line="276" w:lineRule="auto"/>
        <w:ind w:left="284"/>
        <w:jc w:val="both"/>
        <w:rPr>
          <w:rFonts w:ascii="Calibri Light" w:hAnsi="Calibri Light" w:cs="Calibri Light"/>
          <w:color w:val="000000" w:themeColor="text1"/>
          <w:sz w:val="24"/>
          <w:szCs w:val="24"/>
        </w:rPr>
      </w:pPr>
    </w:p>
    <w:p w14:paraId="3980F88E" w14:textId="23CC4258" w:rsidR="00EE5521" w:rsidRPr="00FA6885" w:rsidRDefault="00EE5521" w:rsidP="00EE5521">
      <w:pPr>
        <w:spacing w:before="120" w:line="276" w:lineRule="auto"/>
        <w:ind w:left="284"/>
        <w:jc w:val="both"/>
        <w:rPr>
          <w:rFonts w:ascii="Calibri Light" w:hAnsi="Calibri Light" w:cs="Calibri Light"/>
          <w:color w:val="000000" w:themeColor="text1"/>
          <w:sz w:val="24"/>
          <w:szCs w:val="24"/>
        </w:rPr>
      </w:pPr>
    </w:p>
    <w:p w14:paraId="6E19ECE1" w14:textId="73A15571" w:rsidR="00EE5521" w:rsidRPr="00FA6885" w:rsidRDefault="00EE5521" w:rsidP="00EE5521">
      <w:pPr>
        <w:spacing w:before="120" w:line="276" w:lineRule="auto"/>
        <w:ind w:left="284"/>
        <w:jc w:val="both"/>
        <w:rPr>
          <w:rFonts w:ascii="Calibri Light" w:hAnsi="Calibri Light" w:cs="Calibri Light"/>
          <w:color w:val="000000" w:themeColor="text1"/>
          <w:sz w:val="24"/>
          <w:szCs w:val="24"/>
        </w:rPr>
      </w:pPr>
    </w:p>
    <w:p w14:paraId="034585FF" w14:textId="1C7E45AC" w:rsidR="00EE5521" w:rsidRPr="00FA6885" w:rsidRDefault="00EE5521" w:rsidP="00EE5521">
      <w:pPr>
        <w:spacing w:before="120" w:after="120" w:line="276" w:lineRule="auto"/>
        <w:ind w:left="284"/>
        <w:jc w:val="both"/>
        <w:rPr>
          <w:rFonts w:ascii="Calibri Light" w:hAnsi="Calibri Light" w:cs="Calibri Light"/>
          <w:color w:val="000000" w:themeColor="text1"/>
          <w:sz w:val="24"/>
          <w:szCs w:val="24"/>
        </w:rPr>
      </w:pPr>
      <w:bookmarkStart w:id="3" w:name="_Toc62424732"/>
      <w:r w:rsidRPr="00FA6885">
        <w:rPr>
          <w:rFonts w:ascii="Calibri Light" w:hAnsi="Calibri Light" w:cs="Calibri Light"/>
          <w:color w:val="000000" w:themeColor="text1"/>
          <w:sz w:val="24"/>
          <w:szCs w:val="24"/>
        </w:rPr>
        <w:lastRenderedPageBreak/>
        <w:t>Table 3</w:t>
      </w:r>
      <w:r w:rsidR="00834865" w:rsidRPr="00FA6885">
        <w:rPr>
          <w:rFonts w:ascii="Calibri Light" w:hAnsi="Calibri Light" w:cs="Calibri Light"/>
          <w:color w:val="000000" w:themeColor="text1"/>
          <w:sz w:val="24"/>
          <w:szCs w:val="24"/>
        </w:rPr>
        <w:t>.</w:t>
      </w:r>
      <w:r w:rsidRPr="00FA6885">
        <w:rPr>
          <w:rFonts w:ascii="Calibri Light" w:hAnsi="Calibri Light" w:cs="Calibri Light"/>
          <w:color w:val="000000" w:themeColor="text1"/>
          <w:sz w:val="24"/>
          <w:szCs w:val="24"/>
        </w:rPr>
        <w:t xml:space="preserve"> </w:t>
      </w:r>
      <w:r w:rsidRPr="00FA6885">
        <w:rPr>
          <w:rFonts w:ascii="Calibri Light" w:hAnsi="Calibri Light" w:cs="Calibri Light"/>
          <w:color w:val="000000" w:themeColor="text1"/>
          <w:sz w:val="24"/>
          <w:szCs w:val="24"/>
          <w:lang w:val="en-GB"/>
        </w:rPr>
        <w:t>Demographics</w:t>
      </w:r>
      <w:r w:rsidRPr="00FA6885">
        <w:rPr>
          <w:rFonts w:ascii="Calibri Light" w:hAnsi="Calibri Light" w:cs="Calibri Light"/>
          <w:color w:val="000000" w:themeColor="text1"/>
          <w:sz w:val="24"/>
          <w:szCs w:val="24"/>
        </w:rPr>
        <w:t xml:space="preserve"> of Respondents</w:t>
      </w:r>
      <w:bookmarkEnd w:id="3"/>
    </w:p>
    <w:tbl>
      <w:tblPr>
        <w:tblStyle w:val="TableGrid1"/>
        <w:tblW w:w="9355" w:type="dxa"/>
        <w:tblInd w:w="28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4015"/>
        <w:gridCol w:w="1885"/>
        <w:gridCol w:w="1710"/>
      </w:tblGrid>
      <w:tr w:rsidR="00FA6885" w:rsidRPr="00FA6885" w14:paraId="2AAD38EC" w14:textId="77777777" w:rsidTr="00EE5521">
        <w:tc>
          <w:tcPr>
            <w:tcW w:w="1745" w:type="dxa"/>
            <w:tcBorders>
              <w:top w:val="single" w:sz="4" w:space="0" w:color="auto"/>
              <w:bottom w:val="single" w:sz="4" w:space="0" w:color="auto"/>
            </w:tcBorders>
            <w:shd w:val="clear" w:color="auto" w:fill="CCC0D9" w:themeFill="accent4" w:themeFillTint="66"/>
          </w:tcPr>
          <w:p w14:paraId="1D323C2B" w14:textId="77777777" w:rsidR="00EE5521" w:rsidRPr="00FA6885" w:rsidRDefault="00EE5521" w:rsidP="00EE5521">
            <w:pPr>
              <w:spacing w:before="60" w:after="60"/>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Aspects</w:t>
            </w:r>
          </w:p>
        </w:tc>
        <w:tc>
          <w:tcPr>
            <w:tcW w:w="4015" w:type="dxa"/>
            <w:tcBorders>
              <w:top w:val="single" w:sz="4" w:space="0" w:color="auto"/>
              <w:bottom w:val="single" w:sz="4" w:space="0" w:color="auto"/>
            </w:tcBorders>
            <w:shd w:val="clear" w:color="auto" w:fill="CCC0D9" w:themeFill="accent4" w:themeFillTint="66"/>
          </w:tcPr>
          <w:p w14:paraId="2B3AEE65" w14:textId="77777777" w:rsidR="00EE5521" w:rsidRPr="00FA6885" w:rsidRDefault="00EE5521" w:rsidP="00EE5521">
            <w:pPr>
              <w:spacing w:before="60" w:after="60"/>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Demographics</w:t>
            </w:r>
          </w:p>
        </w:tc>
        <w:tc>
          <w:tcPr>
            <w:tcW w:w="1885" w:type="dxa"/>
            <w:tcBorders>
              <w:top w:val="single" w:sz="4" w:space="0" w:color="auto"/>
              <w:bottom w:val="single" w:sz="4" w:space="0" w:color="auto"/>
            </w:tcBorders>
            <w:shd w:val="clear" w:color="auto" w:fill="CCC0D9" w:themeFill="accent4" w:themeFillTint="66"/>
          </w:tcPr>
          <w:p w14:paraId="0ED87468" w14:textId="77777777" w:rsidR="00EE5521" w:rsidRPr="00FA6885" w:rsidRDefault="00EE5521" w:rsidP="00EE5521">
            <w:pPr>
              <w:spacing w:before="60" w:after="60"/>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Frequency</w:t>
            </w:r>
          </w:p>
        </w:tc>
        <w:tc>
          <w:tcPr>
            <w:tcW w:w="1710" w:type="dxa"/>
            <w:tcBorders>
              <w:top w:val="single" w:sz="4" w:space="0" w:color="auto"/>
              <w:bottom w:val="single" w:sz="4" w:space="0" w:color="auto"/>
            </w:tcBorders>
            <w:shd w:val="clear" w:color="auto" w:fill="CCC0D9" w:themeFill="accent4" w:themeFillTint="66"/>
          </w:tcPr>
          <w:p w14:paraId="20F679D9" w14:textId="77777777" w:rsidR="00EE5521" w:rsidRPr="00FA6885" w:rsidRDefault="00EE5521" w:rsidP="00EE5521">
            <w:pPr>
              <w:spacing w:before="60" w:after="60"/>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Percentage</w:t>
            </w:r>
          </w:p>
        </w:tc>
      </w:tr>
      <w:tr w:rsidR="00FA6885" w:rsidRPr="00FA6885" w14:paraId="3D916DA4" w14:textId="77777777" w:rsidTr="00EE5521">
        <w:tc>
          <w:tcPr>
            <w:tcW w:w="1745" w:type="dxa"/>
            <w:tcBorders>
              <w:top w:val="single" w:sz="4" w:space="0" w:color="auto"/>
            </w:tcBorders>
          </w:tcPr>
          <w:p w14:paraId="526D8D53" w14:textId="77777777" w:rsidR="00EE5521" w:rsidRPr="00FA6885" w:rsidRDefault="00EE5521" w:rsidP="00EE5521">
            <w:pPr>
              <w:shd w:val="clear" w:color="auto" w:fill="FFFFFF"/>
              <w:spacing w:line="276" w:lineRule="auto"/>
              <w:contextualSpacing/>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Gender</w:t>
            </w:r>
          </w:p>
        </w:tc>
        <w:tc>
          <w:tcPr>
            <w:tcW w:w="4015" w:type="dxa"/>
            <w:tcBorders>
              <w:top w:val="single" w:sz="4" w:space="0" w:color="auto"/>
            </w:tcBorders>
          </w:tcPr>
          <w:p w14:paraId="4FD38FF4" w14:textId="77777777" w:rsidR="00EE5521" w:rsidRPr="00FA6885" w:rsidRDefault="00EE5521" w:rsidP="00EE5521">
            <w:pPr>
              <w:shd w:val="clear" w:color="auto" w:fill="FFFFFF"/>
              <w:spacing w:line="276" w:lineRule="auto"/>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Men</w:t>
            </w:r>
          </w:p>
        </w:tc>
        <w:tc>
          <w:tcPr>
            <w:tcW w:w="1885" w:type="dxa"/>
            <w:tcBorders>
              <w:top w:val="single" w:sz="4" w:space="0" w:color="auto"/>
            </w:tcBorders>
          </w:tcPr>
          <w:p w14:paraId="02466593" w14:textId="77777777" w:rsidR="00EE5521" w:rsidRPr="00FA6885" w:rsidRDefault="00EE5521" w:rsidP="00EE5521">
            <w:pPr>
              <w:shd w:val="clear" w:color="auto" w:fill="FFFFFF"/>
              <w:spacing w:line="276" w:lineRule="auto"/>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14</w:t>
            </w:r>
          </w:p>
        </w:tc>
        <w:tc>
          <w:tcPr>
            <w:tcW w:w="1710" w:type="dxa"/>
            <w:tcBorders>
              <w:top w:val="single" w:sz="4" w:space="0" w:color="auto"/>
            </w:tcBorders>
          </w:tcPr>
          <w:p w14:paraId="61B37B63" w14:textId="77777777" w:rsidR="00EE5521" w:rsidRPr="00FA6885" w:rsidRDefault="00EE5521" w:rsidP="00EE5521">
            <w:pPr>
              <w:shd w:val="clear" w:color="auto" w:fill="FFFFFF"/>
              <w:spacing w:line="276" w:lineRule="auto"/>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45.2</w:t>
            </w:r>
          </w:p>
        </w:tc>
      </w:tr>
      <w:tr w:rsidR="00FA6885" w:rsidRPr="00FA6885" w14:paraId="5020B47F" w14:textId="77777777" w:rsidTr="00EE5521">
        <w:tc>
          <w:tcPr>
            <w:tcW w:w="1745" w:type="dxa"/>
          </w:tcPr>
          <w:p w14:paraId="0F2813E8" w14:textId="77777777" w:rsidR="00EE5521" w:rsidRPr="00FA6885" w:rsidRDefault="00EE5521" w:rsidP="00EE5521">
            <w:pPr>
              <w:shd w:val="clear" w:color="auto" w:fill="FFFFFF"/>
              <w:spacing w:line="276" w:lineRule="auto"/>
              <w:contextualSpacing/>
              <w:rPr>
                <w:rFonts w:ascii="Calibri Light" w:hAnsi="Calibri Light" w:cs="Calibri Light"/>
                <w:color w:val="000000" w:themeColor="text1"/>
                <w:sz w:val="24"/>
                <w:szCs w:val="24"/>
              </w:rPr>
            </w:pPr>
          </w:p>
        </w:tc>
        <w:tc>
          <w:tcPr>
            <w:tcW w:w="4015" w:type="dxa"/>
          </w:tcPr>
          <w:p w14:paraId="0F907144" w14:textId="2CF06661"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Women</w:t>
            </w:r>
          </w:p>
        </w:tc>
        <w:tc>
          <w:tcPr>
            <w:tcW w:w="1885" w:type="dxa"/>
          </w:tcPr>
          <w:p w14:paraId="06D25831"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17</w:t>
            </w:r>
          </w:p>
        </w:tc>
        <w:tc>
          <w:tcPr>
            <w:tcW w:w="1710" w:type="dxa"/>
          </w:tcPr>
          <w:p w14:paraId="39C18539"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54.8</w:t>
            </w:r>
          </w:p>
        </w:tc>
      </w:tr>
      <w:tr w:rsidR="00FA6885" w:rsidRPr="00FA6885" w14:paraId="3D5673EF" w14:textId="77777777" w:rsidTr="00EE5521">
        <w:tc>
          <w:tcPr>
            <w:tcW w:w="1745" w:type="dxa"/>
          </w:tcPr>
          <w:p w14:paraId="11B94F58" w14:textId="77777777" w:rsidR="00EE5521" w:rsidRPr="00FA6885" w:rsidRDefault="00EE5521" w:rsidP="00EE5521">
            <w:pPr>
              <w:shd w:val="clear" w:color="auto" w:fill="FFFFFF"/>
              <w:spacing w:line="276" w:lineRule="auto"/>
              <w:contextualSpacing/>
              <w:rPr>
                <w:rFonts w:ascii="Calibri Light" w:hAnsi="Calibri Light" w:cs="Calibri Light"/>
                <w:color w:val="000000" w:themeColor="text1"/>
                <w:sz w:val="24"/>
                <w:szCs w:val="24"/>
              </w:rPr>
            </w:pPr>
          </w:p>
          <w:p w14:paraId="0D25A954" w14:textId="77777777" w:rsidR="00EE5521" w:rsidRPr="00FA6885" w:rsidRDefault="00EE5521" w:rsidP="00EE5521">
            <w:pPr>
              <w:shd w:val="clear" w:color="auto" w:fill="FFFFFF"/>
              <w:spacing w:line="276" w:lineRule="auto"/>
              <w:contextualSpacing/>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Age</w:t>
            </w:r>
          </w:p>
        </w:tc>
        <w:tc>
          <w:tcPr>
            <w:tcW w:w="4015" w:type="dxa"/>
          </w:tcPr>
          <w:p w14:paraId="78DDC47E"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p>
          <w:p w14:paraId="6EC812D4"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10 Years </w:t>
            </w:r>
          </w:p>
          <w:p w14:paraId="0C872F01"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11 years </w:t>
            </w:r>
          </w:p>
          <w:p w14:paraId="3922E0B4"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12 Years</w:t>
            </w:r>
          </w:p>
          <w:p w14:paraId="0A131ABB"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p>
        </w:tc>
        <w:tc>
          <w:tcPr>
            <w:tcW w:w="1885" w:type="dxa"/>
          </w:tcPr>
          <w:p w14:paraId="19F53A66"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p>
          <w:p w14:paraId="6FCE12F3"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8</w:t>
            </w:r>
          </w:p>
          <w:p w14:paraId="4FB9E172"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14</w:t>
            </w:r>
          </w:p>
          <w:p w14:paraId="290AC548"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9</w:t>
            </w:r>
          </w:p>
        </w:tc>
        <w:tc>
          <w:tcPr>
            <w:tcW w:w="1710" w:type="dxa"/>
          </w:tcPr>
          <w:p w14:paraId="1D3F2018"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p>
          <w:p w14:paraId="19BEF065"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25.8</w:t>
            </w:r>
          </w:p>
          <w:p w14:paraId="4D190498"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45.2</w:t>
            </w:r>
          </w:p>
          <w:p w14:paraId="53D21402"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29.0</w:t>
            </w:r>
          </w:p>
        </w:tc>
      </w:tr>
      <w:tr w:rsidR="00FA6885" w:rsidRPr="00FA6885" w14:paraId="6961D747" w14:textId="77777777" w:rsidTr="00EE5521">
        <w:tc>
          <w:tcPr>
            <w:tcW w:w="1745" w:type="dxa"/>
          </w:tcPr>
          <w:p w14:paraId="38AA5E2F" w14:textId="77777777" w:rsidR="00EE5521" w:rsidRPr="00FA6885" w:rsidRDefault="00EE5521" w:rsidP="00EE5521">
            <w:pPr>
              <w:shd w:val="clear" w:color="auto" w:fill="FFFFFF"/>
              <w:spacing w:line="276" w:lineRule="auto"/>
              <w:contextualSpacing/>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Ethnicity</w:t>
            </w:r>
          </w:p>
        </w:tc>
        <w:tc>
          <w:tcPr>
            <w:tcW w:w="4015" w:type="dxa"/>
          </w:tcPr>
          <w:p w14:paraId="7AEBFA0D"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Malay </w:t>
            </w:r>
          </w:p>
          <w:p w14:paraId="49E4C1C7"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Chinese</w:t>
            </w:r>
          </w:p>
          <w:p w14:paraId="67EACF46"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 Indian </w:t>
            </w:r>
          </w:p>
          <w:p w14:paraId="361EA46B"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Indonesian</w:t>
            </w:r>
          </w:p>
          <w:p w14:paraId="50967D9A"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p>
        </w:tc>
        <w:tc>
          <w:tcPr>
            <w:tcW w:w="1885" w:type="dxa"/>
          </w:tcPr>
          <w:p w14:paraId="385D69E4"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23</w:t>
            </w:r>
          </w:p>
          <w:p w14:paraId="72B42DB6"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5</w:t>
            </w:r>
          </w:p>
          <w:p w14:paraId="054A8FD0"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1</w:t>
            </w:r>
          </w:p>
          <w:p w14:paraId="187BD93C"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2</w:t>
            </w:r>
          </w:p>
        </w:tc>
        <w:tc>
          <w:tcPr>
            <w:tcW w:w="1710" w:type="dxa"/>
          </w:tcPr>
          <w:p w14:paraId="62498EE3"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74.2</w:t>
            </w:r>
          </w:p>
          <w:p w14:paraId="3AFB8E3B"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16.1</w:t>
            </w:r>
          </w:p>
          <w:p w14:paraId="5F8C3942"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3.2</w:t>
            </w:r>
          </w:p>
          <w:p w14:paraId="217D924A" w14:textId="77777777" w:rsidR="00EE5521" w:rsidRPr="00FA6885" w:rsidRDefault="00EE5521" w:rsidP="00EE5521">
            <w:pPr>
              <w:shd w:val="clear" w:color="auto" w:fill="FFFFFF"/>
              <w:adjustRightInd w:val="0"/>
              <w:spacing w:line="276" w:lineRule="auto"/>
              <w:ind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 6.5</w:t>
            </w:r>
          </w:p>
        </w:tc>
      </w:tr>
      <w:tr w:rsidR="00FA6885" w:rsidRPr="00FA6885" w14:paraId="56E0CB41" w14:textId="77777777" w:rsidTr="00EE5521">
        <w:tc>
          <w:tcPr>
            <w:tcW w:w="1745" w:type="dxa"/>
          </w:tcPr>
          <w:p w14:paraId="698CBA0C" w14:textId="77777777" w:rsidR="00EE5521" w:rsidRPr="00FA6885" w:rsidRDefault="00EE5521" w:rsidP="00EE5521">
            <w:pPr>
              <w:shd w:val="clear" w:color="auto" w:fill="FFFFFF"/>
              <w:spacing w:line="276" w:lineRule="auto"/>
              <w:contextualSpacing/>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Home Location</w:t>
            </w:r>
          </w:p>
        </w:tc>
        <w:tc>
          <w:tcPr>
            <w:tcW w:w="4015" w:type="dxa"/>
          </w:tcPr>
          <w:p w14:paraId="56CA56D8" w14:textId="77777777" w:rsidR="00EE5521" w:rsidRPr="00FA6885" w:rsidRDefault="00EE5521" w:rsidP="00EE5521">
            <w:pPr>
              <w:shd w:val="clear" w:color="auto" w:fill="FFFFFF"/>
              <w:tabs>
                <w:tab w:val="left" w:pos="1596"/>
                <w:tab w:val="center" w:pos="1789"/>
              </w:tabs>
              <w:adjustRightInd w:val="0"/>
              <w:spacing w:line="276" w:lineRule="auto"/>
              <w:ind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Urban</w:t>
            </w:r>
          </w:p>
          <w:p w14:paraId="2B72794E" w14:textId="77777777" w:rsidR="00EE5521" w:rsidRPr="00FA6885" w:rsidRDefault="00EE5521" w:rsidP="00EE5521">
            <w:pPr>
              <w:shd w:val="clear" w:color="auto" w:fill="FFFFFF"/>
              <w:tabs>
                <w:tab w:val="left" w:pos="1596"/>
                <w:tab w:val="center" w:pos="1789"/>
              </w:tabs>
              <w:adjustRightInd w:val="0"/>
              <w:spacing w:line="276" w:lineRule="auto"/>
              <w:ind w:right="60"/>
              <w:contextualSpacing/>
              <w:rPr>
                <w:rFonts w:ascii="Calibri Light" w:hAnsi="Calibri Light" w:cs="Calibri Light"/>
                <w:color w:val="000000" w:themeColor="text1"/>
                <w:sz w:val="24"/>
                <w:szCs w:val="24"/>
              </w:rPr>
            </w:pPr>
          </w:p>
        </w:tc>
        <w:tc>
          <w:tcPr>
            <w:tcW w:w="1885" w:type="dxa"/>
          </w:tcPr>
          <w:p w14:paraId="61A48132"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31</w:t>
            </w:r>
          </w:p>
        </w:tc>
        <w:tc>
          <w:tcPr>
            <w:tcW w:w="1710" w:type="dxa"/>
          </w:tcPr>
          <w:p w14:paraId="7EFD4F86"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100</w:t>
            </w:r>
          </w:p>
        </w:tc>
      </w:tr>
      <w:tr w:rsidR="00FA6885" w:rsidRPr="00FA6885" w14:paraId="649665D4" w14:textId="77777777" w:rsidTr="00EE5521">
        <w:tc>
          <w:tcPr>
            <w:tcW w:w="1745" w:type="dxa"/>
          </w:tcPr>
          <w:p w14:paraId="08E254F5" w14:textId="77777777" w:rsidR="00EE5521" w:rsidRPr="00FA6885" w:rsidRDefault="00EE5521" w:rsidP="00EE5521">
            <w:pPr>
              <w:shd w:val="clear" w:color="auto" w:fill="FFFFFF"/>
              <w:spacing w:line="276" w:lineRule="auto"/>
              <w:contextualSpacing/>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Who do you live with</w:t>
            </w:r>
          </w:p>
        </w:tc>
        <w:tc>
          <w:tcPr>
            <w:tcW w:w="4015" w:type="dxa"/>
          </w:tcPr>
          <w:p w14:paraId="6DE1F466"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Parents </w:t>
            </w:r>
          </w:p>
          <w:p w14:paraId="1069CC24"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Grandmother or grandfather</w:t>
            </w:r>
          </w:p>
        </w:tc>
        <w:tc>
          <w:tcPr>
            <w:tcW w:w="1885" w:type="dxa"/>
          </w:tcPr>
          <w:p w14:paraId="45C947E3"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60</w:t>
            </w:r>
          </w:p>
          <w:p w14:paraId="55D79BE4"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2</w:t>
            </w:r>
          </w:p>
        </w:tc>
        <w:tc>
          <w:tcPr>
            <w:tcW w:w="1710" w:type="dxa"/>
          </w:tcPr>
          <w:p w14:paraId="4B845E28"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96.8</w:t>
            </w:r>
          </w:p>
          <w:p w14:paraId="301D06B0" w14:textId="77777777" w:rsidR="00EE5521" w:rsidRPr="00FA6885" w:rsidRDefault="00EE5521" w:rsidP="00EE5521">
            <w:pPr>
              <w:shd w:val="clear" w:color="auto" w:fill="FFFFFF"/>
              <w:adjustRightInd w:val="0"/>
              <w:spacing w:line="276" w:lineRule="auto"/>
              <w:ind w:left="60" w:right="60"/>
              <w:contextualSpacing/>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3.2</w:t>
            </w:r>
          </w:p>
        </w:tc>
      </w:tr>
    </w:tbl>
    <w:p w14:paraId="5575954A" w14:textId="77777777" w:rsidR="00EE5521" w:rsidRPr="00FA6885" w:rsidRDefault="00EE5521" w:rsidP="00EE5521">
      <w:pPr>
        <w:pStyle w:val="ListParagraph"/>
        <w:keepNext/>
        <w:keepLines/>
        <w:numPr>
          <w:ilvl w:val="0"/>
          <w:numId w:val="35"/>
        </w:numPr>
        <w:spacing w:after="0" w:line="240" w:lineRule="auto"/>
        <w:contextualSpacing w:val="0"/>
        <w:jc w:val="both"/>
        <w:outlineLvl w:val="2"/>
        <w:rPr>
          <w:rFonts w:eastAsiaTheme="majorEastAsia"/>
          <w:b/>
          <w:bCs/>
          <w:vanish/>
          <w:color w:val="000000" w:themeColor="text1"/>
          <w:szCs w:val="24"/>
          <w:bdr w:val="none" w:sz="0" w:space="0" w:color="auto" w:frame="1"/>
          <w:shd w:val="clear" w:color="auto" w:fill="FFFFFF"/>
        </w:rPr>
      </w:pPr>
      <w:bookmarkStart w:id="4" w:name="_Toc62478216"/>
      <w:bookmarkStart w:id="5" w:name="_Toc62479004"/>
      <w:bookmarkEnd w:id="4"/>
      <w:bookmarkEnd w:id="5"/>
    </w:p>
    <w:p w14:paraId="1AED1984" w14:textId="77777777" w:rsidR="00EE5521" w:rsidRPr="00FA6885" w:rsidRDefault="00EE5521" w:rsidP="00EE5521">
      <w:pPr>
        <w:pStyle w:val="ListParagraph"/>
        <w:keepNext/>
        <w:keepLines/>
        <w:numPr>
          <w:ilvl w:val="1"/>
          <w:numId w:val="35"/>
        </w:numPr>
        <w:spacing w:after="0" w:line="240" w:lineRule="auto"/>
        <w:contextualSpacing w:val="0"/>
        <w:jc w:val="both"/>
        <w:outlineLvl w:val="2"/>
        <w:rPr>
          <w:rFonts w:eastAsiaTheme="majorEastAsia"/>
          <w:b/>
          <w:bCs/>
          <w:vanish/>
          <w:color w:val="000000" w:themeColor="text1"/>
          <w:szCs w:val="24"/>
          <w:bdr w:val="none" w:sz="0" w:space="0" w:color="auto" w:frame="1"/>
          <w:shd w:val="clear" w:color="auto" w:fill="FFFFFF"/>
        </w:rPr>
      </w:pPr>
      <w:bookmarkStart w:id="6" w:name="_Toc62478217"/>
      <w:bookmarkStart w:id="7" w:name="_Toc62479005"/>
      <w:bookmarkEnd w:id="6"/>
      <w:bookmarkEnd w:id="7"/>
    </w:p>
    <w:p w14:paraId="14F8AA6F" w14:textId="77777777" w:rsidR="00EE5521" w:rsidRPr="00FA6885" w:rsidRDefault="00EE5521" w:rsidP="00EE5521">
      <w:pPr>
        <w:pStyle w:val="ListParagraph"/>
        <w:keepNext/>
        <w:keepLines/>
        <w:numPr>
          <w:ilvl w:val="1"/>
          <w:numId w:val="35"/>
        </w:numPr>
        <w:spacing w:after="0" w:line="240" w:lineRule="auto"/>
        <w:contextualSpacing w:val="0"/>
        <w:jc w:val="both"/>
        <w:outlineLvl w:val="2"/>
        <w:rPr>
          <w:rFonts w:eastAsiaTheme="majorEastAsia"/>
          <w:b/>
          <w:bCs/>
          <w:vanish/>
          <w:color w:val="000000" w:themeColor="text1"/>
          <w:szCs w:val="24"/>
          <w:bdr w:val="none" w:sz="0" w:space="0" w:color="auto" w:frame="1"/>
          <w:shd w:val="clear" w:color="auto" w:fill="FFFFFF"/>
        </w:rPr>
      </w:pPr>
      <w:bookmarkStart w:id="8" w:name="_Toc62478218"/>
      <w:bookmarkStart w:id="9" w:name="_Toc62479006"/>
      <w:bookmarkEnd w:id="8"/>
      <w:bookmarkEnd w:id="9"/>
    </w:p>
    <w:p w14:paraId="22AF10C2" w14:textId="77777777" w:rsidR="00EE5521" w:rsidRPr="00FA6885" w:rsidRDefault="00EE5521" w:rsidP="00EE5521">
      <w:pPr>
        <w:pStyle w:val="ListParagraph"/>
        <w:keepNext/>
        <w:keepLines/>
        <w:numPr>
          <w:ilvl w:val="1"/>
          <w:numId w:val="35"/>
        </w:numPr>
        <w:spacing w:after="0" w:line="240" w:lineRule="auto"/>
        <w:contextualSpacing w:val="0"/>
        <w:jc w:val="both"/>
        <w:outlineLvl w:val="2"/>
        <w:rPr>
          <w:rFonts w:eastAsiaTheme="majorEastAsia"/>
          <w:b/>
          <w:bCs/>
          <w:vanish/>
          <w:color w:val="000000" w:themeColor="text1"/>
          <w:szCs w:val="24"/>
          <w:bdr w:val="none" w:sz="0" w:space="0" w:color="auto" w:frame="1"/>
          <w:shd w:val="clear" w:color="auto" w:fill="FFFFFF"/>
        </w:rPr>
      </w:pPr>
      <w:bookmarkStart w:id="10" w:name="_Toc62478219"/>
      <w:bookmarkStart w:id="11" w:name="_Toc62479007"/>
      <w:bookmarkEnd w:id="10"/>
      <w:bookmarkEnd w:id="11"/>
    </w:p>
    <w:p w14:paraId="3122B14D" w14:textId="77777777" w:rsidR="00EE5521" w:rsidRPr="00FA6885" w:rsidRDefault="00EE5521" w:rsidP="00EE5521">
      <w:pPr>
        <w:pStyle w:val="ListParagraph"/>
        <w:keepNext/>
        <w:keepLines/>
        <w:numPr>
          <w:ilvl w:val="0"/>
          <w:numId w:val="36"/>
        </w:numPr>
        <w:spacing w:after="0" w:line="240" w:lineRule="auto"/>
        <w:contextualSpacing w:val="0"/>
        <w:jc w:val="both"/>
        <w:outlineLvl w:val="2"/>
        <w:rPr>
          <w:rFonts w:eastAsiaTheme="majorEastAsia"/>
          <w:b/>
          <w:bCs/>
          <w:vanish/>
          <w:color w:val="000000" w:themeColor="text1"/>
          <w:szCs w:val="24"/>
          <w:bdr w:val="none" w:sz="0" w:space="0" w:color="auto" w:frame="1"/>
          <w:shd w:val="clear" w:color="auto" w:fill="FFFFFF"/>
        </w:rPr>
      </w:pPr>
      <w:bookmarkStart w:id="12" w:name="_Toc62479008"/>
      <w:bookmarkEnd w:id="12"/>
    </w:p>
    <w:p w14:paraId="1AF8B41C" w14:textId="77777777" w:rsidR="00EE5521" w:rsidRPr="00FA6885" w:rsidRDefault="00EE5521" w:rsidP="00EE5521">
      <w:pPr>
        <w:pStyle w:val="ListParagraph"/>
        <w:keepNext/>
        <w:keepLines/>
        <w:numPr>
          <w:ilvl w:val="1"/>
          <w:numId w:val="36"/>
        </w:numPr>
        <w:spacing w:after="0" w:line="240" w:lineRule="auto"/>
        <w:contextualSpacing w:val="0"/>
        <w:jc w:val="both"/>
        <w:outlineLvl w:val="2"/>
        <w:rPr>
          <w:rFonts w:eastAsiaTheme="majorEastAsia"/>
          <w:b/>
          <w:bCs/>
          <w:vanish/>
          <w:color w:val="000000" w:themeColor="text1"/>
          <w:szCs w:val="24"/>
          <w:bdr w:val="none" w:sz="0" w:space="0" w:color="auto" w:frame="1"/>
          <w:shd w:val="clear" w:color="auto" w:fill="FFFFFF"/>
        </w:rPr>
      </w:pPr>
      <w:bookmarkStart w:id="13" w:name="_Toc62479009"/>
      <w:bookmarkEnd w:id="13"/>
    </w:p>
    <w:p w14:paraId="5222678B" w14:textId="77777777" w:rsidR="00EE5521" w:rsidRPr="00FA6885" w:rsidRDefault="00EE5521" w:rsidP="00EE5521">
      <w:pPr>
        <w:pStyle w:val="ListParagraph"/>
        <w:keepNext/>
        <w:keepLines/>
        <w:numPr>
          <w:ilvl w:val="1"/>
          <w:numId w:val="36"/>
        </w:numPr>
        <w:spacing w:after="0" w:line="240" w:lineRule="auto"/>
        <w:contextualSpacing w:val="0"/>
        <w:jc w:val="both"/>
        <w:outlineLvl w:val="2"/>
        <w:rPr>
          <w:rFonts w:eastAsiaTheme="majorEastAsia"/>
          <w:b/>
          <w:bCs/>
          <w:vanish/>
          <w:color w:val="000000" w:themeColor="text1"/>
          <w:szCs w:val="24"/>
          <w:bdr w:val="none" w:sz="0" w:space="0" w:color="auto" w:frame="1"/>
          <w:shd w:val="clear" w:color="auto" w:fill="FFFFFF"/>
        </w:rPr>
      </w:pPr>
      <w:bookmarkStart w:id="14" w:name="_Toc62479010"/>
      <w:bookmarkEnd w:id="14"/>
    </w:p>
    <w:p w14:paraId="0CEB2361" w14:textId="77777777" w:rsidR="00EE5521" w:rsidRPr="00FA6885" w:rsidRDefault="00EE5521" w:rsidP="00EE5521">
      <w:pPr>
        <w:pStyle w:val="ListParagraph"/>
        <w:keepNext/>
        <w:keepLines/>
        <w:numPr>
          <w:ilvl w:val="1"/>
          <w:numId w:val="36"/>
        </w:numPr>
        <w:spacing w:after="0" w:line="240" w:lineRule="auto"/>
        <w:contextualSpacing w:val="0"/>
        <w:jc w:val="both"/>
        <w:outlineLvl w:val="2"/>
        <w:rPr>
          <w:rFonts w:eastAsiaTheme="majorEastAsia"/>
          <w:b/>
          <w:bCs/>
          <w:vanish/>
          <w:color w:val="000000" w:themeColor="text1"/>
          <w:szCs w:val="24"/>
          <w:bdr w:val="none" w:sz="0" w:space="0" w:color="auto" w:frame="1"/>
          <w:shd w:val="clear" w:color="auto" w:fill="FFFFFF"/>
        </w:rPr>
      </w:pPr>
      <w:bookmarkStart w:id="15" w:name="_Toc62479011"/>
      <w:bookmarkEnd w:id="15"/>
    </w:p>
    <w:p w14:paraId="3BCCA443" w14:textId="77777777" w:rsidR="00EE5521" w:rsidRPr="00FA6885" w:rsidRDefault="00EE5521" w:rsidP="00EE5521">
      <w:pPr>
        <w:spacing w:line="276" w:lineRule="auto"/>
        <w:ind w:left="284"/>
        <w:jc w:val="both"/>
        <w:rPr>
          <w:rFonts w:ascii="Calibri Light" w:hAnsi="Calibri Light" w:cs="Calibri Light"/>
          <w:b/>
          <w:color w:val="000000" w:themeColor="text1"/>
          <w:sz w:val="24"/>
          <w:szCs w:val="24"/>
        </w:rPr>
      </w:pPr>
      <w:bookmarkStart w:id="16" w:name="_Toc62479012"/>
    </w:p>
    <w:p w14:paraId="33B8F896" w14:textId="40E211AB" w:rsidR="00EE5521" w:rsidRPr="00FA6885" w:rsidRDefault="00EE5521" w:rsidP="00834865">
      <w:pPr>
        <w:spacing w:line="276" w:lineRule="auto"/>
        <w:ind w:left="284"/>
        <w:jc w:val="both"/>
        <w:rPr>
          <w:rFonts w:ascii="Calibri Light" w:hAnsi="Calibri Light" w:cs="Calibri Light"/>
          <w:b/>
          <w:color w:val="000000" w:themeColor="text1"/>
          <w:sz w:val="24"/>
          <w:szCs w:val="24"/>
        </w:rPr>
      </w:pPr>
      <w:r w:rsidRPr="00FA6885">
        <w:rPr>
          <w:rFonts w:ascii="Calibri Light" w:hAnsi="Calibri Light" w:cs="Calibri Light"/>
          <w:b/>
          <w:color w:val="000000" w:themeColor="text1"/>
          <w:sz w:val="24"/>
          <w:szCs w:val="24"/>
        </w:rPr>
        <w:t>How is the implementation of Islamic Education among Muslim students in SJKC?</w:t>
      </w:r>
      <w:bookmarkEnd w:id="16"/>
    </w:p>
    <w:p w14:paraId="6663E573" w14:textId="77777777" w:rsidR="00EE5521" w:rsidRPr="00FA6885" w:rsidRDefault="00EE5521" w:rsidP="00EE5521">
      <w:pPr>
        <w:spacing w:before="12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A descriptive analysis involving mean and standard deviation was conducted to find out the practices of Muslim students in SJKC about Islamic education. The results of the descriptive analysis conducted are as in Table 4.</w:t>
      </w:r>
    </w:p>
    <w:p w14:paraId="11E8F658" w14:textId="44FCA596" w:rsidR="00EE5521" w:rsidRPr="00FA6885" w:rsidRDefault="00EE5521" w:rsidP="00EE5521">
      <w:pPr>
        <w:spacing w:before="120" w:after="120" w:line="276" w:lineRule="auto"/>
        <w:ind w:left="284"/>
        <w:jc w:val="both"/>
        <w:rPr>
          <w:rFonts w:ascii="Calibri Light" w:hAnsi="Calibri Light" w:cs="Calibri Light"/>
          <w:color w:val="000000" w:themeColor="text1"/>
          <w:sz w:val="24"/>
          <w:szCs w:val="24"/>
          <w:shd w:val="clear" w:color="auto" w:fill="FFFFFF"/>
        </w:rPr>
      </w:pPr>
      <w:bookmarkStart w:id="17" w:name="_Toc62424733"/>
      <w:r w:rsidRPr="00FA6885">
        <w:rPr>
          <w:rFonts w:ascii="Calibri Light" w:hAnsi="Calibri Light" w:cs="Calibri Light"/>
          <w:color w:val="000000" w:themeColor="text1"/>
          <w:sz w:val="24"/>
          <w:szCs w:val="24"/>
        </w:rPr>
        <w:t>Table</w:t>
      </w:r>
      <w:r w:rsidRPr="00FA6885">
        <w:rPr>
          <w:rFonts w:ascii="Calibri Light" w:hAnsi="Calibri Light" w:cs="Calibri Light"/>
          <w:color w:val="000000" w:themeColor="text1"/>
          <w:sz w:val="24"/>
          <w:szCs w:val="24"/>
        </w:rPr>
        <w:t xml:space="preserve"> 4</w:t>
      </w:r>
      <w:r w:rsidR="00834865" w:rsidRPr="00FA6885">
        <w:rPr>
          <w:rFonts w:ascii="Calibri Light" w:hAnsi="Calibri Light" w:cs="Calibri Light"/>
          <w:color w:val="000000" w:themeColor="text1"/>
          <w:sz w:val="24"/>
          <w:szCs w:val="24"/>
        </w:rPr>
        <w:t>.</w:t>
      </w:r>
      <w:r w:rsidRPr="00FA6885">
        <w:rPr>
          <w:rFonts w:ascii="Calibri Light" w:hAnsi="Calibri Light" w:cs="Calibri Light"/>
          <w:color w:val="000000" w:themeColor="text1"/>
          <w:sz w:val="24"/>
          <w:szCs w:val="24"/>
        </w:rPr>
        <w:t xml:space="preserve"> The</w:t>
      </w:r>
      <w:r w:rsidRPr="00FA6885">
        <w:rPr>
          <w:rFonts w:ascii="Calibri Light" w:hAnsi="Calibri Light" w:cs="Calibri Light"/>
          <w:color w:val="000000" w:themeColor="text1"/>
          <w:sz w:val="24"/>
          <w:szCs w:val="24"/>
          <w:shd w:val="clear" w:color="auto" w:fill="FFFFFF"/>
          <w:lang w:val="es-HN"/>
        </w:rPr>
        <w:t xml:space="preserve"> Practice </w:t>
      </w:r>
      <w:r w:rsidRPr="00FA6885">
        <w:rPr>
          <w:rFonts w:ascii="Calibri Light" w:hAnsi="Calibri Light" w:cs="Calibri Light"/>
          <w:color w:val="000000" w:themeColor="text1"/>
          <w:sz w:val="24"/>
          <w:szCs w:val="24"/>
          <w:shd w:val="clear" w:color="auto" w:fill="FFFFFF"/>
        </w:rPr>
        <w:t>of Muslim Students in SJKC about Islamic</w:t>
      </w:r>
      <w:r w:rsidRPr="00FA6885">
        <w:rPr>
          <w:rFonts w:ascii="Calibri Light" w:hAnsi="Calibri Light" w:cs="Calibri Light"/>
          <w:color w:val="000000" w:themeColor="text1"/>
          <w:sz w:val="24"/>
          <w:szCs w:val="24"/>
          <w:shd w:val="clear" w:color="auto" w:fill="FFFFFF"/>
        </w:rPr>
        <w:t xml:space="preserve"> </w:t>
      </w:r>
      <w:r w:rsidRPr="00FA6885">
        <w:rPr>
          <w:rFonts w:ascii="Calibri Light" w:hAnsi="Calibri Light" w:cs="Calibri Light"/>
          <w:color w:val="000000" w:themeColor="text1"/>
          <w:sz w:val="24"/>
          <w:szCs w:val="24"/>
          <w:shd w:val="clear" w:color="auto" w:fill="FFFFFF"/>
        </w:rPr>
        <w:t>Education</w:t>
      </w:r>
      <w:bookmarkEnd w:id="17"/>
    </w:p>
    <w:tbl>
      <w:tblPr>
        <w:tblW w:w="4853"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32"/>
        <w:gridCol w:w="1136"/>
        <w:gridCol w:w="1310"/>
        <w:gridCol w:w="2363"/>
      </w:tblGrid>
      <w:tr w:rsidR="00FA6885" w:rsidRPr="00FA6885" w14:paraId="5FF75A54" w14:textId="77777777" w:rsidTr="00EE5521">
        <w:trPr>
          <w:trHeight w:val="305"/>
        </w:trPr>
        <w:tc>
          <w:tcPr>
            <w:tcW w:w="2430" w:type="pct"/>
            <w:gridSpan w:val="2"/>
            <w:tcBorders>
              <w:top w:val="single" w:sz="4" w:space="0" w:color="auto"/>
              <w:left w:val="nil"/>
              <w:bottom w:val="single" w:sz="4" w:space="0" w:color="auto"/>
              <w:right w:val="nil"/>
            </w:tcBorders>
            <w:shd w:val="clear" w:color="auto" w:fill="CCC0D9" w:themeFill="accent4" w:themeFillTint="66"/>
            <w:noWrap/>
          </w:tcPr>
          <w:p w14:paraId="64CF6C4A" w14:textId="77777777" w:rsidR="00EE5521" w:rsidRPr="00FA6885" w:rsidRDefault="00EE5521" w:rsidP="00EE5521">
            <w:pPr>
              <w:spacing w:before="60" w:after="60"/>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Aspects</w:t>
            </w:r>
          </w:p>
        </w:tc>
        <w:tc>
          <w:tcPr>
            <w:tcW w:w="607" w:type="pct"/>
            <w:tcBorders>
              <w:top w:val="single" w:sz="4" w:space="0" w:color="auto"/>
              <w:left w:val="nil"/>
              <w:bottom w:val="single" w:sz="4" w:space="0" w:color="auto"/>
              <w:right w:val="nil"/>
            </w:tcBorders>
            <w:shd w:val="clear" w:color="auto" w:fill="CCC0D9" w:themeFill="accent4" w:themeFillTint="66"/>
            <w:noWrap/>
          </w:tcPr>
          <w:p w14:paraId="047A3545" w14:textId="77777777" w:rsidR="00EE5521" w:rsidRPr="00FA6885" w:rsidRDefault="00EE5521" w:rsidP="00EE5521">
            <w:pPr>
              <w:spacing w:before="60" w:after="60"/>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Min</w:t>
            </w:r>
          </w:p>
        </w:tc>
        <w:tc>
          <w:tcPr>
            <w:tcW w:w="700" w:type="pct"/>
            <w:tcBorders>
              <w:top w:val="single" w:sz="4" w:space="0" w:color="auto"/>
              <w:left w:val="nil"/>
              <w:bottom w:val="single" w:sz="4" w:space="0" w:color="auto"/>
              <w:right w:val="nil"/>
            </w:tcBorders>
            <w:shd w:val="clear" w:color="auto" w:fill="CCC0D9" w:themeFill="accent4" w:themeFillTint="66"/>
            <w:noWrap/>
          </w:tcPr>
          <w:p w14:paraId="5F5A3822" w14:textId="77777777" w:rsidR="00EE5521" w:rsidRPr="00FA6885" w:rsidRDefault="00EE5521" w:rsidP="00EE5521">
            <w:pPr>
              <w:spacing w:before="60" w:after="60"/>
              <w:jc w:val="center"/>
              <w:rPr>
                <w:rFonts w:ascii="Calibri Light" w:hAnsi="Calibri Light" w:cs="Calibri Light"/>
                <w:b/>
                <w:bCs/>
                <w:color w:val="000000" w:themeColor="text1"/>
                <w:sz w:val="24"/>
                <w:szCs w:val="24"/>
              </w:rPr>
            </w:pPr>
            <w:proofErr w:type="gramStart"/>
            <w:r w:rsidRPr="00FA6885">
              <w:rPr>
                <w:rFonts w:ascii="Calibri Light" w:hAnsi="Calibri Light" w:cs="Calibri Light"/>
                <w:b/>
                <w:bCs/>
                <w:color w:val="000000" w:themeColor="text1"/>
                <w:sz w:val="24"/>
                <w:szCs w:val="24"/>
              </w:rPr>
              <w:t>S.P</w:t>
            </w:r>
            <w:proofErr w:type="gramEnd"/>
          </w:p>
        </w:tc>
        <w:tc>
          <w:tcPr>
            <w:tcW w:w="1263" w:type="pct"/>
            <w:tcBorders>
              <w:top w:val="single" w:sz="4" w:space="0" w:color="auto"/>
              <w:left w:val="nil"/>
              <w:bottom w:val="single" w:sz="4" w:space="0" w:color="auto"/>
              <w:right w:val="nil"/>
            </w:tcBorders>
            <w:shd w:val="clear" w:color="auto" w:fill="CCC0D9" w:themeFill="accent4" w:themeFillTint="66"/>
            <w:noWrap/>
          </w:tcPr>
          <w:p w14:paraId="232866AA" w14:textId="77777777" w:rsidR="00EE5521" w:rsidRPr="00FA6885" w:rsidRDefault="00EE5521" w:rsidP="00EE5521">
            <w:pPr>
              <w:spacing w:before="60" w:after="60"/>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Interpretation</w:t>
            </w:r>
          </w:p>
        </w:tc>
      </w:tr>
      <w:tr w:rsidR="00FA6885" w:rsidRPr="00FA6885" w14:paraId="214C51BA" w14:textId="77777777" w:rsidTr="00EE5521">
        <w:trPr>
          <w:trHeight w:val="343"/>
        </w:trPr>
        <w:tc>
          <w:tcPr>
            <w:tcW w:w="2413" w:type="pct"/>
            <w:tcBorders>
              <w:top w:val="single" w:sz="4" w:space="0" w:color="auto"/>
              <w:left w:val="nil"/>
              <w:bottom w:val="nil"/>
              <w:right w:val="nil"/>
            </w:tcBorders>
            <w:shd w:val="clear" w:color="auto" w:fill="auto"/>
            <w:noWrap/>
          </w:tcPr>
          <w:p w14:paraId="2F5128CD" w14:textId="77777777" w:rsidR="00EE5521" w:rsidRPr="00FA6885" w:rsidRDefault="00EE5521" w:rsidP="00EE5521">
            <w:pPr>
              <w:spacing w:line="276" w:lineRule="auto"/>
              <w:contextualSpacing/>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Obligatory prayers</w:t>
            </w:r>
          </w:p>
        </w:tc>
        <w:tc>
          <w:tcPr>
            <w:tcW w:w="624" w:type="pct"/>
            <w:gridSpan w:val="2"/>
            <w:tcBorders>
              <w:top w:val="single" w:sz="4" w:space="0" w:color="auto"/>
              <w:left w:val="nil"/>
              <w:bottom w:val="nil"/>
              <w:right w:val="nil"/>
            </w:tcBorders>
            <w:shd w:val="clear" w:color="auto" w:fill="auto"/>
            <w:noWrap/>
          </w:tcPr>
          <w:p w14:paraId="5797039B"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3.23</w:t>
            </w:r>
          </w:p>
        </w:tc>
        <w:tc>
          <w:tcPr>
            <w:tcW w:w="700" w:type="pct"/>
            <w:tcBorders>
              <w:top w:val="single" w:sz="4" w:space="0" w:color="auto"/>
              <w:left w:val="nil"/>
              <w:bottom w:val="nil"/>
              <w:right w:val="nil"/>
            </w:tcBorders>
            <w:shd w:val="clear" w:color="auto" w:fill="auto"/>
            <w:noWrap/>
          </w:tcPr>
          <w:p w14:paraId="577247EB"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1.431</w:t>
            </w:r>
          </w:p>
        </w:tc>
        <w:tc>
          <w:tcPr>
            <w:tcW w:w="1263" w:type="pct"/>
            <w:tcBorders>
              <w:top w:val="single" w:sz="4" w:space="0" w:color="auto"/>
              <w:left w:val="nil"/>
              <w:bottom w:val="nil"/>
              <w:right w:val="nil"/>
            </w:tcBorders>
            <w:shd w:val="clear" w:color="auto" w:fill="auto"/>
            <w:noWrap/>
          </w:tcPr>
          <w:p w14:paraId="563DF0D0" w14:textId="77777777" w:rsidR="00EE5521" w:rsidRPr="00FA6885" w:rsidRDefault="00EE5521" w:rsidP="00EE5521">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Medium high</w:t>
            </w:r>
          </w:p>
        </w:tc>
      </w:tr>
      <w:tr w:rsidR="00FA6885" w:rsidRPr="00FA6885" w14:paraId="022793BD" w14:textId="77777777" w:rsidTr="00EE5521">
        <w:trPr>
          <w:trHeight w:val="343"/>
        </w:trPr>
        <w:tc>
          <w:tcPr>
            <w:tcW w:w="2413" w:type="pct"/>
            <w:tcBorders>
              <w:top w:val="nil"/>
              <w:left w:val="nil"/>
              <w:bottom w:val="nil"/>
              <w:right w:val="nil"/>
            </w:tcBorders>
            <w:shd w:val="clear" w:color="auto" w:fill="auto"/>
            <w:noWrap/>
          </w:tcPr>
          <w:p w14:paraId="07E81135" w14:textId="77777777" w:rsidR="00EE5521" w:rsidRPr="00FA6885" w:rsidRDefault="00EE5521" w:rsidP="00EE5521">
            <w:pPr>
              <w:spacing w:line="276" w:lineRule="auto"/>
              <w:contextualSpacing/>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Read the al-Quran</w:t>
            </w:r>
          </w:p>
        </w:tc>
        <w:tc>
          <w:tcPr>
            <w:tcW w:w="624" w:type="pct"/>
            <w:gridSpan w:val="2"/>
            <w:tcBorders>
              <w:top w:val="nil"/>
              <w:left w:val="nil"/>
              <w:bottom w:val="nil"/>
              <w:right w:val="nil"/>
            </w:tcBorders>
            <w:shd w:val="clear" w:color="auto" w:fill="auto"/>
            <w:noWrap/>
          </w:tcPr>
          <w:p w14:paraId="6CE8E06A"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3.06</w:t>
            </w:r>
          </w:p>
        </w:tc>
        <w:tc>
          <w:tcPr>
            <w:tcW w:w="700" w:type="pct"/>
            <w:tcBorders>
              <w:top w:val="nil"/>
              <w:left w:val="nil"/>
              <w:bottom w:val="nil"/>
              <w:right w:val="nil"/>
            </w:tcBorders>
            <w:shd w:val="clear" w:color="auto" w:fill="auto"/>
            <w:noWrap/>
          </w:tcPr>
          <w:p w14:paraId="3CF62B42"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1.340</w:t>
            </w:r>
          </w:p>
        </w:tc>
        <w:tc>
          <w:tcPr>
            <w:tcW w:w="1263" w:type="pct"/>
            <w:tcBorders>
              <w:top w:val="nil"/>
              <w:left w:val="nil"/>
              <w:bottom w:val="nil"/>
              <w:right w:val="nil"/>
            </w:tcBorders>
            <w:shd w:val="clear" w:color="auto" w:fill="auto"/>
            <w:noWrap/>
          </w:tcPr>
          <w:p w14:paraId="4AE65A6B" w14:textId="77777777" w:rsidR="00EE5521" w:rsidRPr="00FA6885" w:rsidRDefault="00EE5521" w:rsidP="00EE5521">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Medium high</w:t>
            </w:r>
          </w:p>
        </w:tc>
      </w:tr>
      <w:tr w:rsidR="00FA6885" w:rsidRPr="00FA6885" w14:paraId="4829E026" w14:textId="77777777" w:rsidTr="00EE5521">
        <w:trPr>
          <w:trHeight w:val="343"/>
        </w:trPr>
        <w:tc>
          <w:tcPr>
            <w:tcW w:w="2413" w:type="pct"/>
            <w:tcBorders>
              <w:top w:val="nil"/>
              <w:left w:val="nil"/>
              <w:bottom w:val="nil"/>
              <w:right w:val="nil"/>
            </w:tcBorders>
            <w:shd w:val="clear" w:color="auto" w:fill="auto"/>
            <w:noWrap/>
          </w:tcPr>
          <w:p w14:paraId="435B7D78" w14:textId="77777777" w:rsidR="00EE5521" w:rsidRPr="00FA6885" w:rsidRDefault="00EE5521" w:rsidP="00EE5521">
            <w:pPr>
              <w:spacing w:line="276" w:lineRule="auto"/>
              <w:contextualSpacing/>
              <w:rPr>
                <w:rFonts w:ascii="Calibri Light" w:hAnsi="Calibri Light" w:cs="Calibri Light"/>
                <w:color w:val="000000" w:themeColor="text1"/>
                <w:sz w:val="24"/>
                <w:szCs w:val="24"/>
                <w:shd w:val="clear" w:color="auto" w:fill="FFFFFF"/>
                <w:lang w:val="es-HN"/>
              </w:rPr>
            </w:pPr>
            <w:r w:rsidRPr="00FA6885">
              <w:rPr>
                <w:rFonts w:ascii="Calibri Light" w:hAnsi="Calibri Light" w:cs="Calibri Light"/>
                <w:color w:val="000000" w:themeColor="text1"/>
                <w:sz w:val="24"/>
                <w:szCs w:val="24"/>
                <w:shd w:val="clear" w:color="auto" w:fill="FFFFFF"/>
                <w:lang w:val="es-HN"/>
              </w:rPr>
              <w:t>Syahadah</w:t>
            </w:r>
          </w:p>
        </w:tc>
        <w:tc>
          <w:tcPr>
            <w:tcW w:w="624" w:type="pct"/>
            <w:gridSpan w:val="2"/>
            <w:tcBorders>
              <w:top w:val="nil"/>
              <w:left w:val="nil"/>
              <w:bottom w:val="nil"/>
              <w:right w:val="nil"/>
            </w:tcBorders>
            <w:shd w:val="clear" w:color="auto" w:fill="auto"/>
            <w:noWrap/>
          </w:tcPr>
          <w:p w14:paraId="27E94D33"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4.39</w:t>
            </w:r>
          </w:p>
        </w:tc>
        <w:tc>
          <w:tcPr>
            <w:tcW w:w="700" w:type="pct"/>
            <w:tcBorders>
              <w:top w:val="nil"/>
              <w:left w:val="nil"/>
              <w:bottom w:val="nil"/>
              <w:right w:val="nil"/>
            </w:tcBorders>
            <w:shd w:val="clear" w:color="auto" w:fill="auto"/>
            <w:noWrap/>
          </w:tcPr>
          <w:p w14:paraId="3C435786"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0.803</w:t>
            </w:r>
          </w:p>
        </w:tc>
        <w:tc>
          <w:tcPr>
            <w:tcW w:w="1263" w:type="pct"/>
            <w:tcBorders>
              <w:top w:val="nil"/>
              <w:left w:val="nil"/>
              <w:bottom w:val="nil"/>
              <w:right w:val="nil"/>
            </w:tcBorders>
            <w:shd w:val="clear" w:color="auto" w:fill="auto"/>
            <w:noWrap/>
          </w:tcPr>
          <w:p w14:paraId="7E8179C8"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Medium</w:t>
            </w:r>
          </w:p>
        </w:tc>
      </w:tr>
      <w:tr w:rsidR="00FA6885" w:rsidRPr="00FA6885" w14:paraId="3D48E5CD" w14:textId="77777777" w:rsidTr="00EE5521">
        <w:trPr>
          <w:trHeight w:val="361"/>
        </w:trPr>
        <w:tc>
          <w:tcPr>
            <w:tcW w:w="2413" w:type="pct"/>
            <w:tcBorders>
              <w:top w:val="nil"/>
              <w:left w:val="nil"/>
              <w:bottom w:val="nil"/>
              <w:right w:val="nil"/>
            </w:tcBorders>
            <w:shd w:val="clear" w:color="auto" w:fill="auto"/>
            <w:noWrap/>
          </w:tcPr>
          <w:p w14:paraId="0988DA44" w14:textId="77777777" w:rsidR="00EE5521" w:rsidRPr="00FA6885" w:rsidRDefault="00EE5521" w:rsidP="00EE5521">
            <w:pPr>
              <w:spacing w:line="276" w:lineRule="auto"/>
              <w:contextualSpacing/>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Sunnah prayers</w:t>
            </w:r>
          </w:p>
        </w:tc>
        <w:tc>
          <w:tcPr>
            <w:tcW w:w="624" w:type="pct"/>
            <w:gridSpan w:val="2"/>
            <w:tcBorders>
              <w:top w:val="nil"/>
              <w:left w:val="nil"/>
              <w:bottom w:val="nil"/>
              <w:right w:val="nil"/>
            </w:tcBorders>
            <w:shd w:val="clear" w:color="auto" w:fill="auto"/>
            <w:noWrap/>
          </w:tcPr>
          <w:p w14:paraId="622A089D"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2.84</w:t>
            </w:r>
          </w:p>
        </w:tc>
        <w:tc>
          <w:tcPr>
            <w:tcW w:w="700" w:type="pct"/>
            <w:tcBorders>
              <w:top w:val="nil"/>
              <w:left w:val="nil"/>
              <w:bottom w:val="nil"/>
              <w:right w:val="nil"/>
            </w:tcBorders>
            <w:shd w:val="clear" w:color="auto" w:fill="auto"/>
            <w:noWrap/>
          </w:tcPr>
          <w:p w14:paraId="01996BCB"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1.530</w:t>
            </w:r>
          </w:p>
        </w:tc>
        <w:tc>
          <w:tcPr>
            <w:tcW w:w="1263" w:type="pct"/>
            <w:tcBorders>
              <w:top w:val="nil"/>
              <w:left w:val="nil"/>
              <w:bottom w:val="nil"/>
              <w:right w:val="nil"/>
            </w:tcBorders>
            <w:shd w:val="clear" w:color="auto" w:fill="auto"/>
            <w:noWrap/>
          </w:tcPr>
          <w:p w14:paraId="75C90EC7"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Medium</w:t>
            </w:r>
          </w:p>
        </w:tc>
      </w:tr>
      <w:tr w:rsidR="00FA6885" w:rsidRPr="00FA6885" w14:paraId="3EEB7424" w14:textId="77777777" w:rsidTr="00EE5521">
        <w:trPr>
          <w:trHeight w:val="361"/>
        </w:trPr>
        <w:tc>
          <w:tcPr>
            <w:tcW w:w="2413" w:type="pct"/>
            <w:tcBorders>
              <w:top w:val="nil"/>
              <w:left w:val="nil"/>
              <w:bottom w:val="nil"/>
              <w:right w:val="nil"/>
            </w:tcBorders>
            <w:shd w:val="clear" w:color="auto" w:fill="auto"/>
            <w:noWrap/>
          </w:tcPr>
          <w:p w14:paraId="30A4B214" w14:textId="77777777" w:rsidR="00EE5521" w:rsidRPr="00FA6885" w:rsidRDefault="00EE5521" w:rsidP="00EE5521">
            <w:pPr>
              <w:spacing w:line="276" w:lineRule="auto"/>
              <w:contextualSpacing/>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Fasting</w:t>
            </w:r>
          </w:p>
        </w:tc>
        <w:tc>
          <w:tcPr>
            <w:tcW w:w="624" w:type="pct"/>
            <w:gridSpan w:val="2"/>
            <w:tcBorders>
              <w:top w:val="nil"/>
              <w:left w:val="nil"/>
              <w:bottom w:val="nil"/>
              <w:right w:val="nil"/>
            </w:tcBorders>
            <w:shd w:val="clear" w:color="auto" w:fill="auto"/>
            <w:noWrap/>
          </w:tcPr>
          <w:p w14:paraId="3950837B"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3.45</w:t>
            </w:r>
          </w:p>
        </w:tc>
        <w:tc>
          <w:tcPr>
            <w:tcW w:w="700" w:type="pct"/>
            <w:tcBorders>
              <w:top w:val="nil"/>
              <w:left w:val="nil"/>
              <w:bottom w:val="nil"/>
              <w:right w:val="nil"/>
            </w:tcBorders>
            <w:shd w:val="clear" w:color="auto" w:fill="auto"/>
            <w:noWrap/>
          </w:tcPr>
          <w:p w14:paraId="60D0D3D5"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1.287</w:t>
            </w:r>
          </w:p>
        </w:tc>
        <w:tc>
          <w:tcPr>
            <w:tcW w:w="1263" w:type="pct"/>
            <w:tcBorders>
              <w:top w:val="nil"/>
              <w:left w:val="nil"/>
              <w:bottom w:val="nil"/>
              <w:right w:val="nil"/>
            </w:tcBorders>
            <w:shd w:val="clear" w:color="auto" w:fill="auto"/>
            <w:noWrap/>
          </w:tcPr>
          <w:p w14:paraId="465B7D87" w14:textId="77777777" w:rsidR="00EE5521" w:rsidRPr="00FA6885" w:rsidRDefault="00EE5521" w:rsidP="00EE5521">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Medium high</w:t>
            </w:r>
          </w:p>
        </w:tc>
      </w:tr>
      <w:tr w:rsidR="00FA6885" w:rsidRPr="00FA6885" w14:paraId="3B853D23" w14:textId="77777777" w:rsidTr="00EE5521">
        <w:trPr>
          <w:trHeight w:val="361"/>
        </w:trPr>
        <w:tc>
          <w:tcPr>
            <w:tcW w:w="2413" w:type="pct"/>
            <w:tcBorders>
              <w:top w:val="nil"/>
              <w:left w:val="nil"/>
              <w:bottom w:val="nil"/>
              <w:right w:val="nil"/>
            </w:tcBorders>
            <w:shd w:val="clear" w:color="auto" w:fill="auto"/>
            <w:noWrap/>
          </w:tcPr>
          <w:p w14:paraId="69D36995" w14:textId="77777777" w:rsidR="00EE5521" w:rsidRPr="00FA6885" w:rsidRDefault="00EE5521" w:rsidP="00EE5521">
            <w:pPr>
              <w:spacing w:line="276" w:lineRule="auto"/>
              <w:contextualSpacing/>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Zikr</w:t>
            </w:r>
          </w:p>
        </w:tc>
        <w:tc>
          <w:tcPr>
            <w:tcW w:w="624" w:type="pct"/>
            <w:gridSpan w:val="2"/>
            <w:tcBorders>
              <w:top w:val="nil"/>
              <w:left w:val="nil"/>
              <w:bottom w:val="nil"/>
              <w:right w:val="nil"/>
            </w:tcBorders>
            <w:shd w:val="clear" w:color="auto" w:fill="auto"/>
            <w:noWrap/>
          </w:tcPr>
          <w:p w14:paraId="6E867788"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3.10</w:t>
            </w:r>
          </w:p>
        </w:tc>
        <w:tc>
          <w:tcPr>
            <w:tcW w:w="700" w:type="pct"/>
            <w:tcBorders>
              <w:top w:val="nil"/>
              <w:left w:val="nil"/>
              <w:bottom w:val="nil"/>
              <w:right w:val="nil"/>
            </w:tcBorders>
            <w:shd w:val="clear" w:color="auto" w:fill="auto"/>
            <w:noWrap/>
          </w:tcPr>
          <w:p w14:paraId="37A486A8"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1.326</w:t>
            </w:r>
          </w:p>
        </w:tc>
        <w:tc>
          <w:tcPr>
            <w:tcW w:w="1263" w:type="pct"/>
            <w:tcBorders>
              <w:top w:val="nil"/>
              <w:left w:val="nil"/>
              <w:bottom w:val="nil"/>
              <w:right w:val="nil"/>
            </w:tcBorders>
            <w:shd w:val="clear" w:color="auto" w:fill="auto"/>
            <w:noWrap/>
          </w:tcPr>
          <w:p w14:paraId="3DCEA463" w14:textId="77777777" w:rsidR="00EE5521" w:rsidRPr="00FA6885" w:rsidRDefault="00EE5521" w:rsidP="00EE5521">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Medium high</w:t>
            </w:r>
          </w:p>
        </w:tc>
      </w:tr>
      <w:tr w:rsidR="00FA6885" w:rsidRPr="00FA6885" w14:paraId="0FB58C43" w14:textId="77777777" w:rsidTr="00EE5521">
        <w:trPr>
          <w:trHeight w:val="361"/>
        </w:trPr>
        <w:tc>
          <w:tcPr>
            <w:tcW w:w="2413" w:type="pct"/>
            <w:tcBorders>
              <w:top w:val="nil"/>
              <w:left w:val="nil"/>
              <w:bottom w:val="nil"/>
              <w:right w:val="nil"/>
            </w:tcBorders>
            <w:shd w:val="clear" w:color="auto" w:fill="auto"/>
            <w:noWrap/>
          </w:tcPr>
          <w:p w14:paraId="01873306" w14:textId="77777777" w:rsidR="00EE5521" w:rsidRPr="00FA6885" w:rsidRDefault="00EE5521" w:rsidP="00EE5521">
            <w:pPr>
              <w:spacing w:line="276" w:lineRule="auto"/>
              <w:contextualSpacing/>
              <w:rPr>
                <w:rFonts w:ascii="Calibri Light" w:hAnsi="Calibri Light" w:cs="Calibri Light"/>
                <w:color w:val="000000" w:themeColor="text1"/>
                <w:sz w:val="24"/>
                <w:szCs w:val="24"/>
                <w:shd w:val="clear" w:color="auto" w:fill="FFFFFF"/>
              </w:rPr>
            </w:pPr>
            <w:proofErr w:type="spellStart"/>
            <w:r w:rsidRPr="00FA6885">
              <w:rPr>
                <w:rFonts w:ascii="Calibri Light" w:hAnsi="Calibri Light" w:cs="Calibri Light"/>
                <w:color w:val="000000" w:themeColor="text1"/>
                <w:sz w:val="24"/>
                <w:szCs w:val="24"/>
                <w:shd w:val="clear" w:color="auto" w:fill="FFFFFF"/>
              </w:rPr>
              <w:t>Du’a</w:t>
            </w:r>
            <w:proofErr w:type="spellEnd"/>
          </w:p>
        </w:tc>
        <w:tc>
          <w:tcPr>
            <w:tcW w:w="624" w:type="pct"/>
            <w:gridSpan w:val="2"/>
            <w:tcBorders>
              <w:top w:val="nil"/>
              <w:left w:val="nil"/>
              <w:bottom w:val="nil"/>
              <w:right w:val="nil"/>
            </w:tcBorders>
            <w:shd w:val="clear" w:color="auto" w:fill="auto"/>
            <w:noWrap/>
          </w:tcPr>
          <w:p w14:paraId="3ABD0F59"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3.43</w:t>
            </w:r>
          </w:p>
        </w:tc>
        <w:tc>
          <w:tcPr>
            <w:tcW w:w="700" w:type="pct"/>
            <w:tcBorders>
              <w:top w:val="nil"/>
              <w:left w:val="nil"/>
              <w:bottom w:val="nil"/>
              <w:right w:val="nil"/>
            </w:tcBorders>
            <w:shd w:val="clear" w:color="auto" w:fill="auto"/>
            <w:noWrap/>
          </w:tcPr>
          <w:p w14:paraId="02029C95"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1.331</w:t>
            </w:r>
          </w:p>
        </w:tc>
        <w:tc>
          <w:tcPr>
            <w:tcW w:w="1263" w:type="pct"/>
            <w:tcBorders>
              <w:top w:val="nil"/>
              <w:left w:val="nil"/>
              <w:bottom w:val="nil"/>
              <w:right w:val="nil"/>
            </w:tcBorders>
            <w:shd w:val="clear" w:color="auto" w:fill="auto"/>
            <w:noWrap/>
          </w:tcPr>
          <w:p w14:paraId="393DB780" w14:textId="77777777" w:rsidR="00EE5521" w:rsidRPr="00FA6885" w:rsidRDefault="00EE5521" w:rsidP="00EE5521">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Medium high</w:t>
            </w:r>
          </w:p>
        </w:tc>
      </w:tr>
      <w:tr w:rsidR="00FA6885" w:rsidRPr="00FA6885" w14:paraId="2B67D0B3" w14:textId="77777777" w:rsidTr="00EE5521">
        <w:trPr>
          <w:trHeight w:val="361"/>
        </w:trPr>
        <w:tc>
          <w:tcPr>
            <w:tcW w:w="2413" w:type="pct"/>
            <w:tcBorders>
              <w:top w:val="nil"/>
              <w:left w:val="nil"/>
              <w:bottom w:val="nil"/>
              <w:right w:val="nil"/>
            </w:tcBorders>
            <w:shd w:val="clear" w:color="auto" w:fill="auto"/>
            <w:noWrap/>
          </w:tcPr>
          <w:p w14:paraId="42D299E4" w14:textId="77777777" w:rsidR="00EE5521" w:rsidRPr="00FA6885" w:rsidRDefault="00EE5521" w:rsidP="00EE5521">
            <w:pPr>
              <w:spacing w:line="276" w:lineRule="auto"/>
              <w:contextualSpacing/>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 xml:space="preserve">Cover the </w:t>
            </w:r>
            <w:proofErr w:type="spellStart"/>
            <w:r w:rsidRPr="00FA6885">
              <w:rPr>
                <w:rFonts w:ascii="Calibri Light" w:hAnsi="Calibri Light" w:cs="Calibri Light"/>
                <w:color w:val="000000" w:themeColor="text1"/>
                <w:sz w:val="24"/>
                <w:szCs w:val="24"/>
                <w:shd w:val="clear" w:color="auto" w:fill="FFFFFF"/>
              </w:rPr>
              <w:t>Aurah</w:t>
            </w:r>
            <w:proofErr w:type="spellEnd"/>
          </w:p>
        </w:tc>
        <w:tc>
          <w:tcPr>
            <w:tcW w:w="624" w:type="pct"/>
            <w:gridSpan w:val="2"/>
            <w:tcBorders>
              <w:top w:val="nil"/>
              <w:left w:val="nil"/>
              <w:bottom w:val="nil"/>
              <w:right w:val="nil"/>
            </w:tcBorders>
            <w:shd w:val="clear" w:color="auto" w:fill="auto"/>
            <w:noWrap/>
          </w:tcPr>
          <w:p w14:paraId="24669878"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3.68</w:t>
            </w:r>
          </w:p>
        </w:tc>
        <w:tc>
          <w:tcPr>
            <w:tcW w:w="700" w:type="pct"/>
            <w:tcBorders>
              <w:top w:val="nil"/>
              <w:left w:val="nil"/>
              <w:bottom w:val="nil"/>
              <w:right w:val="nil"/>
            </w:tcBorders>
            <w:shd w:val="clear" w:color="auto" w:fill="auto"/>
            <w:noWrap/>
          </w:tcPr>
          <w:p w14:paraId="0EF408DE"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1.249</w:t>
            </w:r>
          </w:p>
        </w:tc>
        <w:tc>
          <w:tcPr>
            <w:tcW w:w="1263" w:type="pct"/>
            <w:tcBorders>
              <w:top w:val="nil"/>
              <w:left w:val="nil"/>
              <w:bottom w:val="nil"/>
              <w:right w:val="nil"/>
            </w:tcBorders>
            <w:shd w:val="clear" w:color="auto" w:fill="auto"/>
            <w:noWrap/>
          </w:tcPr>
          <w:p w14:paraId="4304D4E3" w14:textId="77777777" w:rsidR="00EE5521" w:rsidRPr="00FA6885" w:rsidRDefault="00EE5521" w:rsidP="00EE5521">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Medium high</w:t>
            </w:r>
          </w:p>
        </w:tc>
      </w:tr>
      <w:tr w:rsidR="00FA6885" w:rsidRPr="00FA6885" w14:paraId="7FDE5433" w14:textId="77777777" w:rsidTr="00EE5521">
        <w:trPr>
          <w:trHeight w:val="361"/>
        </w:trPr>
        <w:tc>
          <w:tcPr>
            <w:tcW w:w="2413" w:type="pct"/>
            <w:tcBorders>
              <w:top w:val="nil"/>
              <w:left w:val="nil"/>
              <w:bottom w:val="nil"/>
              <w:right w:val="nil"/>
            </w:tcBorders>
            <w:shd w:val="clear" w:color="auto" w:fill="auto"/>
            <w:noWrap/>
          </w:tcPr>
          <w:p w14:paraId="48BE1A66" w14:textId="77777777" w:rsidR="00EE5521" w:rsidRPr="00FA6885" w:rsidRDefault="00EE5521" w:rsidP="00EE5521">
            <w:pPr>
              <w:spacing w:line="276" w:lineRule="auto"/>
              <w:contextualSpacing/>
              <w:rPr>
                <w:rFonts w:ascii="Calibri Light" w:hAnsi="Calibri Light" w:cs="Calibri Light"/>
                <w:color w:val="000000" w:themeColor="text1"/>
                <w:sz w:val="24"/>
                <w:szCs w:val="24"/>
                <w:shd w:val="clear" w:color="auto" w:fill="FFFFFF"/>
              </w:rPr>
            </w:pPr>
            <w:proofErr w:type="spellStart"/>
            <w:r w:rsidRPr="00FA6885">
              <w:rPr>
                <w:rFonts w:ascii="Calibri Light" w:hAnsi="Calibri Light" w:cs="Calibri Light"/>
                <w:color w:val="000000" w:themeColor="text1"/>
                <w:sz w:val="24"/>
                <w:szCs w:val="24"/>
                <w:shd w:val="clear" w:color="auto" w:fill="FFFFFF"/>
              </w:rPr>
              <w:t>Sodaqah</w:t>
            </w:r>
            <w:proofErr w:type="spellEnd"/>
          </w:p>
        </w:tc>
        <w:tc>
          <w:tcPr>
            <w:tcW w:w="624" w:type="pct"/>
            <w:gridSpan w:val="2"/>
            <w:tcBorders>
              <w:top w:val="nil"/>
              <w:left w:val="nil"/>
              <w:bottom w:val="nil"/>
              <w:right w:val="nil"/>
            </w:tcBorders>
            <w:shd w:val="clear" w:color="auto" w:fill="auto"/>
            <w:noWrap/>
          </w:tcPr>
          <w:p w14:paraId="40079DCF"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2.94</w:t>
            </w:r>
          </w:p>
        </w:tc>
        <w:tc>
          <w:tcPr>
            <w:tcW w:w="700" w:type="pct"/>
            <w:tcBorders>
              <w:top w:val="nil"/>
              <w:left w:val="nil"/>
              <w:bottom w:val="nil"/>
              <w:right w:val="nil"/>
            </w:tcBorders>
            <w:shd w:val="clear" w:color="auto" w:fill="auto"/>
            <w:noWrap/>
          </w:tcPr>
          <w:p w14:paraId="7F3DF778"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1.153</w:t>
            </w:r>
          </w:p>
        </w:tc>
        <w:tc>
          <w:tcPr>
            <w:tcW w:w="1263" w:type="pct"/>
            <w:tcBorders>
              <w:top w:val="nil"/>
              <w:left w:val="nil"/>
              <w:bottom w:val="nil"/>
              <w:right w:val="nil"/>
            </w:tcBorders>
            <w:shd w:val="clear" w:color="auto" w:fill="auto"/>
            <w:noWrap/>
          </w:tcPr>
          <w:p w14:paraId="074BBEAB" w14:textId="77777777" w:rsidR="00EE5521" w:rsidRPr="00FA6885" w:rsidRDefault="00EE5521" w:rsidP="00EE5521">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Medium high</w:t>
            </w:r>
          </w:p>
        </w:tc>
      </w:tr>
      <w:tr w:rsidR="00FA6885" w:rsidRPr="00FA6885" w14:paraId="70D512CA" w14:textId="77777777" w:rsidTr="00EE5521">
        <w:trPr>
          <w:trHeight w:val="361"/>
        </w:trPr>
        <w:tc>
          <w:tcPr>
            <w:tcW w:w="2413" w:type="pct"/>
            <w:tcBorders>
              <w:top w:val="nil"/>
              <w:left w:val="nil"/>
              <w:bottom w:val="nil"/>
              <w:right w:val="nil"/>
            </w:tcBorders>
            <w:shd w:val="clear" w:color="auto" w:fill="auto"/>
            <w:noWrap/>
          </w:tcPr>
          <w:p w14:paraId="0F511D92" w14:textId="77777777" w:rsidR="00EE5521" w:rsidRPr="00FA6885" w:rsidRDefault="00EE5521" w:rsidP="00EE5521">
            <w:pPr>
              <w:spacing w:line="276" w:lineRule="auto"/>
              <w:contextualSpacing/>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 xml:space="preserve">Write </w:t>
            </w:r>
            <w:proofErr w:type="spellStart"/>
            <w:r w:rsidRPr="00FA6885">
              <w:rPr>
                <w:rFonts w:ascii="Calibri Light" w:hAnsi="Calibri Light" w:cs="Calibri Light"/>
                <w:color w:val="000000" w:themeColor="text1"/>
                <w:sz w:val="24"/>
                <w:szCs w:val="24"/>
                <w:shd w:val="clear" w:color="auto" w:fill="FFFFFF"/>
              </w:rPr>
              <w:t>Jawi</w:t>
            </w:r>
            <w:proofErr w:type="spellEnd"/>
          </w:p>
        </w:tc>
        <w:tc>
          <w:tcPr>
            <w:tcW w:w="624" w:type="pct"/>
            <w:gridSpan w:val="2"/>
            <w:tcBorders>
              <w:top w:val="nil"/>
              <w:left w:val="nil"/>
              <w:bottom w:val="nil"/>
              <w:right w:val="nil"/>
            </w:tcBorders>
            <w:shd w:val="clear" w:color="auto" w:fill="auto"/>
            <w:noWrap/>
          </w:tcPr>
          <w:p w14:paraId="35E81307"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3.55</w:t>
            </w:r>
          </w:p>
        </w:tc>
        <w:tc>
          <w:tcPr>
            <w:tcW w:w="700" w:type="pct"/>
            <w:tcBorders>
              <w:top w:val="nil"/>
              <w:left w:val="nil"/>
              <w:bottom w:val="nil"/>
              <w:right w:val="nil"/>
            </w:tcBorders>
            <w:shd w:val="clear" w:color="auto" w:fill="auto"/>
            <w:noWrap/>
          </w:tcPr>
          <w:p w14:paraId="232EB4BC"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1.313</w:t>
            </w:r>
          </w:p>
        </w:tc>
        <w:tc>
          <w:tcPr>
            <w:tcW w:w="1263" w:type="pct"/>
            <w:tcBorders>
              <w:top w:val="nil"/>
              <w:left w:val="nil"/>
              <w:bottom w:val="nil"/>
              <w:right w:val="nil"/>
            </w:tcBorders>
            <w:shd w:val="clear" w:color="auto" w:fill="auto"/>
            <w:noWrap/>
          </w:tcPr>
          <w:p w14:paraId="51D844D2" w14:textId="77777777" w:rsidR="00EE5521" w:rsidRPr="00FA6885" w:rsidRDefault="00EE5521" w:rsidP="00EE5521">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Medium high</w:t>
            </w:r>
          </w:p>
        </w:tc>
      </w:tr>
      <w:tr w:rsidR="00FA6885" w:rsidRPr="00FA6885" w14:paraId="1D4F58F3" w14:textId="77777777" w:rsidTr="00EE5521">
        <w:trPr>
          <w:trHeight w:val="361"/>
        </w:trPr>
        <w:tc>
          <w:tcPr>
            <w:tcW w:w="2413" w:type="pct"/>
            <w:tcBorders>
              <w:top w:val="nil"/>
              <w:left w:val="nil"/>
              <w:bottom w:val="single" w:sz="4" w:space="0" w:color="auto"/>
              <w:right w:val="nil"/>
            </w:tcBorders>
            <w:shd w:val="clear" w:color="auto" w:fill="auto"/>
            <w:noWrap/>
          </w:tcPr>
          <w:p w14:paraId="393EBBCE" w14:textId="77777777" w:rsidR="00EE5521" w:rsidRPr="00FA6885" w:rsidRDefault="00EE5521" w:rsidP="00EE5521">
            <w:pPr>
              <w:spacing w:line="276" w:lineRule="auto"/>
              <w:contextualSpacing/>
              <w:rPr>
                <w:rFonts w:ascii="Calibri Light" w:hAnsi="Calibri Light" w:cs="Calibri Light"/>
                <w:color w:val="000000" w:themeColor="text1"/>
                <w:sz w:val="24"/>
                <w:szCs w:val="24"/>
                <w:shd w:val="clear" w:color="auto" w:fill="FFFFFF"/>
              </w:rPr>
            </w:pPr>
            <w:proofErr w:type="spellStart"/>
            <w:r w:rsidRPr="00FA6885">
              <w:rPr>
                <w:rFonts w:ascii="Calibri Light" w:hAnsi="Calibri Light" w:cs="Calibri Light"/>
                <w:color w:val="000000" w:themeColor="text1"/>
                <w:sz w:val="24"/>
                <w:szCs w:val="24"/>
                <w:shd w:val="clear" w:color="auto" w:fill="FFFFFF"/>
              </w:rPr>
              <w:t>Selawat</w:t>
            </w:r>
            <w:proofErr w:type="spellEnd"/>
          </w:p>
        </w:tc>
        <w:tc>
          <w:tcPr>
            <w:tcW w:w="624" w:type="pct"/>
            <w:gridSpan w:val="2"/>
            <w:tcBorders>
              <w:top w:val="nil"/>
              <w:left w:val="nil"/>
              <w:bottom w:val="single" w:sz="4" w:space="0" w:color="auto"/>
              <w:right w:val="nil"/>
            </w:tcBorders>
            <w:shd w:val="clear" w:color="auto" w:fill="auto"/>
            <w:noWrap/>
          </w:tcPr>
          <w:p w14:paraId="36B7A162"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3.81</w:t>
            </w:r>
          </w:p>
        </w:tc>
        <w:tc>
          <w:tcPr>
            <w:tcW w:w="700" w:type="pct"/>
            <w:tcBorders>
              <w:top w:val="nil"/>
              <w:left w:val="nil"/>
              <w:bottom w:val="single" w:sz="4" w:space="0" w:color="auto"/>
              <w:right w:val="nil"/>
            </w:tcBorders>
            <w:shd w:val="clear" w:color="auto" w:fill="auto"/>
            <w:noWrap/>
          </w:tcPr>
          <w:p w14:paraId="3DB6F462" w14:textId="77777777" w:rsidR="00EE5521" w:rsidRPr="00FA6885" w:rsidRDefault="00EE5521" w:rsidP="00EE5521">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0.946</w:t>
            </w:r>
          </w:p>
        </w:tc>
        <w:tc>
          <w:tcPr>
            <w:tcW w:w="1263" w:type="pct"/>
            <w:tcBorders>
              <w:top w:val="nil"/>
              <w:left w:val="nil"/>
              <w:bottom w:val="single" w:sz="4" w:space="0" w:color="auto"/>
              <w:right w:val="nil"/>
            </w:tcBorders>
            <w:shd w:val="clear" w:color="auto" w:fill="auto"/>
            <w:noWrap/>
          </w:tcPr>
          <w:p w14:paraId="2ECA2DE4" w14:textId="77777777" w:rsidR="00EE5521" w:rsidRPr="00FA6885" w:rsidRDefault="00EE5521" w:rsidP="00EE5521">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Medium</w:t>
            </w:r>
          </w:p>
        </w:tc>
      </w:tr>
    </w:tbl>
    <w:p w14:paraId="078D4807" w14:textId="77777777" w:rsidR="00EE5521" w:rsidRPr="00FA6885" w:rsidRDefault="00EE5521" w:rsidP="00EE5521">
      <w:pPr>
        <w:spacing w:before="12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The descriptive analysis in the table above shows that the aspect with the highest mean has the aspect of Shahadah, with a mean score of 4.39 and a standard deviation of 0.803, which is at a </w:t>
      </w:r>
      <w:r w:rsidRPr="00FA6885">
        <w:rPr>
          <w:rFonts w:ascii="Calibri Light" w:hAnsi="Calibri Light" w:cs="Calibri Light"/>
          <w:color w:val="000000" w:themeColor="text1"/>
          <w:sz w:val="24"/>
          <w:szCs w:val="24"/>
        </w:rPr>
        <w:lastRenderedPageBreak/>
        <w:t>moderate level. While the aspect that has the lowest mean is the aspect of Sunnah prayers, with a mean score of 2.84 and a standard deviation of 1.530, it is at a low level.</w:t>
      </w:r>
    </w:p>
    <w:p w14:paraId="5210EB2A" w14:textId="77777777" w:rsidR="00EE5521" w:rsidRPr="00FA6885" w:rsidRDefault="00EE5521" w:rsidP="00834865">
      <w:pPr>
        <w:spacing w:line="276" w:lineRule="auto"/>
        <w:ind w:left="284"/>
        <w:jc w:val="both"/>
        <w:rPr>
          <w:rFonts w:ascii="Calibri Light" w:hAnsi="Calibri Light" w:cs="Calibri Light"/>
          <w:color w:val="000000" w:themeColor="text1"/>
          <w:sz w:val="24"/>
          <w:szCs w:val="36"/>
          <w:lang w:val="en-GB"/>
        </w:rPr>
      </w:pPr>
    </w:p>
    <w:p w14:paraId="6E1A940E" w14:textId="1C0E3344" w:rsidR="00EE5521" w:rsidRPr="00FA6885" w:rsidRDefault="00EE5521" w:rsidP="00834865">
      <w:pPr>
        <w:spacing w:line="276" w:lineRule="auto"/>
        <w:ind w:left="284"/>
        <w:jc w:val="both"/>
        <w:rPr>
          <w:rFonts w:ascii="Calibri Light" w:hAnsi="Calibri Light" w:cs="Calibri Light"/>
          <w:b/>
          <w:color w:val="000000" w:themeColor="text1"/>
          <w:sz w:val="24"/>
          <w:szCs w:val="24"/>
        </w:rPr>
      </w:pPr>
      <w:r w:rsidRPr="00FA6885">
        <w:rPr>
          <w:rFonts w:ascii="Calibri Light" w:hAnsi="Calibri Light" w:cs="Calibri Light"/>
          <w:b/>
          <w:color w:val="000000" w:themeColor="text1"/>
          <w:sz w:val="24"/>
          <w:szCs w:val="24"/>
        </w:rPr>
        <w:t>What are the most attractive topics in Islamic education among Muslim students in SJKC?</w:t>
      </w:r>
    </w:p>
    <w:p w14:paraId="2869D44A" w14:textId="77777777" w:rsidR="00EE5521" w:rsidRPr="00FA6885" w:rsidRDefault="00EE5521" w:rsidP="00EE5521">
      <w:pPr>
        <w:spacing w:before="12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A descriptive analysis involving mean and standard deviation was conducted to find out the extent of the interest of Muslim students in SJKC about the topic of Islamic education. The results of the descriptive analysis conducted are shown in Table 4.3.</w:t>
      </w:r>
    </w:p>
    <w:p w14:paraId="08D9D199" w14:textId="1CB1FF19" w:rsidR="00EE5521" w:rsidRPr="00FA6885" w:rsidRDefault="00EE5521" w:rsidP="00EE5521">
      <w:pPr>
        <w:spacing w:before="120" w:after="120" w:line="276" w:lineRule="auto"/>
        <w:ind w:left="284"/>
        <w:jc w:val="both"/>
        <w:rPr>
          <w:rFonts w:ascii="Calibri Light" w:hAnsi="Calibri Light" w:cs="Calibri Light"/>
          <w:color w:val="000000" w:themeColor="text1"/>
          <w:sz w:val="24"/>
          <w:szCs w:val="24"/>
        </w:rPr>
      </w:pPr>
      <w:bookmarkStart w:id="18" w:name="_Toc62424734"/>
      <w:r w:rsidRPr="00FA6885">
        <w:rPr>
          <w:rFonts w:ascii="Calibri Light" w:hAnsi="Calibri Light" w:cs="Calibri Light"/>
          <w:color w:val="000000" w:themeColor="text1"/>
          <w:sz w:val="24"/>
          <w:szCs w:val="24"/>
        </w:rPr>
        <w:t>Table</w:t>
      </w:r>
      <w:r w:rsidR="00834865" w:rsidRPr="00FA6885">
        <w:rPr>
          <w:rFonts w:ascii="Calibri Light" w:hAnsi="Calibri Light" w:cs="Calibri Light"/>
          <w:color w:val="000000" w:themeColor="text1"/>
          <w:sz w:val="24"/>
          <w:szCs w:val="24"/>
        </w:rPr>
        <w:t xml:space="preserve"> 5. </w:t>
      </w:r>
      <w:r w:rsidRPr="00FA6885">
        <w:rPr>
          <w:rFonts w:ascii="Calibri Light" w:hAnsi="Calibri Light" w:cs="Calibri Light"/>
          <w:color w:val="000000" w:themeColor="text1"/>
          <w:sz w:val="24"/>
          <w:szCs w:val="24"/>
        </w:rPr>
        <w:t>The Extent of Interest</w:t>
      </w:r>
      <w:bookmarkEnd w:id="18"/>
    </w:p>
    <w:tbl>
      <w:tblPr>
        <w:tblW w:w="4853"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1299"/>
        <w:gridCol w:w="1460"/>
        <w:gridCol w:w="2071"/>
      </w:tblGrid>
      <w:tr w:rsidR="00FA6885" w:rsidRPr="00FA6885" w14:paraId="6B81D4FE" w14:textId="77777777" w:rsidTr="00834865">
        <w:trPr>
          <w:trHeight w:val="343"/>
        </w:trPr>
        <w:tc>
          <w:tcPr>
            <w:tcW w:w="2419" w:type="pct"/>
            <w:tcBorders>
              <w:top w:val="single" w:sz="4" w:space="0" w:color="auto"/>
              <w:left w:val="nil"/>
              <w:bottom w:val="single" w:sz="4" w:space="0" w:color="auto"/>
              <w:right w:val="nil"/>
            </w:tcBorders>
            <w:shd w:val="clear" w:color="auto" w:fill="CCC0D9" w:themeFill="accent4" w:themeFillTint="66"/>
            <w:noWrap/>
            <w:vAlign w:val="center"/>
          </w:tcPr>
          <w:p w14:paraId="73A2D6D3" w14:textId="77777777" w:rsidR="00EE5521" w:rsidRPr="00FA6885" w:rsidRDefault="00EE5521" w:rsidP="00834865">
            <w:pPr>
              <w:spacing w:before="60" w:after="60"/>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Aspect</w:t>
            </w:r>
          </w:p>
        </w:tc>
        <w:tc>
          <w:tcPr>
            <w:tcW w:w="694" w:type="pct"/>
            <w:tcBorders>
              <w:top w:val="single" w:sz="4" w:space="0" w:color="auto"/>
              <w:left w:val="nil"/>
              <w:bottom w:val="single" w:sz="4" w:space="0" w:color="auto"/>
              <w:right w:val="nil"/>
            </w:tcBorders>
            <w:shd w:val="clear" w:color="auto" w:fill="CCC0D9" w:themeFill="accent4" w:themeFillTint="66"/>
            <w:noWrap/>
            <w:vAlign w:val="bottom"/>
          </w:tcPr>
          <w:p w14:paraId="491847E0" w14:textId="77777777" w:rsidR="00EE5521" w:rsidRPr="00FA6885" w:rsidRDefault="00EE5521" w:rsidP="00834865">
            <w:pPr>
              <w:spacing w:before="60" w:after="60"/>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Min</w:t>
            </w:r>
          </w:p>
        </w:tc>
        <w:tc>
          <w:tcPr>
            <w:tcW w:w="780" w:type="pct"/>
            <w:tcBorders>
              <w:top w:val="single" w:sz="4" w:space="0" w:color="auto"/>
              <w:left w:val="nil"/>
              <w:bottom w:val="single" w:sz="4" w:space="0" w:color="auto"/>
              <w:right w:val="nil"/>
            </w:tcBorders>
            <w:shd w:val="clear" w:color="auto" w:fill="CCC0D9" w:themeFill="accent4" w:themeFillTint="66"/>
            <w:noWrap/>
            <w:vAlign w:val="bottom"/>
          </w:tcPr>
          <w:p w14:paraId="438A3384" w14:textId="77777777" w:rsidR="00EE5521" w:rsidRPr="00FA6885" w:rsidRDefault="00EE5521" w:rsidP="00834865">
            <w:pPr>
              <w:spacing w:before="60" w:after="60"/>
              <w:jc w:val="center"/>
              <w:rPr>
                <w:rFonts w:ascii="Calibri Light" w:hAnsi="Calibri Light" w:cs="Calibri Light"/>
                <w:b/>
                <w:bCs/>
                <w:color w:val="000000" w:themeColor="text1"/>
                <w:sz w:val="24"/>
                <w:szCs w:val="24"/>
              </w:rPr>
            </w:pPr>
            <w:proofErr w:type="gramStart"/>
            <w:r w:rsidRPr="00FA6885">
              <w:rPr>
                <w:rFonts w:ascii="Calibri Light" w:hAnsi="Calibri Light" w:cs="Calibri Light"/>
                <w:b/>
                <w:bCs/>
                <w:color w:val="000000" w:themeColor="text1"/>
                <w:sz w:val="24"/>
                <w:szCs w:val="24"/>
              </w:rPr>
              <w:t>S.P</w:t>
            </w:r>
            <w:proofErr w:type="gramEnd"/>
          </w:p>
        </w:tc>
        <w:tc>
          <w:tcPr>
            <w:tcW w:w="1107" w:type="pct"/>
            <w:tcBorders>
              <w:top w:val="single" w:sz="4" w:space="0" w:color="auto"/>
              <w:left w:val="nil"/>
              <w:bottom w:val="single" w:sz="4" w:space="0" w:color="auto"/>
              <w:right w:val="nil"/>
            </w:tcBorders>
            <w:shd w:val="clear" w:color="auto" w:fill="CCC0D9" w:themeFill="accent4" w:themeFillTint="66"/>
            <w:noWrap/>
            <w:vAlign w:val="center"/>
          </w:tcPr>
          <w:p w14:paraId="27E7324F" w14:textId="77777777" w:rsidR="00EE5521" w:rsidRPr="00FA6885" w:rsidRDefault="00EE5521" w:rsidP="00834865">
            <w:pPr>
              <w:spacing w:before="60" w:after="60"/>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Interpretation</w:t>
            </w:r>
          </w:p>
        </w:tc>
      </w:tr>
      <w:tr w:rsidR="00FA6885" w:rsidRPr="00FA6885" w14:paraId="55969172" w14:textId="77777777" w:rsidTr="00834865">
        <w:trPr>
          <w:trHeight w:val="343"/>
        </w:trPr>
        <w:tc>
          <w:tcPr>
            <w:tcW w:w="2419" w:type="pct"/>
            <w:tcBorders>
              <w:top w:val="single" w:sz="4" w:space="0" w:color="auto"/>
              <w:left w:val="nil"/>
              <w:bottom w:val="nil"/>
              <w:right w:val="nil"/>
            </w:tcBorders>
            <w:shd w:val="clear" w:color="auto" w:fill="auto"/>
            <w:noWrap/>
          </w:tcPr>
          <w:p w14:paraId="6ED4FB5F" w14:textId="77777777" w:rsidR="00EE5521" w:rsidRPr="00FA6885" w:rsidRDefault="00EE5521" w:rsidP="00834865">
            <w:pPr>
              <w:spacing w:line="276" w:lineRule="auto"/>
              <w:contextualSpacing/>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Al-Quran</w:t>
            </w:r>
          </w:p>
        </w:tc>
        <w:tc>
          <w:tcPr>
            <w:tcW w:w="694" w:type="pct"/>
            <w:tcBorders>
              <w:top w:val="single" w:sz="4" w:space="0" w:color="auto"/>
              <w:left w:val="nil"/>
              <w:bottom w:val="nil"/>
              <w:right w:val="nil"/>
            </w:tcBorders>
            <w:shd w:val="clear" w:color="auto" w:fill="auto"/>
            <w:noWrap/>
            <w:vAlign w:val="center"/>
          </w:tcPr>
          <w:p w14:paraId="7BBC6950"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3.68</w:t>
            </w:r>
          </w:p>
        </w:tc>
        <w:tc>
          <w:tcPr>
            <w:tcW w:w="780" w:type="pct"/>
            <w:tcBorders>
              <w:top w:val="single" w:sz="4" w:space="0" w:color="auto"/>
              <w:left w:val="nil"/>
              <w:bottom w:val="nil"/>
              <w:right w:val="nil"/>
            </w:tcBorders>
            <w:shd w:val="clear" w:color="auto" w:fill="auto"/>
            <w:noWrap/>
            <w:vAlign w:val="center"/>
          </w:tcPr>
          <w:p w14:paraId="0621215F"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1.400</w:t>
            </w:r>
          </w:p>
        </w:tc>
        <w:tc>
          <w:tcPr>
            <w:tcW w:w="1107" w:type="pct"/>
            <w:tcBorders>
              <w:top w:val="single" w:sz="4" w:space="0" w:color="auto"/>
              <w:left w:val="nil"/>
              <w:bottom w:val="nil"/>
              <w:right w:val="nil"/>
            </w:tcBorders>
            <w:shd w:val="clear" w:color="auto" w:fill="auto"/>
            <w:noWrap/>
          </w:tcPr>
          <w:p w14:paraId="4009DE01" w14:textId="77777777" w:rsidR="00EE5521" w:rsidRPr="00FA6885" w:rsidRDefault="00EE5521" w:rsidP="00834865">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Medium high</w:t>
            </w:r>
          </w:p>
        </w:tc>
      </w:tr>
      <w:tr w:rsidR="00FA6885" w:rsidRPr="00FA6885" w14:paraId="10967DEF" w14:textId="77777777" w:rsidTr="00834865">
        <w:trPr>
          <w:trHeight w:val="343"/>
        </w:trPr>
        <w:tc>
          <w:tcPr>
            <w:tcW w:w="2419" w:type="pct"/>
            <w:tcBorders>
              <w:top w:val="nil"/>
              <w:left w:val="nil"/>
              <w:bottom w:val="nil"/>
              <w:right w:val="nil"/>
            </w:tcBorders>
            <w:shd w:val="clear" w:color="auto" w:fill="auto"/>
            <w:noWrap/>
          </w:tcPr>
          <w:p w14:paraId="0C56AE64" w14:textId="77777777" w:rsidR="00EE5521" w:rsidRPr="00FA6885" w:rsidRDefault="00EE5521" w:rsidP="00834865">
            <w:pPr>
              <w:spacing w:line="276" w:lineRule="auto"/>
              <w:contextualSpacing/>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Hadith</w:t>
            </w:r>
          </w:p>
        </w:tc>
        <w:tc>
          <w:tcPr>
            <w:tcW w:w="694" w:type="pct"/>
            <w:tcBorders>
              <w:top w:val="nil"/>
              <w:left w:val="nil"/>
              <w:bottom w:val="nil"/>
              <w:right w:val="nil"/>
            </w:tcBorders>
            <w:shd w:val="clear" w:color="auto" w:fill="auto"/>
            <w:noWrap/>
            <w:vAlign w:val="center"/>
          </w:tcPr>
          <w:p w14:paraId="746CDBFC"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2.97</w:t>
            </w:r>
          </w:p>
        </w:tc>
        <w:tc>
          <w:tcPr>
            <w:tcW w:w="780" w:type="pct"/>
            <w:tcBorders>
              <w:top w:val="nil"/>
              <w:left w:val="nil"/>
              <w:bottom w:val="nil"/>
              <w:right w:val="nil"/>
            </w:tcBorders>
            <w:shd w:val="clear" w:color="auto" w:fill="auto"/>
            <w:noWrap/>
            <w:vAlign w:val="center"/>
          </w:tcPr>
          <w:p w14:paraId="0F405274"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1.426</w:t>
            </w:r>
          </w:p>
        </w:tc>
        <w:tc>
          <w:tcPr>
            <w:tcW w:w="1107" w:type="pct"/>
            <w:tcBorders>
              <w:top w:val="nil"/>
              <w:left w:val="nil"/>
              <w:bottom w:val="nil"/>
              <w:right w:val="nil"/>
            </w:tcBorders>
            <w:shd w:val="clear" w:color="auto" w:fill="auto"/>
            <w:noWrap/>
          </w:tcPr>
          <w:p w14:paraId="31A7E204" w14:textId="2C2B83C0" w:rsidR="00EE5521" w:rsidRPr="00FA6885" w:rsidRDefault="00EE5521" w:rsidP="00834865">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Medium</w:t>
            </w:r>
          </w:p>
        </w:tc>
      </w:tr>
      <w:tr w:rsidR="00FA6885" w:rsidRPr="00FA6885" w14:paraId="6296439E" w14:textId="77777777" w:rsidTr="00834865">
        <w:trPr>
          <w:trHeight w:val="343"/>
        </w:trPr>
        <w:tc>
          <w:tcPr>
            <w:tcW w:w="2419" w:type="pct"/>
            <w:tcBorders>
              <w:top w:val="nil"/>
              <w:left w:val="nil"/>
              <w:bottom w:val="nil"/>
              <w:right w:val="nil"/>
            </w:tcBorders>
            <w:shd w:val="clear" w:color="auto" w:fill="auto"/>
            <w:noWrap/>
          </w:tcPr>
          <w:p w14:paraId="786A026D" w14:textId="77777777" w:rsidR="00EE5521" w:rsidRPr="00FA6885" w:rsidRDefault="00EE5521" w:rsidP="00834865">
            <w:pPr>
              <w:spacing w:line="276" w:lineRule="auto"/>
              <w:contextualSpacing/>
              <w:rPr>
                <w:rFonts w:ascii="Calibri Light" w:hAnsi="Calibri Light" w:cs="Calibri Light"/>
                <w:color w:val="000000" w:themeColor="text1"/>
                <w:sz w:val="24"/>
                <w:szCs w:val="24"/>
                <w:shd w:val="clear" w:color="auto" w:fill="FFFFFF"/>
                <w:lang w:val="es-HN"/>
              </w:rPr>
            </w:pPr>
            <w:r w:rsidRPr="00FA6885">
              <w:rPr>
                <w:rFonts w:ascii="Calibri Light" w:hAnsi="Calibri Light" w:cs="Calibri Light"/>
                <w:color w:val="000000" w:themeColor="text1"/>
                <w:sz w:val="24"/>
                <w:szCs w:val="24"/>
                <w:shd w:val="clear" w:color="auto" w:fill="FFFFFF"/>
                <w:lang w:val="es-HN"/>
              </w:rPr>
              <w:t>Jawi</w:t>
            </w:r>
          </w:p>
        </w:tc>
        <w:tc>
          <w:tcPr>
            <w:tcW w:w="694" w:type="pct"/>
            <w:tcBorders>
              <w:top w:val="nil"/>
              <w:left w:val="nil"/>
              <w:bottom w:val="nil"/>
              <w:right w:val="nil"/>
            </w:tcBorders>
            <w:shd w:val="clear" w:color="auto" w:fill="auto"/>
            <w:noWrap/>
            <w:vAlign w:val="center"/>
          </w:tcPr>
          <w:p w14:paraId="15EC102D"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4.06</w:t>
            </w:r>
          </w:p>
        </w:tc>
        <w:tc>
          <w:tcPr>
            <w:tcW w:w="780" w:type="pct"/>
            <w:tcBorders>
              <w:top w:val="nil"/>
              <w:left w:val="nil"/>
              <w:bottom w:val="nil"/>
              <w:right w:val="nil"/>
            </w:tcBorders>
            <w:shd w:val="clear" w:color="auto" w:fill="auto"/>
            <w:noWrap/>
            <w:vAlign w:val="center"/>
          </w:tcPr>
          <w:p w14:paraId="1C355C80"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0.929</w:t>
            </w:r>
          </w:p>
        </w:tc>
        <w:tc>
          <w:tcPr>
            <w:tcW w:w="1107" w:type="pct"/>
            <w:tcBorders>
              <w:top w:val="nil"/>
              <w:left w:val="nil"/>
              <w:bottom w:val="nil"/>
              <w:right w:val="nil"/>
            </w:tcBorders>
            <w:shd w:val="clear" w:color="auto" w:fill="auto"/>
            <w:noWrap/>
          </w:tcPr>
          <w:p w14:paraId="462A5F49" w14:textId="77777777" w:rsidR="00EE5521" w:rsidRPr="00FA6885" w:rsidRDefault="00EE5521" w:rsidP="00834865">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Medium high</w:t>
            </w:r>
          </w:p>
        </w:tc>
      </w:tr>
      <w:tr w:rsidR="00FA6885" w:rsidRPr="00FA6885" w14:paraId="2FEB2957" w14:textId="77777777" w:rsidTr="00834865">
        <w:trPr>
          <w:trHeight w:val="361"/>
        </w:trPr>
        <w:tc>
          <w:tcPr>
            <w:tcW w:w="2419" w:type="pct"/>
            <w:tcBorders>
              <w:top w:val="nil"/>
              <w:left w:val="nil"/>
              <w:bottom w:val="nil"/>
              <w:right w:val="nil"/>
            </w:tcBorders>
            <w:shd w:val="clear" w:color="auto" w:fill="auto"/>
            <w:noWrap/>
          </w:tcPr>
          <w:p w14:paraId="39ACE4E8" w14:textId="77777777" w:rsidR="00EE5521" w:rsidRPr="00FA6885" w:rsidRDefault="00EE5521" w:rsidP="00834865">
            <w:pPr>
              <w:spacing w:line="276" w:lineRule="auto"/>
              <w:contextualSpacing/>
              <w:rPr>
                <w:rFonts w:ascii="Calibri Light" w:hAnsi="Calibri Light" w:cs="Calibri Light"/>
                <w:color w:val="000000" w:themeColor="text1"/>
                <w:sz w:val="24"/>
                <w:szCs w:val="24"/>
                <w:shd w:val="clear" w:color="auto" w:fill="FFFFFF"/>
              </w:rPr>
            </w:pPr>
            <w:proofErr w:type="spellStart"/>
            <w:r w:rsidRPr="00FA6885">
              <w:rPr>
                <w:rFonts w:ascii="Calibri Light" w:hAnsi="Calibri Light" w:cs="Calibri Light"/>
                <w:color w:val="000000" w:themeColor="text1"/>
                <w:sz w:val="24"/>
                <w:szCs w:val="24"/>
                <w:shd w:val="clear" w:color="auto" w:fill="FFFFFF"/>
              </w:rPr>
              <w:t>Akidah</w:t>
            </w:r>
            <w:proofErr w:type="spellEnd"/>
          </w:p>
        </w:tc>
        <w:tc>
          <w:tcPr>
            <w:tcW w:w="694" w:type="pct"/>
            <w:tcBorders>
              <w:top w:val="nil"/>
              <w:left w:val="nil"/>
              <w:bottom w:val="nil"/>
              <w:right w:val="nil"/>
            </w:tcBorders>
            <w:shd w:val="clear" w:color="auto" w:fill="auto"/>
            <w:noWrap/>
            <w:vAlign w:val="center"/>
          </w:tcPr>
          <w:p w14:paraId="38D67053"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4.06</w:t>
            </w:r>
          </w:p>
        </w:tc>
        <w:tc>
          <w:tcPr>
            <w:tcW w:w="780" w:type="pct"/>
            <w:tcBorders>
              <w:top w:val="nil"/>
              <w:left w:val="nil"/>
              <w:bottom w:val="nil"/>
              <w:right w:val="nil"/>
            </w:tcBorders>
            <w:shd w:val="clear" w:color="auto" w:fill="auto"/>
            <w:noWrap/>
            <w:vAlign w:val="center"/>
          </w:tcPr>
          <w:p w14:paraId="159FE40A"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0.892</w:t>
            </w:r>
          </w:p>
        </w:tc>
        <w:tc>
          <w:tcPr>
            <w:tcW w:w="1107" w:type="pct"/>
            <w:tcBorders>
              <w:top w:val="nil"/>
              <w:left w:val="nil"/>
              <w:bottom w:val="nil"/>
              <w:right w:val="nil"/>
            </w:tcBorders>
            <w:shd w:val="clear" w:color="auto" w:fill="auto"/>
            <w:noWrap/>
          </w:tcPr>
          <w:p w14:paraId="31FC1CD7" w14:textId="77777777" w:rsidR="00EE5521" w:rsidRPr="00FA6885" w:rsidRDefault="00EE5521" w:rsidP="00834865">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Medium</w:t>
            </w:r>
          </w:p>
        </w:tc>
      </w:tr>
      <w:tr w:rsidR="00FA6885" w:rsidRPr="00FA6885" w14:paraId="1ED0FA8E" w14:textId="77777777" w:rsidTr="00834865">
        <w:trPr>
          <w:trHeight w:val="361"/>
        </w:trPr>
        <w:tc>
          <w:tcPr>
            <w:tcW w:w="2419" w:type="pct"/>
            <w:tcBorders>
              <w:top w:val="nil"/>
              <w:left w:val="nil"/>
              <w:bottom w:val="nil"/>
              <w:right w:val="nil"/>
            </w:tcBorders>
            <w:shd w:val="clear" w:color="auto" w:fill="auto"/>
            <w:noWrap/>
          </w:tcPr>
          <w:p w14:paraId="6B9DC226" w14:textId="77777777" w:rsidR="00EE5521" w:rsidRPr="00FA6885" w:rsidRDefault="00EE5521" w:rsidP="00834865">
            <w:pPr>
              <w:spacing w:line="276" w:lineRule="auto"/>
              <w:contextualSpacing/>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Ibadah</w:t>
            </w:r>
          </w:p>
        </w:tc>
        <w:tc>
          <w:tcPr>
            <w:tcW w:w="694" w:type="pct"/>
            <w:tcBorders>
              <w:top w:val="nil"/>
              <w:left w:val="nil"/>
              <w:bottom w:val="nil"/>
              <w:right w:val="nil"/>
            </w:tcBorders>
            <w:shd w:val="clear" w:color="auto" w:fill="auto"/>
            <w:noWrap/>
            <w:vAlign w:val="center"/>
          </w:tcPr>
          <w:p w14:paraId="1E2E19F4"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3.71</w:t>
            </w:r>
          </w:p>
        </w:tc>
        <w:tc>
          <w:tcPr>
            <w:tcW w:w="780" w:type="pct"/>
            <w:tcBorders>
              <w:top w:val="nil"/>
              <w:left w:val="nil"/>
              <w:bottom w:val="nil"/>
              <w:right w:val="nil"/>
            </w:tcBorders>
            <w:shd w:val="clear" w:color="auto" w:fill="auto"/>
            <w:noWrap/>
            <w:vAlign w:val="center"/>
          </w:tcPr>
          <w:p w14:paraId="69A659B7"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1.216</w:t>
            </w:r>
          </w:p>
        </w:tc>
        <w:tc>
          <w:tcPr>
            <w:tcW w:w="1107" w:type="pct"/>
            <w:tcBorders>
              <w:top w:val="nil"/>
              <w:left w:val="nil"/>
              <w:bottom w:val="nil"/>
              <w:right w:val="nil"/>
            </w:tcBorders>
            <w:shd w:val="clear" w:color="auto" w:fill="auto"/>
            <w:noWrap/>
          </w:tcPr>
          <w:p w14:paraId="2DCCA489" w14:textId="77777777" w:rsidR="00EE5521" w:rsidRPr="00FA6885" w:rsidRDefault="00EE5521" w:rsidP="00834865">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Medium high</w:t>
            </w:r>
          </w:p>
        </w:tc>
      </w:tr>
      <w:tr w:rsidR="00FA6885" w:rsidRPr="00FA6885" w14:paraId="0F932641" w14:textId="77777777" w:rsidTr="00834865">
        <w:trPr>
          <w:trHeight w:val="361"/>
        </w:trPr>
        <w:tc>
          <w:tcPr>
            <w:tcW w:w="2419" w:type="pct"/>
            <w:tcBorders>
              <w:top w:val="nil"/>
              <w:left w:val="nil"/>
              <w:bottom w:val="nil"/>
              <w:right w:val="nil"/>
            </w:tcBorders>
            <w:shd w:val="clear" w:color="auto" w:fill="auto"/>
            <w:noWrap/>
          </w:tcPr>
          <w:p w14:paraId="5228EACF" w14:textId="77777777" w:rsidR="00EE5521" w:rsidRPr="00FA6885" w:rsidRDefault="00EE5521" w:rsidP="00834865">
            <w:pPr>
              <w:spacing w:line="276" w:lineRule="auto"/>
              <w:contextualSpacing/>
              <w:rPr>
                <w:rFonts w:ascii="Calibri Light" w:hAnsi="Calibri Light" w:cs="Calibri Light"/>
                <w:color w:val="000000" w:themeColor="text1"/>
                <w:sz w:val="24"/>
                <w:szCs w:val="24"/>
                <w:shd w:val="clear" w:color="auto" w:fill="FFFFFF"/>
              </w:rPr>
            </w:pPr>
            <w:proofErr w:type="spellStart"/>
            <w:r w:rsidRPr="00FA6885">
              <w:rPr>
                <w:rFonts w:ascii="Calibri Light" w:hAnsi="Calibri Light" w:cs="Calibri Light"/>
                <w:color w:val="000000" w:themeColor="text1"/>
                <w:sz w:val="24"/>
                <w:szCs w:val="24"/>
                <w:shd w:val="clear" w:color="auto" w:fill="FFFFFF"/>
              </w:rPr>
              <w:t>Sirah</w:t>
            </w:r>
            <w:proofErr w:type="spellEnd"/>
          </w:p>
        </w:tc>
        <w:tc>
          <w:tcPr>
            <w:tcW w:w="694" w:type="pct"/>
            <w:tcBorders>
              <w:top w:val="nil"/>
              <w:left w:val="nil"/>
              <w:bottom w:val="nil"/>
              <w:right w:val="nil"/>
            </w:tcBorders>
            <w:shd w:val="clear" w:color="auto" w:fill="auto"/>
            <w:noWrap/>
            <w:vAlign w:val="center"/>
          </w:tcPr>
          <w:p w14:paraId="06C4DD25"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4.26</w:t>
            </w:r>
          </w:p>
        </w:tc>
        <w:tc>
          <w:tcPr>
            <w:tcW w:w="780" w:type="pct"/>
            <w:tcBorders>
              <w:top w:val="nil"/>
              <w:left w:val="nil"/>
              <w:bottom w:val="nil"/>
              <w:right w:val="nil"/>
            </w:tcBorders>
            <w:shd w:val="clear" w:color="auto" w:fill="auto"/>
            <w:noWrap/>
            <w:vAlign w:val="center"/>
          </w:tcPr>
          <w:p w14:paraId="49649508"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0.729</w:t>
            </w:r>
          </w:p>
        </w:tc>
        <w:tc>
          <w:tcPr>
            <w:tcW w:w="1107" w:type="pct"/>
            <w:tcBorders>
              <w:top w:val="nil"/>
              <w:left w:val="nil"/>
              <w:bottom w:val="nil"/>
              <w:right w:val="nil"/>
            </w:tcBorders>
            <w:shd w:val="clear" w:color="auto" w:fill="auto"/>
            <w:noWrap/>
          </w:tcPr>
          <w:p w14:paraId="32B61D69" w14:textId="77777777" w:rsidR="00EE5521" w:rsidRPr="00FA6885" w:rsidRDefault="00EE5521" w:rsidP="00834865">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shd w:val="clear" w:color="auto" w:fill="FFFFFF"/>
              </w:rPr>
              <w:t>Medium high</w:t>
            </w:r>
          </w:p>
        </w:tc>
      </w:tr>
      <w:tr w:rsidR="00FA6885" w:rsidRPr="00FA6885" w14:paraId="4D5819BA" w14:textId="77777777" w:rsidTr="00834865">
        <w:trPr>
          <w:trHeight w:val="361"/>
        </w:trPr>
        <w:tc>
          <w:tcPr>
            <w:tcW w:w="2419" w:type="pct"/>
            <w:tcBorders>
              <w:top w:val="nil"/>
              <w:left w:val="nil"/>
              <w:bottom w:val="single" w:sz="4" w:space="0" w:color="auto"/>
              <w:right w:val="nil"/>
            </w:tcBorders>
            <w:shd w:val="clear" w:color="auto" w:fill="auto"/>
            <w:noWrap/>
          </w:tcPr>
          <w:p w14:paraId="1B2F4EAD" w14:textId="77777777" w:rsidR="00EE5521" w:rsidRPr="00FA6885" w:rsidRDefault="00EE5521" w:rsidP="00834865">
            <w:pPr>
              <w:spacing w:line="276" w:lineRule="auto"/>
              <w:contextualSpacing/>
              <w:rPr>
                <w:rFonts w:ascii="Calibri Light" w:hAnsi="Calibri Light" w:cs="Calibri Light"/>
                <w:color w:val="000000" w:themeColor="text1"/>
                <w:sz w:val="24"/>
                <w:szCs w:val="24"/>
                <w:shd w:val="clear" w:color="auto" w:fill="FFFFFF"/>
              </w:rPr>
            </w:pPr>
            <w:proofErr w:type="spellStart"/>
            <w:r w:rsidRPr="00FA6885">
              <w:rPr>
                <w:rFonts w:ascii="Calibri Light" w:hAnsi="Calibri Light" w:cs="Calibri Light"/>
                <w:color w:val="000000" w:themeColor="text1"/>
                <w:sz w:val="24"/>
                <w:szCs w:val="24"/>
                <w:shd w:val="clear" w:color="auto" w:fill="FFFFFF"/>
              </w:rPr>
              <w:t>Adab</w:t>
            </w:r>
            <w:proofErr w:type="spellEnd"/>
          </w:p>
        </w:tc>
        <w:tc>
          <w:tcPr>
            <w:tcW w:w="694" w:type="pct"/>
            <w:tcBorders>
              <w:top w:val="nil"/>
              <w:left w:val="nil"/>
              <w:bottom w:val="single" w:sz="4" w:space="0" w:color="auto"/>
              <w:right w:val="nil"/>
            </w:tcBorders>
            <w:shd w:val="clear" w:color="auto" w:fill="auto"/>
            <w:noWrap/>
            <w:vAlign w:val="center"/>
          </w:tcPr>
          <w:p w14:paraId="00EA0C22"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4.13</w:t>
            </w:r>
          </w:p>
        </w:tc>
        <w:tc>
          <w:tcPr>
            <w:tcW w:w="780" w:type="pct"/>
            <w:tcBorders>
              <w:top w:val="nil"/>
              <w:left w:val="nil"/>
              <w:bottom w:val="single" w:sz="4" w:space="0" w:color="auto"/>
              <w:right w:val="nil"/>
            </w:tcBorders>
            <w:shd w:val="clear" w:color="auto" w:fill="auto"/>
            <w:noWrap/>
            <w:vAlign w:val="center"/>
          </w:tcPr>
          <w:p w14:paraId="2DE01A31"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0.846</w:t>
            </w:r>
          </w:p>
        </w:tc>
        <w:tc>
          <w:tcPr>
            <w:tcW w:w="1107" w:type="pct"/>
            <w:tcBorders>
              <w:top w:val="nil"/>
              <w:left w:val="nil"/>
              <w:bottom w:val="single" w:sz="4" w:space="0" w:color="auto"/>
              <w:right w:val="nil"/>
            </w:tcBorders>
            <w:shd w:val="clear" w:color="auto" w:fill="auto"/>
            <w:noWrap/>
          </w:tcPr>
          <w:p w14:paraId="0959993B" w14:textId="77777777" w:rsidR="00EE5521" w:rsidRPr="00FA6885" w:rsidRDefault="00EE5521" w:rsidP="00834865">
            <w:pPr>
              <w:spacing w:line="276" w:lineRule="auto"/>
              <w:jc w:val="center"/>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Medium high</w:t>
            </w:r>
          </w:p>
        </w:tc>
      </w:tr>
    </w:tbl>
    <w:p w14:paraId="1AC59A7D" w14:textId="77777777" w:rsidR="00EE5521" w:rsidRPr="00FA6885" w:rsidRDefault="00EE5521" w:rsidP="00EE5521">
      <w:pPr>
        <w:spacing w:before="12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The descriptive analysis in the table above shows that the aspect with the highest mean has the </w:t>
      </w:r>
      <w:proofErr w:type="spellStart"/>
      <w:r w:rsidRPr="00FA6885">
        <w:rPr>
          <w:rFonts w:ascii="Calibri Light" w:hAnsi="Calibri Light" w:cs="Calibri Light"/>
          <w:color w:val="000000" w:themeColor="text1"/>
          <w:sz w:val="24"/>
          <w:szCs w:val="24"/>
        </w:rPr>
        <w:t>Sirah</w:t>
      </w:r>
      <w:proofErr w:type="spellEnd"/>
      <w:r w:rsidRPr="00FA6885">
        <w:rPr>
          <w:rFonts w:ascii="Calibri Light" w:hAnsi="Calibri Light" w:cs="Calibri Light"/>
          <w:color w:val="000000" w:themeColor="text1"/>
          <w:sz w:val="24"/>
          <w:szCs w:val="24"/>
        </w:rPr>
        <w:t xml:space="preserve"> aspect, with a mean score of 4.26 and a standard deviation of 0.726 and is at a moderately high level. While the aspect with the lowest mean is the aspect of Hadith, with a mean score of 2.97 and a standard deviation of 1.426, it is at a moderate level.</w:t>
      </w:r>
    </w:p>
    <w:p w14:paraId="29C47E1C" w14:textId="77777777" w:rsidR="00EE5521" w:rsidRPr="00FA6885" w:rsidRDefault="00EE5521" w:rsidP="00834865">
      <w:pPr>
        <w:spacing w:line="276" w:lineRule="auto"/>
        <w:ind w:left="284"/>
        <w:jc w:val="both"/>
        <w:rPr>
          <w:rFonts w:ascii="Calibri Light" w:hAnsi="Calibri Light" w:cs="Calibri Light"/>
          <w:color w:val="000000" w:themeColor="text1"/>
          <w:sz w:val="24"/>
          <w:szCs w:val="36"/>
          <w:lang w:val="en-GB"/>
        </w:rPr>
      </w:pPr>
    </w:p>
    <w:p w14:paraId="7226C3B2" w14:textId="46A66A94" w:rsidR="00EE5521" w:rsidRPr="00FA6885" w:rsidRDefault="00EE5521" w:rsidP="00834865">
      <w:pPr>
        <w:spacing w:line="276" w:lineRule="auto"/>
        <w:ind w:left="284"/>
        <w:jc w:val="both"/>
        <w:rPr>
          <w:rFonts w:ascii="Calibri Light" w:hAnsi="Calibri Light" w:cs="Calibri Light"/>
          <w:b/>
          <w:color w:val="000000" w:themeColor="text1"/>
          <w:sz w:val="24"/>
          <w:szCs w:val="24"/>
        </w:rPr>
      </w:pPr>
      <w:bookmarkStart w:id="19" w:name="_Toc62479014"/>
      <w:r w:rsidRPr="00FA6885">
        <w:rPr>
          <w:rFonts w:ascii="Calibri Light" w:hAnsi="Calibri Light" w:cs="Calibri Light"/>
          <w:b/>
          <w:color w:val="000000" w:themeColor="text1"/>
          <w:sz w:val="24"/>
          <w:szCs w:val="24"/>
        </w:rPr>
        <w:t>What are the factors that influence the practice of Muslim students on the subject of Islamic Education in SJKC?</w:t>
      </w:r>
      <w:bookmarkEnd w:id="19"/>
    </w:p>
    <w:p w14:paraId="2B8DB6CD" w14:textId="77B7BD0C" w:rsidR="00EE5521" w:rsidRPr="00FA6885" w:rsidRDefault="00EE5521" w:rsidP="00834865">
      <w:pPr>
        <w:spacing w:before="12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A descriptive analysis involving mean and standard deviation was conducted to determine the level of social impetus for the factors influencing the practice of Muslim students in the subject of Islamic education in SJKC. The results of the descriptive analysis conducted are as in Table 4.4.</w:t>
      </w:r>
    </w:p>
    <w:p w14:paraId="76AAB28E" w14:textId="54EF0BCD" w:rsidR="00EE5521" w:rsidRPr="00FA6885" w:rsidRDefault="00EE5521" w:rsidP="00EE5521">
      <w:pPr>
        <w:spacing w:before="120" w:after="120" w:line="276" w:lineRule="auto"/>
        <w:ind w:left="284"/>
        <w:jc w:val="both"/>
        <w:rPr>
          <w:rFonts w:ascii="Calibri Light" w:hAnsi="Calibri Light" w:cs="Calibri Light"/>
          <w:color w:val="000000" w:themeColor="text1"/>
          <w:sz w:val="24"/>
          <w:szCs w:val="24"/>
        </w:rPr>
      </w:pPr>
      <w:bookmarkStart w:id="20" w:name="_Toc62424735"/>
      <w:r w:rsidRPr="00FA6885">
        <w:rPr>
          <w:rFonts w:ascii="Calibri Light" w:hAnsi="Calibri Light" w:cs="Calibri Light"/>
          <w:color w:val="000000" w:themeColor="text1"/>
          <w:sz w:val="24"/>
          <w:szCs w:val="24"/>
        </w:rPr>
        <w:t>Table</w:t>
      </w:r>
      <w:r w:rsidR="00834865" w:rsidRPr="00FA6885">
        <w:rPr>
          <w:rFonts w:ascii="Calibri Light" w:hAnsi="Calibri Light" w:cs="Calibri Light"/>
          <w:color w:val="000000" w:themeColor="text1"/>
          <w:sz w:val="24"/>
          <w:szCs w:val="24"/>
        </w:rPr>
        <w:t xml:space="preserve"> 6. </w:t>
      </w:r>
      <w:r w:rsidRPr="00FA6885">
        <w:rPr>
          <w:rFonts w:ascii="Calibri Light" w:hAnsi="Calibri Light" w:cs="Calibri Light"/>
          <w:color w:val="000000" w:themeColor="text1"/>
          <w:sz w:val="24"/>
          <w:szCs w:val="24"/>
        </w:rPr>
        <w:t>Factors Influencing Practice</w:t>
      </w:r>
      <w:bookmarkEnd w:id="20"/>
    </w:p>
    <w:tbl>
      <w:tblPr>
        <w:tblW w:w="4853"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2"/>
        <w:gridCol w:w="30"/>
        <w:gridCol w:w="1267"/>
        <w:gridCol w:w="30"/>
        <w:gridCol w:w="1428"/>
        <w:gridCol w:w="2109"/>
      </w:tblGrid>
      <w:tr w:rsidR="00FA6885" w:rsidRPr="00FA6885" w14:paraId="37C0A490" w14:textId="77777777" w:rsidTr="00834865">
        <w:trPr>
          <w:trHeight w:val="343"/>
        </w:trPr>
        <w:tc>
          <w:tcPr>
            <w:tcW w:w="2417" w:type="pct"/>
            <w:gridSpan w:val="2"/>
            <w:tcBorders>
              <w:top w:val="single" w:sz="4" w:space="0" w:color="auto"/>
              <w:left w:val="nil"/>
              <w:bottom w:val="single" w:sz="4" w:space="0" w:color="auto"/>
              <w:right w:val="nil"/>
            </w:tcBorders>
            <w:shd w:val="clear" w:color="auto" w:fill="CCC0D9" w:themeFill="accent4" w:themeFillTint="66"/>
            <w:noWrap/>
          </w:tcPr>
          <w:p w14:paraId="0DF47469" w14:textId="77777777" w:rsidR="00EE5521" w:rsidRPr="00FA6885" w:rsidRDefault="00EE5521" w:rsidP="00834865">
            <w:pPr>
              <w:spacing w:before="60" w:after="60"/>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Aspect</w:t>
            </w:r>
          </w:p>
        </w:tc>
        <w:tc>
          <w:tcPr>
            <w:tcW w:w="693" w:type="pct"/>
            <w:gridSpan w:val="2"/>
            <w:tcBorders>
              <w:top w:val="single" w:sz="4" w:space="0" w:color="auto"/>
              <w:left w:val="nil"/>
              <w:bottom w:val="single" w:sz="4" w:space="0" w:color="auto"/>
              <w:right w:val="nil"/>
            </w:tcBorders>
            <w:shd w:val="clear" w:color="auto" w:fill="CCC0D9" w:themeFill="accent4" w:themeFillTint="66"/>
            <w:noWrap/>
          </w:tcPr>
          <w:p w14:paraId="7622933E" w14:textId="77777777" w:rsidR="00EE5521" w:rsidRPr="00FA6885" w:rsidRDefault="00EE5521" w:rsidP="00834865">
            <w:pPr>
              <w:spacing w:before="60" w:after="60"/>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Min</w:t>
            </w:r>
          </w:p>
        </w:tc>
        <w:tc>
          <w:tcPr>
            <w:tcW w:w="763" w:type="pct"/>
            <w:tcBorders>
              <w:top w:val="single" w:sz="4" w:space="0" w:color="auto"/>
              <w:left w:val="nil"/>
              <w:bottom w:val="single" w:sz="4" w:space="0" w:color="auto"/>
              <w:right w:val="nil"/>
            </w:tcBorders>
            <w:shd w:val="clear" w:color="auto" w:fill="CCC0D9" w:themeFill="accent4" w:themeFillTint="66"/>
            <w:noWrap/>
          </w:tcPr>
          <w:p w14:paraId="2777AD15" w14:textId="77777777" w:rsidR="00EE5521" w:rsidRPr="00FA6885" w:rsidRDefault="00EE5521" w:rsidP="00834865">
            <w:pPr>
              <w:spacing w:before="60" w:after="60"/>
              <w:jc w:val="center"/>
              <w:rPr>
                <w:rFonts w:ascii="Calibri Light" w:hAnsi="Calibri Light" w:cs="Calibri Light"/>
                <w:b/>
                <w:bCs/>
                <w:color w:val="000000" w:themeColor="text1"/>
                <w:sz w:val="24"/>
                <w:szCs w:val="24"/>
              </w:rPr>
            </w:pPr>
            <w:proofErr w:type="gramStart"/>
            <w:r w:rsidRPr="00FA6885">
              <w:rPr>
                <w:rFonts w:ascii="Calibri Light" w:hAnsi="Calibri Light" w:cs="Calibri Light"/>
                <w:b/>
                <w:bCs/>
                <w:color w:val="000000" w:themeColor="text1"/>
                <w:sz w:val="24"/>
                <w:szCs w:val="24"/>
              </w:rPr>
              <w:t>S.P</w:t>
            </w:r>
            <w:proofErr w:type="gramEnd"/>
          </w:p>
        </w:tc>
        <w:tc>
          <w:tcPr>
            <w:tcW w:w="1127" w:type="pct"/>
            <w:tcBorders>
              <w:top w:val="single" w:sz="4" w:space="0" w:color="auto"/>
              <w:left w:val="nil"/>
              <w:bottom w:val="single" w:sz="4" w:space="0" w:color="auto"/>
              <w:right w:val="nil"/>
            </w:tcBorders>
            <w:shd w:val="clear" w:color="auto" w:fill="CCC0D9" w:themeFill="accent4" w:themeFillTint="66"/>
            <w:noWrap/>
          </w:tcPr>
          <w:p w14:paraId="3537C656" w14:textId="77777777" w:rsidR="00EE5521" w:rsidRPr="00FA6885" w:rsidRDefault="00EE5521" w:rsidP="00834865">
            <w:pPr>
              <w:spacing w:before="60" w:after="60"/>
              <w:jc w:val="center"/>
              <w:rPr>
                <w:rFonts w:ascii="Calibri Light" w:hAnsi="Calibri Light" w:cs="Calibri Light"/>
                <w:b/>
                <w:bCs/>
                <w:color w:val="000000" w:themeColor="text1"/>
                <w:sz w:val="24"/>
                <w:szCs w:val="24"/>
              </w:rPr>
            </w:pPr>
            <w:r w:rsidRPr="00FA6885">
              <w:rPr>
                <w:rFonts w:ascii="Calibri Light" w:hAnsi="Calibri Light" w:cs="Calibri Light"/>
                <w:b/>
                <w:bCs/>
                <w:color w:val="000000" w:themeColor="text1"/>
                <w:sz w:val="24"/>
                <w:szCs w:val="24"/>
              </w:rPr>
              <w:t>Interpretation</w:t>
            </w:r>
          </w:p>
        </w:tc>
      </w:tr>
      <w:tr w:rsidR="00FA6885" w:rsidRPr="00FA6885" w14:paraId="5772BA3D" w14:textId="77777777" w:rsidTr="00834865">
        <w:trPr>
          <w:trHeight w:val="343"/>
        </w:trPr>
        <w:tc>
          <w:tcPr>
            <w:tcW w:w="2401" w:type="pct"/>
            <w:tcBorders>
              <w:top w:val="single" w:sz="4" w:space="0" w:color="auto"/>
              <w:left w:val="nil"/>
              <w:bottom w:val="nil"/>
              <w:right w:val="nil"/>
            </w:tcBorders>
            <w:shd w:val="clear" w:color="auto" w:fill="auto"/>
            <w:noWrap/>
          </w:tcPr>
          <w:p w14:paraId="7476018D" w14:textId="77777777" w:rsidR="00EE5521" w:rsidRPr="00FA6885" w:rsidRDefault="00EE5521" w:rsidP="00834865">
            <w:pPr>
              <w:spacing w:line="276" w:lineRule="auto"/>
              <w:contextualSpacing/>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 xml:space="preserve">Individual </w:t>
            </w:r>
          </w:p>
        </w:tc>
        <w:tc>
          <w:tcPr>
            <w:tcW w:w="693" w:type="pct"/>
            <w:gridSpan w:val="2"/>
            <w:tcBorders>
              <w:top w:val="single" w:sz="4" w:space="0" w:color="auto"/>
              <w:left w:val="nil"/>
              <w:bottom w:val="nil"/>
              <w:right w:val="nil"/>
            </w:tcBorders>
            <w:shd w:val="clear" w:color="auto" w:fill="auto"/>
            <w:noWrap/>
            <w:vAlign w:val="center"/>
          </w:tcPr>
          <w:p w14:paraId="6E2664DF"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2.81</w:t>
            </w:r>
          </w:p>
        </w:tc>
        <w:tc>
          <w:tcPr>
            <w:tcW w:w="779" w:type="pct"/>
            <w:gridSpan w:val="2"/>
            <w:tcBorders>
              <w:top w:val="single" w:sz="4" w:space="0" w:color="auto"/>
              <w:left w:val="nil"/>
              <w:bottom w:val="nil"/>
              <w:right w:val="nil"/>
            </w:tcBorders>
            <w:shd w:val="clear" w:color="auto" w:fill="auto"/>
            <w:noWrap/>
            <w:vAlign w:val="center"/>
          </w:tcPr>
          <w:p w14:paraId="51F8B985"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1.376</w:t>
            </w:r>
          </w:p>
        </w:tc>
        <w:tc>
          <w:tcPr>
            <w:tcW w:w="1127" w:type="pct"/>
            <w:tcBorders>
              <w:top w:val="single" w:sz="4" w:space="0" w:color="auto"/>
              <w:left w:val="nil"/>
              <w:bottom w:val="nil"/>
              <w:right w:val="nil"/>
            </w:tcBorders>
            <w:shd w:val="clear" w:color="auto" w:fill="auto"/>
            <w:noWrap/>
            <w:vAlign w:val="center"/>
          </w:tcPr>
          <w:p w14:paraId="4DF1FC8E"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Medium high</w:t>
            </w:r>
          </w:p>
        </w:tc>
      </w:tr>
      <w:tr w:rsidR="00FA6885" w:rsidRPr="00FA6885" w14:paraId="73473FEA" w14:textId="77777777" w:rsidTr="00834865">
        <w:trPr>
          <w:trHeight w:val="343"/>
        </w:trPr>
        <w:tc>
          <w:tcPr>
            <w:tcW w:w="2401" w:type="pct"/>
            <w:tcBorders>
              <w:top w:val="nil"/>
              <w:left w:val="nil"/>
              <w:bottom w:val="nil"/>
              <w:right w:val="nil"/>
            </w:tcBorders>
            <w:shd w:val="clear" w:color="auto" w:fill="auto"/>
            <w:noWrap/>
          </w:tcPr>
          <w:p w14:paraId="675F8A27" w14:textId="77777777" w:rsidR="00EE5521" w:rsidRPr="00FA6885" w:rsidRDefault="00EE5521" w:rsidP="00834865">
            <w:pPr>
              <w:spacing w:line="276" w:lineRule="auto"/>
              <w:contextualSpacing/>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Parents</w:t>
            </w:r>
          </w:p>
        </w:tc>
        <w:tc>
          <w:tcPr>
            <w:tcW w:w="693" w:type="pct"/>
            <w:gridSpan w:val="2"/>
            <w:tcBorders>
              <w:top w:val="nil"/>
              <w:left w:val="nil"/>
              <w:bottom w:val="nil"/>
              <w:right w:val="nil"/>
            </w:tcBorders>
            <w:shd w:val="clear" w:color="auto" w:fill="auto"/>
            <w:noWrap/>
            <w:vAlign w:val="center"/>
          </w:tcPr>
          <w:p w14:paraId="5743EBC2"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3.23</w:t>
            </w:r>
          </w:p>
        </w:tc>
        <w:tc>
          <w:tcPr>
            <w:tcW w:w="779" w:type="pct"/>
            <w:gridSpan w:val="2"/>
            <w:tcBorders>
              <w:top w:val="nil"/>
              <w:left w:val="nil"/>
              <w:bottom w:val="nil"/>
              <w:right w:val="nil"/>
            </w:tcBorders>
            <w:shd w:val="clear" w:color="auto" w:fill="auto"/>
            <w:noWrap/>
            <w:vAlign w:val="center"/>
          </w:tcPr>
          <w:p w14:paraId="63B85966"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1.257</w:t>
            </w:r>
          </w:p>
        </w:tc>
        <w:tc>
          <w:tcPr>
            <w:tcW w:w="1127" w:type="pct"/>
            <w:tcBorders>
              <w:top w:val="nil"/>
              <w:left w:val="nil"/>
              <w:bottom w:val="nil"/>
              <w:right w:val="nil"/>
            </w:tcBorders>
            <w:shd w:val="clear" w:color="auto" w:fill="auto"/>
            <w:noWrap/>
            <w:vAlign w:val="center"/>
          </w:tcPr>
          <w:p w14:paraId="324A9BC9"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Medium high</w:t>
            </w:r>
          </w:p>
        </w:tc>
      </w:tr>
      <w:tr w:rsidR="00FA6885" w:rsidRPr="00FA6885" w14:paraId="284F57AC" w14:textId="77777777" w:rsidTr="00834865">
        <w:trPr>
          <w:trHeight w:val="343"/>
        </w:trPr>
        <w:tc>
          <w:tcPr>
            <w:tcW w:w="2401" w:type="pct"/>
            <w:tcBorders>
              <w:top w:val="nil"/>
              <w:left w:val="nil"/>
              <w:bottom w:val="nil"/>
              <w:right w:val="nil"/>
            </w:tcBorders>
            <w:shd w:val="clear" w:color="auto" w:fill="auto"/>
            <w:noWrap/>
          </w:tcPr>
          <w:p w14:paraId="0F6BE24E" w14:textId="77777777" w:rsidR="00EE5521" w:rsidRPr="00FA6885" w:rsidRDefault="00EE5521" w:rsidP="00834865">
            <w:pPr>
              <w:spacing w:line="276" w:lineRule="auto"/>
              <w:contextualSpacing/>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Islamic Education Teacher</w:t>
            </w:r>
          </w:p>
        </w:tc>
        <w:tc>
          <w:tcPr>
            <w:tcW w:w="693" w:type="pct"/>
            <w:gridSpan w:val="2"/>
            <w:tcBorders>
              <w:top w:val="nil"/>
              <w:left w:val="nil"/>
              <w:bottom w:val="nil"/>
              <w:right w:val="nil"/>
            </w:tcBorders>
            <w:shd w:val="clear" w:color="auto" w:fill="auto"/>
            <w:noWrap/>
            <w:vAlign w:val="center"/>
          </w:tcPr>
          <w:p w14:paraId="38D58C33"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3.29</w:t>
            </w:r>
          </w:p>
        </w:tc>
        <w:tc>
          <w:tcPr>
            <w:tcW w:w="779" w:type="pct"/>
            <w:gridSpan w:val="2"/>
            <w:tcBorders>
              <w:top w:val="nil"/>
              <w:left w:val="nil"/>
              <w:bottom w:val="nil"/>
              <w:right w:val="nil"/>
            </w:tcBorders>
            <w:shd w:val="clear" w:color="auto" w:fill="auto"/>
            <w:noWrap/>
            <w:vAlign w:val="center"/>
          </w:tcPr>
          <w:p w14:paraId="73704D67"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0.973</w:t>
            </w:r>
          </w:p>
        </w:tc>
        <w:tc>
          <w:tcPr>
            <w:tcW w:w="1127" w:type="pct"/>
            <w:tcBorders>
              <w:top w:val="nil"/>
              <w:left w:val="nil"/>
              <w:bottom w:val="nil"/>
              <w:right w:val="nil"/>
            </w:tcBorders>
            <w:shd w:val="clear" w:color="auto" w:fill="auto"/>
            <w:noWrap/>
            <w:vAlign w:val="center"/>
          </w:tcPr>
          <w:p w14:paraId="36565032"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Medium high</w:t>
            </w:r>
          </w:p>
        </w:tc>
      </w:tr>
      <w:tr w:rsidR="00FA6885" w:rsidRPr="00FA6885" w14:paraId="49D90053" w14:textId="77777777" w:rsidTr="00834865">
        <w:trPr>
          <w:trHeight w:val="361"/>
        </w:trPr>
        <w:tc>
          <w:tcPr>
            <w:tcW w:w="2401" w:type="pct"/>
            <w:tcBorders>
              <w:top w:val="nil"/>
              <w:left w:val="nil"/>
              <w:bottom w:val="nil"/>
              <w:right w:val="nil"/>
            </w:tcBorders>
            <w:shd w:val="clear" w:color="auto" w:fill="auto"/>
            <w:noWrap/>
          </w:tcPr>
          <w:p w14:paraId="06E31C3B" w14:textId="77777777" w:rsidR="00EE5521" w:rsidRPr="00FA6885" w:rsidRDefault="00EE5521" w:rsidP="00834865">
            <w:pPr>
              <w:spacing w:line="276" w:lineRule="auto"/>
              <w:contextualSpacing/>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 xml:space="preserve">Friends </w:t>
            </w:r>
          </w:p>
        </w:tc>
        <w:tc>
          <w:tcPr>
            <w:tcW w:w="693" w:type="pct"/>
            <w:gridSpan w:val="2"/>
            <w:tcBorders>
              <w:top w:val="nil"/>
              <w:left w:val="nil"/>
              <w:bottom w:val="nil"/>
              <w:right w:val="nil"/>
            </w:tcBorders>
            <w:shd w:val="clear" w:color="auto" w:fill="auto"/>
            <w:noWrap/>
            <w:vAlign w:val="center"/>
          </w:tcPr>
          <w:p w14:paraId="51BEC67E"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2.61</w:t>
            </w:r>
          </w:p>
        </w:tc>
        <w:tc>
          <w:tcPr>
            <w:tcW w:w="779" w:type="pct"/>
            <w:gridSpan w:val="2"/>
            <w:tcBorders>
              <w:top w:val="nil"/>
              <w:left w:val="nil"/>
              <w:bottom w:val="nil"/>
              <w:right w:val="nil"/>
            </w:tcBorders>
            <w:shd w:val="clear" w:color="auto" w:fill="auto"/>
            <w:noWrap/>
            <w:vAlign w:val="center"/>
          </w:tcPr>
          <w:p w14:paraId="1ED1BF6B"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1.256</w:t>
            </w:r>
          </w:p>
        </w:tc>
        <w:tc>
          <w:tcPr>
            <w:tcW w:w="1127" w:type="pct"/>
            <w:tcBorders>
              <w:top w:val="nil"/>
              <w:left w:val="nil"/>
              <w:bottom w:val="nil"/>
              <w:right w:val="nil"/>
            </w:tcBorders>
            <w:shd w:val="clear" w:color="auto" w:fill="auto"/>
            <w:noWrap/>
            <w:vAlign w:val="center"/>
          </w:tcPr>
          <w:p w14:paraId="6FA93812"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Medium high</w:t>
            </w:r>
          </w:p>
        </w:tc>
      </w:tr>
      <w:tr w:rsidR="00FA6885" w:rsidRPr="00FA6885" w14:paraId="5ACC1AE8" w14:textId="77777777" w:rsidTr="00834865">
        <w:trPr>
          <w:trHeight w:val="361"/>
        </w:trPr>
        <w:tc>
          <w:tcPr>
            <w:tcW w:w="2401" w:type="pct"/>
            <w:tcBorders>
              <w:top w:val="nil"/>
              <w:left w:val="nil"/>
              <w:bottom w:val="single" w:sz="4" w:space="0" w:color="auto"/>
              <w:right w:val="nil"/>
            </w:tcBorders>
            <w:shd w:val="clear" w:color="auto" w:fill="auto"/>
            <w:noWrap/>
          </w:tcPr>
          <w:p w14:paraId="24EE5EAC" w14:textId="77777777" w:rsidR="00EE5521" w:rsidRPr="00FA6885" w:rsidRDefault="00EE5521" w:rsidP="00834865">
            <w:pPr>
              <w:spacing w:line="276" w:lineRule="auto"/>
              <w:contextualSpacing/>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Environment</w:t>
            </w:r>
          </w:p>
        </w:tc>
        <w:tc>
          <w:tcPr>
            <w:tcW w:w="693" w:type="pct"/>
            <w:gridSpan w:val="2"/>
            <w:tcBorders>
              <w:top w:val="nil"/>
              <w:left w:val="nil"/>
              <w:bottom w:val="single" w:sz="4" w:space="0" w:color="auto"/>
              <w:right w:val="nil"/>
            </w:tcBorders>
            <w:shd w:val="clear" w:color="auto" w:fill="auto"/>
            <w:noWrap/>
            <w:vAlign w:val="center"/>
          </w:tcPr>
          <w:p w14:paraId="67B2C340"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2.52</w:t>
            </w:r>
          </w:p>
        </w:tc>
        <w:tc>
          <w:tcPr>
            <w:tcW w:w="779" w:type="pct"/>
            <w:gridSpan w:val="2"/>
            <w:tcBorders>
              <w:top w:val="nil"/>
              <w:left w:val="nil"/>
              <w:bottom w:val="single" w:sz="4" w:space="0" w:color="auto"/>
              <w:right w:val="nil"/>
            </w:tcBorders>
            <w:shd w:val="clear" w:color="auto" w:fill="auto"/>
            <w:noWrap/>
            <w:vAlign w:val="center"/>
          </w:tcPr>
          <w:p w14:paraId="4FF95520"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1.061</w:t>
            </w:r>
          </w:p>
        </w:tc>
        <w:tc>
          <w:tcPr>
            <w:tcW w:w="1127" w:type="pct"/>
            <w:tcBorders>
              <w:top w:val="nil"/>
              <w:left w:val="nil"/>
              <w:bottom w:val="single" w:sz="4" w:space="0" w:color="auto"/>
              <w:right w:val="nil"/>
            </w:tcBorders>
            <w:shd w:val="clear" w:color="auto" w:fill="auto"/>
            <w:noWrap/>
            <w:vAlign w:val="center"/>
          </w:tcPr>
          <w:p w14:paraId="2B439587" w14:textId="77777777" w:rsidR="00EE5521" w:rsidRPr="00FA6885" w:rsidRDefault="00EE5521" w:rsidP="00834865">
            <w:pPr>
              <w:spacing w:line="276" w:lineRule="auto"/>
              <w:contextualSpacing/>
              <w:jc w:val="center"/>
              <w:rPr>
                <w:rFonts w:ascii="Calibri Light" w:hAnsi="Calibri Light" w:cs="Calibri Light"/>
                <w:color w:val="000000" w:themeColor="text1"/>
                <w:sz w:val="24"/>
                <w:szCs w:val="24"/>
                <w:shd w:val="clear" w:color="auto" w:fill="FFFFFF"/>
              </w:rPr>
            </w:pPr>
            <w:r w:rsidRPr="00FA6885">
              <w:rPr>
                <w:rFonts w:ascii="Calibri Light" w:hAnsi="Calibri Light" w:cs="Calibri Light"/>
                <w:color w:val="000000" w:themeColor="text1"/>
                <w:sz w:val="24"/>
                <w:szCs w:val="24"/>
                <w:shd w:val="clear" w:color="auto" w:fill="FFFFFF"/>
              </w:rPr>
              <w:t>Medium</w:t>
            </w:r>
          </w:p>
        </w:tc>
      </w:tr>
    </w:tbl>
    <w:p w14:paraId="66FCAEE4" w14:textId="786FC24B" w:rsidR="00C2312B" w:rsidRPr="00FA6885" w:rsidRDefault="00EE5521" w:rsidP="00EE5521">
      <w:pPr>
        <w:spacing w:before="12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The descriptive analysis in the table above shows that the aspect that has the highest mean is the aspect of Islamic education teacher encouragement, with a mean score of 3.29 and a standard deviation of 0.973, which is at a moderately high level. While the aspect with the lowest mean is the aspect of environmental impulse, with a mean score of 2.52 and a standard deviation of 1.061, it is at a moderate level.</w:t>
      </w:r>
    </w:p>
    <w:p w14:paraId="150DED61" w14:textId="2B435DF6" w:rsidR="00741058" w:rsidRPr="00FA6885" w:rsidRDefault="00834865" w:rsidP="009C6310">
      <w:pPr>
        <w:numPr>
          <w:ilvl w:val="0"/>
          <w:numId w:val="15"/>
        </w:numPr>
        <w:spacing w:before="240" w:after="120"/>
        <w:ind w:left="284" w:hanging="284"/>
        <w:rPr>
          <w:rFonts w:ascii="Calibri Light" w:hAnsi="Calibri Light" w:cs="Calibri Light"/>
          <w:b/>
          <w:color w:val="000000" w:themeColor="text1"/>
          <w:sz w:val="24"/>
          <w:szCs w:val="24"/>
        </w:rPr>
      </w:pPr>
      <w:r w:rsidRPr="00FA6885">
        <w:rPr>
          <w:rFonts w:ascii="Calibri Light" w:hAnsi="Calibri Light" w:cs="Calibri Light"/>
          <w:b/>
          <w:color w:val="000000" w:themeColor="text1"/>
          <w:sz w:val="24"/>
          <w:szCs w:val="24"/>
        </w:rPr>
        <w:lastRenderedPageBreak/>
        <w:t>DISCUSSION</w:t>
      </w:r>
    </w:p>
    <w:p w14:paraId="507496CA" w14:textId="0DCE0FA4" w:rsidR="00834865" w:rsidRPr="00FA6885" w:rsidRDefault="00834865" w:rsidP="00834865">
      <w:pPr>
        <w:pStyle w:val="Heading3"/>
        <w:spacing w:before="0" w:after="0"/>
        <w:ind w:left="284"/>
        <w:rPr>
          <w:rFonts w:ascii="Calibri Light" w:hAnsi="Calibri Light" w:cs="Calibri Light"/>
          <w:color w:val="000000" w:themeColor="text1"/>
          <w:sz w:val="24"/>
          <w:szCs w:val="24"/>
        </w:rPr>
      </w:pPr>
      <w:bookmarkStart w:id="21" w:name="_Toc62479029"/>
      <w:r w:rsidRPr="00FA6885">
        <w:rPr>
          <w:rFonts w:ascii="Calibri Light" w:hAnsi="Calibri Light" w:cs="Calibri Light"/>
          <w:color w:val="000000" w:themeColor="text1"/>
          <w:sz w:val="24"/>
          <w:szCs w:val="24"/>
        </w:rPr>
        <w:t>Background of the Respondent</w:t>
      </w:r>
      <w:bookmarkEnd w:id="21"/>
    </w:p>
    <w:p w14:paraId="0C41DB9C" w14:textId="77777777" w:rsidR="00834865" w:rsidRPr="00FA6885" w:rsidRDefault="00834865" w:rsidP="00834865">
      <w:pPr>
        <w:spacing w:before="12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Most respondents are school students in the SJKC female gender category, which is 54.8 percent compared to school students in the SJKC </w:t>
      </w:r>
      <w:proofErr w:type="spellStart"/>
      <w:r w:rsidRPr="00FA6885">
        <w:rPr>
          <w:rFonts w:ascii="Calibri Light" w:hAnsi="Calibri Light" w:cs="Calibri Light"/>
          <w:color w:val="000000" w:themeColor="text1"/>
          <w:sz w:val="24"/>
          <w:szCs w:val="24"/>
        </w:rPr>
        <w:t>Kulai</w:t>
      </w:r>
      <w:proofErr w:type="spellEnd"/>
      <w:r w:rsidRPr="00FA6885">
        <w:rPr>
          <w:rFonts w:ascii="Calibri Light" w:hAnsi="Calibri Light" w:cs="Calibri Light"/>
          <w:color w:val="000000" w:themeColor="text1"/>
          <w:sz w:val="24"/>
          <w:szCs w:val="24"/>
        </w:rPr>
        <w:t xml:space="preserve"> 1 male gender category who are respondents. However, the overall percentage of female students is only 45.83 percent, compared to the male students who attend SJKC </w:t>
      </w:r>
      <w:proofErr w:type="spellStart"/>
      <w:r w:rsidRPr="00FA6885">
        <w:rPr>
          <w:rFonts w:ascii="Calibri Light" w:hAnsi="Calibri Light" w:cs="Calibri Light"/>
          <w:color w:val="000000" w:themeColor="text1"/>
          <w:sz w:val="24"/>
          <w:szCs w:val="24"/>
        </w:rPr>
        <w:t>Kulai</w:t>
      </w:r>
      <w:proofErr w:type="spellEnd"/>
      <w:r w:rsidRPr="00FA6885">
        <w:rPr>
          <w:rFonts w:ascii="Calibri Light" w:hAnsi="Calibri Light" w:cs="Calibri Light"/>
          <w:color w:val="000000" w:themeColor="text1"/>
          <w:sz w:val="24"/>
          <w:szCs w:val="24"/>
        </w:rPr>
        <w:t xml:space="preserve"> 1.</w:t>
      </w:r>
    </w:p>
    <w:p w14:paraId="77360734" w14:textId="35AE2347" w:rsidR="00834865" w:rsidRPr="00FA6885" w:rsidRDefault="00834865" w:rsidP="00834865">
      <w:pPr>
        <w:spacing w:before="12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The majority of respondents (45.2%) are 11 years old, </w:t>
      </w:r>
      <w:proofErr w:type="gramStart"/>
      <w:r w:rsidRPr="00FA6885">
        <w:rPr>
          <w:rFonts w:ascii="Calibri Light" w:hAnsi="Calibri Light" w:cs="Calibri Light"/>
          <w:color w:val="000000" w:themeColor="text1"/>
          <w:sz w:val="24"/>
          <w:szCs w:val="24"/>
        </w:rPr>
        <w:t>i.e.</w:t>
      </w:r>
      <w:proofErr w:type="gramEnd"/>
      <w:r w:rsidRPr="00FA6885">
        <w:rPr>
          <w:rFonts w:ascii="Calibri Light" w:hAnsi="Calibri Light" w:cs="Calibri Light"/>
          <w:color w:val="000000" w:themeColor="text1"/>
          <w:sz w:val="24"/>
          <w:szCs w:val="24"/>
        </w:rPr>
        <w:t xml:space="preserve"> Year 5 students.</w:t>
      </w:r>
      <w:r w:rsidRPr="00FA6885">
        <w:rPr>
          <w:rFonts w:ascii="Calibri Light" w:hAnsi="Calibri Light" w:cs="Calibri Light"/>
          <w:color w:val="000000" w:themeColor="text1"/>
          <w:sz w:val="24"/>
          <w:szCs w:val="24"/>
        </w:rPr>
        <w:t xml:space="preserve"> </w:t>
      </w:r>
      <w:r w:rsidRPr="00FA6885">
        <w:rPr>
          <w:rFonts w:ascii="Calibri Light" w:hAnsi="Calibri Light" w:cs="Calibri Light"/>
          <w:color w:val="000000" w:themeColor="text1"/>
          <w:sz w:val="24"/>
          <w:szCs w:val="24"/>
        </w:rPr>
        <w:t>This is because only students who are in level 2 of primary school are used as respondents in this study. In addition, level 2 students seem more prepared and more mature to be the respondents of the study. Therefore, the age of the study respondents is limited to years four to six only.</w:t>
      </w:r>
    </w:p>
    <w:p w14:paraId="3D3CC9B4" w14:textId="1AAE5D24" w:rsidR="00834865" w:rsidRPr="00FA6885" w:rsidRDefault="00834865" w:rsidP="00834865">
      <w:pPr>
        <w:pStyle w:val="Heading3"/>
        <w:spacing w:before="120" w:after="0"/>
        <w:ind w:left="284"/>
        <w:rPr>
          <w:rFonts w:ascii="Calibri Light" w:hAnsi="Calibri Light" w:cs="Calibri Light"/>
          <w:color w:val="000000" w:themeColor="text1"/>
          <w:sz w:val="24"/>
          <w:szCs w:val="24"/>
        </w:rPr>
      </w:pPr>
      <w:bookmarkStart w:id="22" w:name="_Toc62479030"/>
      <w:bookmarkStart w:id="23" w:name="_Hlk62424225"/>
      <w:r w:rsidRPr="00FA6885">
        <w:rPr>
          <w:rFonts w:ascii="Calibri Light" w:hAnsi="Calibri Light" w:cs="Calibri Light"/>
          <w:color w:val="000000" w:themeColor="text1"/>
          <w:sz w:val="24"/>
          <w:szCs w:val="24"/>
        </w:rPr>
        <w:t>The Practice of Muslim Students in SJKC</w:t>
      </w:r>
      <w:bookmarkEnd w:id="22"/>
    </w:p>
    <w:bookmarkEnd w:id="23"/>
    <w:p w14:paraId="4FD58BE5" w14:textId="77777777" w:rsidR="00834865" w:rsidRPr="00FA6885" w:rsidRDefault="00834865" w:rsidP="00834865">
      <w:pPr>
        <w:spacing w:before="12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The results of the study found that the practice of saying two words of </w:t>
      </w:r>
      <w:proofErr w:type="spellStart"/>
      <w:r w:rsidRPr="00FA6885">
        <w:rPr>
          <w:rFonts w:ascii="Calibri Light" w:hAnsi="Calibri Light" w:cs="Calibri Light"/>
          <w:color w:val="000000" w:themeColor="text1"/>
          <w:sz w:val="24"/>
          <w:szCs w:val="24"/>
        </w:rPr>
        <w:t>syahadah</w:t>
      </w:r>
      <w:proofErr w:type="spellEnd"/>
      <w:r w:rsidRPr="00FA6885">
        <w:rPr>
          <w:rFonts w:ascii="Calibri Light" w:hAnsi="Calibri Light" w:cs="Calibri Light"/>
          <w:color w:val="000000" w:themeColor="text1"/>
          <w:sz w:val="24"/>
          <w:szCs w:val="24"/>
        </w:rPr>
        <w:t xml:space="preserve"> has the highest mean score, with a 4.49. This proves that most Muslim students who attend SJKC </w:t>
      </w:r>
      <w:proofErr w:type="spellStart"/>
      <w:r w:rsidRPr="00FA6885">
        <w:rPr>
          <w:rFonts w:ascii="Calibri Light" w:hAnsi="Calibri Light" w:cs="Calibri Light"/>
          <w:color w:val="000000" w:themeColor="text1"/>
          <w:sz w:val="24"/>
          <w:szCs w:val="24"/>
        </w:rPr>
        <w:t>Kulai</w:t>
      </w:r>
      <w:proofErr w:type="spellEnd"/>
      <w:r w:rsidRPr="00FA6885">
        <w:rPr>
          <w:rFonts w:ascii="Calibri Light" w:hAnsi="Calibri Light" w:cs="Calibri Light"/>
          <w:color w:val="000000" w:themeColor="text1"/>
          <w:sz w:val="24"/>
          <w:szCs w:val="24"/>
        </w:rPr>
        <w:t xml:space="preserve"> 1 can still implement one of the pillars of Islam that must be believed. </w:t>
      </w:r>
    </w:p>
    <w:p w14:paraId="08FDEE03" w14:textId="77777777" w:rsidR="00834865" w:rsidRPr="00FA6885" w:rsidRDefault="00834865" w:rsidP="00834865">
      <w:pPr>
        <w:spacing w:before="12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However, the aspect of Sunnah prayer practice was found to achieve the lowest mean score, with only 2.84. Improvements in the future need to be made by giving awareness and motivation to students to be able to perform these sunnah practices as well as perform other mandatory practices.</w:t>
      </w:r>
    </w:p>
    <w:p w14:paraId="7A365447" w14:textId="2814CA4C" w:rsidR="00834865" w:rsidRPr="00FA6885" w:rsidRDefault="00834865" w:rsidP="00834865">
      <w:pPr>
        <w:pStyle w:val="Heading3"/>
        <w:spacing w:before="120" w:after="0"/>
        <w:ind w:left="284"/>
        <w:rPr>
          <w:rFonts w:ascii="Calibri Light" w:hAnsi="Calibri Light" w:cs="Calibri Light"/>
          <w:color w:val="000000" w:themeColor="text1"/>
          <w:sz w:val="24"/>
          <w:szCs w:val="24"/>
        </w:rPr>
      </w:pPr>
      <w:bookmarkStart w:id="24" w:name="_Toc62479031"/>
      <w:r w:rsidRPr="00FA6885">
        <w:rPr>
          <w:rFonts w:ascii="Calibri Light" w:hAnsi="Calibri Light" w:cs="Calibri Light"/>
          <w:color w:val="000000" w:themeColor="text1"/>
          <w:sz w:val="24"/>
          <w:szCs w:val="24"/>
        </w:rPr>
        <w:t>The Extent of Interest</w:t>
      </w:r>
      <w:bookmarkEnd w:id="24"/>
    </w:p>
    <w:p w14:paraId="32C0E6B6" w14:textId="77777777" w:rsidR="00834865" w:rsidRPr="00FA6885" w:rsidRDefault="00834865" w:rsidP="00834865">
      <w:pPr>
        <w:spacing w:before="12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The level of inclination or interest of Muslim students in SJKC about Islamic education is very high in the field of </w:t>
      </w:r>
      <w:proofErr w:type="spellStart"/>
      <w:r w:rsidRPr="00FA6885">
        <w:rPr>
          <w:rFonts w:ascii="Calibri Light" w:hAnsi="Calibri Light" w:cs="Calibri Light"/>
          <w:color w:val="000000" w:themeColor="text1"/>
          <w:sz w:val="24"/>
          <w:szCs w:val="24"/>
        </w:rPr>
        <w:t>Sirah</w:t>
      </w:r>
      <w:proofErr w:type="spellEnd"/>
      <w:r w:rsidRPr="00FA6885">
        <w:rPr>
          <w:rFonts w:ascii="Calibri Light" w:hAnsi="Calibri Light" w:cs="Calibri Light"/>
          <w:color w:val="000000" w:themeColor="text1"/>
          <w:sz w:val="24"/>
          <w:szCs w:val="24"/>
        </w:rPr>
        <w:t xml:space="preserve">. Their tendency to be interested can be seen where the </w:t>
      </w:r>
      <w:proofErr w:type="spellStart"/>
      <w:r w:rsidRPr="00FA6885">
        <w:rPr>
          <w:rFonts w:ascii="Calibri Light" w:hAnsi="Calibri Light" w:cs="Calibri Light"/>
          <w:color w:val="000000" w:themeColor="text1"/>
          <w:sz w:val="24"/>
          <w:szCs w:val="24"/>
        </w:rPr>
        <w:t>Sirah</w:t>
      </w:r>
      <w:proofErr w:type="spellEnd"/>
      <w:r w:rsidRPr="00FA6885">
        <w:rPr>
          <w:rFonts w:ascii="Calibri Light" w:hAnsi="Calibri Light" w:cs="Calibri Light"/>
          <w:color w:val="000000" w:themeColor="text1"/>
          <w:sz w:val="24"/>
          <w:szCs w:val="24"/>
        </w:rPr>
        <w:t xml:space="preserve"> field shows the highest mean score of 4.26. It can be concluded that the field of </w:t>
      </w:r>
      <w:proofErr w:type="spellStart"/>
      <w:r w:rsidRPr="00FA6885">
        <w:rPr>
          <w:rFonts w:ascii="Calibri Light" w:hAnsi="Calibri Light" w:cs="Calibri Light"/>
          <w:color w:val="000000" w:themeColor="text1"/>
          <w:sz w:val="24"/>
          <w:szCs w:val="24"/>
        </w:rPr>
        <w:t>sirah</w:t>
      </w:r>
      <w:proofErr w:type="spellEnd"/>
      <w:r w:rsidRPr="00FA6885">
        <w:rPr>
          <w:rFonts w:ascii="Calibri Light" w:hAnsi="Calibri Light" w:cs="Calibri Light"/>
          <w:color w:val="000000" w:themeColor="text1"/>
          <w:sz w:val="24"/>
          <w:szCs w:val="24"/>
        </w:rPr>
        <w:t xml:space="preserve"> has a place in the hearts of Muslim students in SJKC.</w:t>
      </w:r>
    </w:p>
    <w:p w14:paraId="48935958" w14:textId="77777777" w:rsidR="00834865" w:rsidRPr="00FA6885" w:rsidRDefault="00834865" w:rsidP="00834865">
      <w:pPr>
        <w:spacing w:before="120" w:line="276" w:lineRule="auto"/>
        <w:ind w:left="284"/>
        <w:jc w:val="both"/>
        <w:rPr>
          <w:rFonts w:ascii="Calibri Light" w:hAnsi="Calibri Light" w:cs="Calibri Light"/>
          <w:color w:val="000000" w:themeColor="text1"/>
          <w:sz w:val="24"/>
          <w:szCs w:val="24"/>
          <w:lang w:val="en-GB"/>
        </w:rPr>
      </w:pPr>
      <w:r w:rsidRPr="00FA6885">
        <w:rPr>
          <w:rFonts w:ascii="Calibri Light" w:hAnsi="Calibri Light" w:cs="Calibri Light"/>
          <w:color w:val="000000" w:themeColor="text1"/>
          <w:sz w:val="24"/>
          <w:szCs w:val="24"/>
        </w:rPr>
        <w:t xml:space="preserve">This field of </w:t>
      </w:r>
      <w:proofErr w:type="spellStart"/>
      <w:r w:rsidRPr="00FA6885">
        <w:rPr>
          <w:rFonts w:ascii="Calibri Light" w:hAnsi="Calibri Light" w:cs="Calibri Light"/>
          <w:color w:val="000000" w:themeColor="text1"/>
          <w:sz w:val="24"/>
          <w:szCs w:val="24"/>
        </w:rPr>
        <w:t>Sirah</w:t>
      </w:r>
      <w:proofErr w:type="spellEnd"/>
      <w:r w:rsidRPr="00FA6885">
        <w:rPr>
          <w:rFonts w:ascii="Calibri Light" w:hAnsi="Calibri Light" w:cs="Calibri Light"/>
          <w:color w:val="000000" w:themeColor="text1"/>
          <w:sz w:val="24"/>
          <w:szCs w:val="24"/>
        </w:rPr>
        <w:t xml:space="preserve"> generally discusses the history of Islam relating to the Prophet Muhammad S.A.W. This can, to some extent, help to increase the interest of other students in learning about Islam. In addition, the form of information delivery also plays an important role. Meanwhile, the field of Hadith in the subject of Islamic education was found to be less popular with Muslim students who attended SJKC. The mean score that can be achieved is only 2.97. As additional information, students will learn only 1 hadith per year. In Years 4, 5, and 6, students learn only one hadith. This field is of little interest to students who may have ineffective learning patterns or the individual himself.</w:t>
      </w:r>
    </w:p>
    <w:p w14:paraId="1E94F232" w14:textId="79FD3C41" w:rsidR="00834865" w:rsidRPr="00FA6885" w:rsidRDefault="00834865" w:rsidP="00834865">
      <w:pPr>
        <w:pStyle w:val="Heading3"/>
        <w:spacing w:before="120" w:after="0"/>
        <w:ind w:left="284"/>
        <w:rPr>
          <w:rFonts w:ascii="Calibri Light" w:hAnsi="Calibri Light" w:cs="Calibri Light"/>
          <w:color w:val="000000" w:themeColor="text1"/>
          <w:sz w:val="24"/>
          <w:szCs w:val="24"/>
        </w:rPr>
      </w:pPr>
      <w:bookmarkStart w:id="25" w:name="_Toc62479032"/>
      <w:r w:rsidRPr="00FA6885">
        <w:rPr>
          <w:rFonts w:ascii="Calibri Light" w:hAnsi="Calibri Light" w:cs="Calibri Light"/>
          <w:color w:val="000000" w:themeColor="text1"/>
          <w:sz w:val="24"/>
          <w:szCs w:val="24"/>
        </w:rPr>
        <w:t>Influencing Factors</w:t>
      </w:r>
      <w:bookmarkEnd w:id="25"/>
    </w:p>
    <w:p w14:paraId="2DED5234" w14:textId="77777777" w:rsidR="00834865" w:rsidRPr="00FA6885" w:rsidRDefault="00834865" w:rsidP="00834865">
      <w:pPr>
        <w:spacing w:before="12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The aspect of encouragement of Islamic education teachers achieves a high mean score of 3.29. The results of this study clearly show that Islamic education teachers play an important role in conveying the essence of Islamic education to students, especially those who attend SJKC. The responsibilities of Islamic education teachers are determined to be extensive and have a significant impact on pupils, particularly in Islamic education topics.</w:t>
      </w:r>
    </w:p>
    <w:p w14:paraId="6CC29E94" w14:textId="53DF05C6" w:rsidR="00834865" w:rsidRPr="00FA6885" w:rsidRDefault="00834865" w:rsidP="00834865">
      <w:pPr>
        <w:spacing w:before="12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lastRenderedPageBreak/>
        <w:t>Inevitably, Islamic education teachers need to do their job as best as possible in imparting knowledge related to Islamic education because they have a great influence on students who attend SJKC. For students who attend SJKC, Islamic education teachers are usually considered their parents at school. So, out of respect and love for the teacher, they can listen to the instructions and do the task well and willingly.</w:t>
      </w:r>
    </w:p>
    <w:p w14:paraId="5BBF2ED5" w14:textId="200AFD18" w:rsidR="00834865" w:rsidRPr="00FA6885" w:rsidRDefault="00834865" w:rsidP="00834865">
      <w:pPr>
        <w:spacing w:before="12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This process is important in the process of conveying knowledge. Teachers not only act as facilitators but also as students to gain knowledge. Teachers are the shapers of the next generation. Even though the environmental aspect only received a score of 2.52 when compared to the Islamic Education Teacher of the influencing factors, this can be considered a source of pride because if environmental factors do not have a significant impact on students' practice of Islamic practices, then this is not the reason for not implementing it.</w:t>
      </w:r>
    </w:p>
    <w:p w14:paraId="545DBDB3" w14:textId="73D46185" w:rsidR="00834865" w:rsidRPr="00FA6885" w:rsidRDefault="00834865" w:rsidP="009C6310">
      <w:pPr>
        <w:numPr>
          <w:ilvl w:val="0"/>
          <w:numId w:val="15"/>
        </w:numPr>
        <w:spacing w:before="240" w:after="120"/>
        <w:ind w:left="284" w:hanging="284"/>
        <w:rPr>
          <w:rFonts w:ascii="Calibri Light" w:hAnsi="Calibri Light" w:cs="Calibri Light"/>
          <w:b/>
          <w:color w:val="000000" w:themeColor="text1"/>
          <w:sz w:val="24"/>
          <w:szCs w:val="24"/>
        </w:rPr>
      </w:pPr>
      <w:r w:rsidRPr="00FA6885">
        <w:rPr>
          <w:rFonts w:ascii="Calibri Light" w:hAnsi="Calibri Light" w:cs="Calibri Light"/>
          <w:b/>
          <w:color w:val="000000" w:themeColor="text1"/>
          <w:sz w:val="24"/>
          <w:szCs w:val="24"/>
        </w:rPr>
        <w:t>CONCLUSION</w:t>
      </w:r>
    </w:p>
    <w:p w14:paraId="644484C2" w14:textId="6B443A36" w:rsidR="0053014C" w:rsidRPr="00FA6885" w:rsidRDefault="0053014C" w:rsidP="0053014C">
      <w:pPr>
        <w:spacing w:before="120" w:line="276" w:lineRule="auto"/>
        <w:ind w:left="284"/>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According to the findings, syahadah is the most practiced component of Muslim students at SJKC. The study also reveals that the Sirah is the most popular topic among Muslim students at SJKC, and that the elements that impact Muslim students' practice at SJKC are Islamic education teacher’s encouragement. The study also discovered that teacher teaching approaches need to be changed for students to be more interested in the topics taught.</w:t>
      </w:r>
      <w:r w:rsidRPr="00FA6885">
        <w:rPr>
          <w:rFonts w:ascii="Calibri Light" w:hAnsi="Calibri Light" w:cs="Calibri Light"/>
          <w:color w:val="000000" w:themeColor="text1"/>
          <w:sz w:val="24"/>
          <w:szCs w:val="24"/>
        </w:rPr>
        <w:t xml:space="preserve"> </w:t>
      </w:r>
      <w:r w:rsidRPr="00FA6885">
        <w:rPr>
          <w:rFonts w:ascii="Calibri Light" w:hAnsi="Calibri Light" w:cs="Calibri Light"/>
          <w:color w:val="000000" w:themeColor="text1"/>
          <w:sz w:val="24"/>
          <w:szCs w:val="24"/>
        </w:rPr>
        <w:t xml:space="preserve">Students are strongly encouraged to strengthen their everyday Sunnah practices, such as </w:t>
      </w:r>
      <w:proofErr w:type="spellStart"/>
      <w:r w:rsidRPr="00FA6885">
        <w:rPr>
          <w:rFonts w:ascii="Calibri Light" w:hAnsi="Calibri Light" w:cs="Calibri Light"/>
          <w:i/>
          <w:iCs/>
          <w:color w:val="000000" w:themeColor="text1"/>
          <w:sz w:val="24"/>
          <w:szCs w:val="24"/>
        </w:rPr>
        <w:t>zikir</w:t>
      </w:r>
      <w:proofErr w:type="spellEnd"/>
      <w:r w:rsidRPr="00FA6885">
        <w:rPr>
          <w:rFonts w:ascii="Calibri Light" w:hAnsi="Calibri Light" w:cs="Calibri Light"/>
          <w:color w:val="000000" w:themeColor="text1"/>
          <w:sz w:val="24"/>
          <w:szCs w:val="24"/>
        </w:rPr>
        <w:t xml:space="preserve">, </w:t>
      </w:r>
      <w:proofErr w:type="spellStart"/>
      <w:r w:rsidRPr="00FA6885">
        <w:rPr>
          <w:rFonts w:ascii="Calibri Light" w:hAnsi="Calibri Light" w:cs="Calibri Light"/>
          <w:i/>
          <w:iCs/>
          <w:color w:val="000000" w:themeColor="text1"/>
          <w:sz w:val="24"/>
          <w:szCs w:val="24"/>
        </w:rPr>
        <w:t>selawat</w:t>
      </w:r>
      <w:proofErr w:type="spellEnd"/>
      <w:r w:rsidRPr="00FA6885">
        <w:rPr>
          <w:rFonts w:ascii="Calibri Light" w:hAnsi="Calibri Light" w:cs="Calibri Light"/>
          <w:color w:val="000000" w:themeColor="text1"/>
          <w:sz w:val="24"/>
          <w:szCs w:val="24"/>
        </w:rPr>
        <w:t xml:space="preserve">, and </w:t>
      </w:r>
      <w:proofErr w:type="spellStart"/>
      <w:r w:rsidRPr="00FA6885">
        <w:rPr>
          <w:rFonts w:ascii="Calibri Light" w:hAnsi="Calibri Light" w:cs="Calibri Light"/>
          <w:i/>
          <w:iCs/>
          <w:color w:val="000000" w:themeColor="text1"/>
          <w:sz w:val="24"/>
          <w:szCs w:val="24"/>
        </w:rPr>
        <w:t>sunnat</w:t>
      </w:r>
      <w:proofErr w:type="spellEnd"/>
      <w:r w:rsidRPr="00FA6885">
        <w:rPr>
          <w:rFonts w:ascii="Calibri Light" w:hAnsi="Calibri Light" w:cs="Calibri Light"/>
          <w:color w:val="000000" w:themeColor="text1"/>
          <w:sz w:val="24"/>
          <w:szCs w:val="24"/>
        </w:rPr>
        <w:t xml:space="preserve"> prayers. This needs to be addressed because Muslim pupils in the SJKC studied are less likely to practice it. Otherwise, it is recommended that Islamic education teachers expand their pedagogical skills so that the strategies they employ are more effective in engaging students and producing more effective teaching and learning sessions. This study will have an impact on Islamic Education teachers and students, </w:t>
      </w:r>
      <w:r w:rsidRPr="00FA6885">
        <w:rPr>
          <w:rFonts w:ascii="Calibri Light" w:hAnsi="Calibri Light" w:cs="Calibri Light"/>
          <w:color w:val="000000" w:themeColor="text1"/>
          <w:sz w:val="24"/>
          <w:szCs w:val="24"/>
        </w:rPr>
        <w:t>and raising</w:t>
      </w:r>
      <w:r w:rsidRPr="00FA6885">
        <w:rPr>
          <w:rFonts w:ascii="Calibri Light" w:hAnsi="Calibri Light" w:cs="Calibri Light"/>
          <w:color w:val="000000" w:themeColor="text1"/>
          <w:sz w:val="24"/>
          <w:szCs w:val="24"/>
        </w:rPr>
        <w:t xml:space="preserve"> awareness of the value of Islamic Education subjects.</w:t>
      </w:r>
    </w:p>
    <w:p w14:paraId="0FECF655" w14:textId="1814DC4F" w:rsidR="0022445E" w:rsidRPr="00FA6885" w:rsidRDefault="00741058" w:rsidP="0022445E">
      <w:pPr>
        <w:numPr>
          <w:ilvl w:val="0"/>
          <w:numId w:val="15"/>
        </w:numPr>
        <w:spacing w:before="240" w:after="120"/>
        <w:ind w:left="284" w:hanging="284"/>
        <w:rPr>
          <w:rFonts w:ascii="Calibri Light" w:hAnsi="Calibri Light" w:cs="Calibri Light"/>
          <w:b/>
          <w:color w:val="000000" w:themeColor="text1"/>
          <w:sz w:val="24"/>
          <w:szCs w:val="24"/>
          <w:lang w:val="id-ID"/>
        </w:rPr>
      </w:pPr>
      <w:r w:rsidRPr="00FA6885">
        <w:rPr>
          <w:rFonts w:ascii="Calibri Light" w:hAnsi="Calibri Light" w:cs="Calibri Light"/>
          <w:b/>
          <w:color w:val="000000" w:themeColor="text1"/>
          <w:sz w:val="24"/>
          <w:szCs w:val="24"/>
        </w:rPr>
        <w:t>REFEREN</w:t>
      </w:r>
      <w:r w:rsidR="00F22068" w:rsidRPr="00FA6885">
        <w:rPr>
          <w:rFonts w:ascii="Calibri Light" w:hAnsi="Calibri Light" w:cs="Calibri Light"/>
          <w:b/>
          <w:color w:val="000000" w:themeColor="text1"/>
          <w:sz w:val="24"/>
          <w:szCs w:val="24"/>
        </w:rPr>
        <w:t>SI</w:t>
      </w:r>
    </w:p>
    <w:p w14:paraId="4EF70723" w14:textId="1C0DC230" w:rsidR="0022445E" w:rsidRPr="00FA6885" w:rsidRDefault="0022445E"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Abdullah, M. M. (2020). Persepsi Majikan Terhadap Pelajar Kolej Komuniti Jempol semasa Menjalani Latihan Industri. </w:t>
      </w:r>
      <w:r w:rsidRPr="00FA6885">
        <w:rPr>
          <w:rFonts w:ascii="Calibri Light" w:hAnsi="Calibri Light" w:cs="Calibri Light"/>
          <w:i/>
          <w:iCs/>
          <w:color w:val="000000" w:themeColor="text1"/>
          <w:sz w:val="24"/>
          <w:szCs w:val="24"/>
        </w:rPr>
        <w:t>Bitara International Journal of Civilizational Studies and Human Sciences</w:t>
      </w:r>
      <w:r w:rsidRPr="00FA6885">
        <w:rPr>
          <w:rFonts w:ascii="Calibri Light" w:hAnsi="Calibri Light" w:cs="Calibri Light"/>
          <w:color w:val="000000" w:themeColor="text1"/>
          <w:sz w:val="24"/>
          <w:szCs w:val="24"/>
        </w:rPr>
        <w:t>, 26-35.</w:t>
      </w:r>
    </w:p>
    <w:p w14:paraId="56DF6368" w14:textId="38DE5A06" w:rsidR="0022445E" w:rsidRPr="00FA6885" w:rsidRDefault="0022445E"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Ahmad, L. H. (2014). Students’ Perception Towards the Islamic Education Curriculum at Polytechnics in the Formation of the Muslim Character. </w:t>
      </w:r>
      <w:r w:rsidRPr="00FA6885">
        <w:rPr>
          <w:rFonts w:ascii="Calibri Light" w:hAnsi="Calibri Light" w:cs="Calibri Light"/>
          <w:i/>
          <w:iCs/>
          <w:color w:val="000000" w:themeColor="text1"/>
          <w:sz w:val="24"/>
          <w:szCs w:val="24"/>
        </w:rPr>
        <w:t>Journal Pendidikan Malaysia</w:t>
      </w:r>
      <w:r w:rsidRPr="00FA6885">
        <w:rPr>
          <w:rFonts w:ascii="Calibri Light" w:hAnsi="Calibri Light" w:cs="Calibri Light"/>
          <w:color w:val="000000" w:themeColor="text1"/>
          <w:sz w:val="24"/>
          <w:szCs w:val="24"/>
        </w:rPr>
        <w:t>, 133-140.</w:t>
      </w:r>
    </w:p>
    <w:p w14:paraId="4530765D" w14:textId="18C8C240" w:rsidR="0022445E" w:rsidRPr="00FA6885" w:rsidRDefault="0022445E"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Aiyub, Z. B. (2005). Faktor-Faktor Yang Mempengaruhi Sikap Pelajar. 1-12.</w:t>
      </w:r>
    </w:p>
    <w:p w14:paraId="68D0D3A2" w14:textId="6F04AF94" w:rsidR="0022445E" w:rsidRPr="00FA6885" w:rsidRDefault="0022445E"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Akta Pendidikan 1996 (Akta 550), 2011.Peraturan-Peraturan dan Kaedah-Kaedah Terpilih. Selangor: International Law Book Services.</w:t>
      </w:r>
    </w:p>
    <w:p w14:paraId="21D0BD26" w14:textId="2D85665F" w:rsidR="0022445E" w:rsidRPr="00FA6885" w:rsidRDefault="0022445E"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Ali, A. Y. (1994). The Holy Quran. Kuala Lumpur: Islamic Book Trust.</w:t>
      </w:r>
    </w:p>
    <w:p w14:paraId="71B51896" w14:textId="4B7D16AC" w:rsidR="0022445E" w:rsidRPr="00FA6885" w:rsidRDefault="0022445E"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Ali, S. U. (2019). Al-Ghazali’s Aims and Objectives of Islamic Education. </w:t>
      </w:r>
      <w:r w:rsidRPr="00FA6885">
        <w:rPr>
          <w:rFonts w:ascii="Calibri Light" w:hAnsi="Calibri Light" w:cs="Calibri Light"/>
          <w:i/>
          <w:iCs/>
          <w:color w:val="000000" w:themeColor="text1"/>
          <w:sz w:val="24"/>
          <w:szCs w:val="24"/>
        </w:rPr>
        <w:t>Journal of Education and Educational Developement</w:t>
      </w:r>
      <w:r w:rsidRPr="00FA6885">
        <w:rPr>
          <w:rFonts w:ascii="Calibri Light" w:hAnsi="Calibri Light" w:cs="Calibri Light"/>
          <w:color w:val="000000" w:themeColor="text1"/>
          <w:sz w:val="24"/>
          <w:szCs w:val="24"/>
        </w:rPr>
        <w:t>, 111-125.</w:t>
      </w:r>
    </w:p>
    <w:p w14:paraId="064F5734" w14:textId="490E0E24" w:rsidR="00C414BA" w:rsidRPr="00FA6885" w:rsidRDefault="00C414BA"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shd w:val="clear" w:color="auto" w:fill="FFFFFF"/>
        </w:rPr>
        <w:t>Ashari, R., Syam, A. R., &amp; Budiman, A. (2017, November). The World Challenge of Islamic Education Toward Human Resources Development. In </w:t>
      </w:r>
      <w:r w:rsidRPr="00FA6885">
        <w:rPr>
          <w:rFonts w:ascii="Calibri Light" w:hAnsi="Calibri Light" w:cs="Calibri Light"/>
          <w:i/>
          <w:iCs/>
          <w:color w:val="000000" w:themeColor="text1"/>
          <w:sz w:val="24"/>
          <w:szCs w:val="24"/>
          <w:shd w:val="clear" w:color="auto" w:fill="FFFFFF"/>
        </w:rPr>
        <w:t>Proceeding of International Conference on Islamic Education (ICIED)</w:t>
      </w:r>
      <w:r w:rsidRPr="00FA6885">
        <w:rPr>
          <w:rFonts w:ascii="Calibri Light" w:hAnsi="Calibri Light" w:cs="Calibri Light"/>
          <w:color w:val="000000" w:themeColor="text1"/>
          <w:sz w:val="24"/>
          <w:szCs w:val="24"/>
          <w:shd w:val="clear" w:color="auto" w:fill="FFFFFF"/>
        </w:rPr>
        <w:t> (Vol. 2, No. 1, pp. 169-175).</w:t>
      </w:r>
    </w:p>
    <w:p w14:paraId="3B415AC3" w14:textId="5543C2F4" w:rsidR="0022445E" w:rsidRPr="00FA6885" w:rsidRDefault="0022445E"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Awang, A. b. (2011). Penghayatan ibadah dan kesannya terhadap hubungan sosial di kalangan pelajar Sekolah Menengah Kebangsaan Agama Tok Jiring, Kuala Terengganu. 1-156.</w:t>
      </w:r>
    </w:p>
    <w:p w14:paraId="6C9CCF3D" w14:textId="56C759AF" w:rsidR="0022445E" w:rsidRPr="00FA6885" w:rsidRDefault="0022445E" w:rsidP="0022445E">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lastRenderedPageBreak/>
        <w:t xml:space="preserve">Azhar, M. Q. (2018). Tahap Perbezaan Pengetahuan, Sikap dan Amalan Menggunakan Enam Topi Pemikiran Berdasarkan Jantina dan Pengkhususan Dalam Kalangan Guru Bahasa Melayu Sekolah Kebangsaaan. </w:t>
      </w:r>
      <w:r w:rsidRPr="00FA6885">
        <w:rPr>
          <w:rFonts w:ascii="Calibri Light" w:hAnsi="Calibri Light" w:cs="Calibri Light"/>
          <w:i/>
          <w:iCs/>
          <w:color w:val="000000" w:themeColor="text1"/>
          <w:sz w:val="24"/>
          <w:szCs w:val="24"/>
        </w:rPr>
        <w:t>Malay Language Educational Journal</w:t>
      </w:r>
      <w:r w:rsidRPr="00FA6885">
        <w:rPr>
          <w:rFonts w:ascii="Calibri Light" w:hAnsi="Calibri Light" w:cs="Calibri Light"/>
          <w:color w:val="000000" w:themeColor="text1"/>
          <w:sz w:val="24"/>
          <w:szCs w:val="24"/>
        </w:rPr>
        <w:t>, 13-24.</w:t>
      </w:r>
    </w:p>
    <w:p w14:paraId="2B240323" w14:textId="25168944" w:rsidR="0022445E" w:rsidRPr="00FA6885" w:rsidRDefault="0022445E" w:rsidP="0022445E">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Azmil Hashim, Zaki Ismail, &amp;MisnanJemali (2015) Isu-Isu Pendidikan Islam Di SekolahJenisKebangsaanCina (SJKC) Dalam Negeri Perak. </w:t>
      </w:r>
      <w:r w:rsidRPr="00FA6885">
        <w:rPr>
          <w:rFonts w:ascii="Calibri Light" w:hAnsi="Calibri Light" w:cs="Calibri Light"/>
          <w:i/>
          <w:iCs/>
          <w:color w:val="000000" w:themeColor="text1"/>
          <w:sz w:val="24"/>
          <w:szCs w:val="24"/>
        </w:rPr>
        <w:t>Journal of Islamic and Arabic Education 7</w:t>
      </w:r>
      <w:r w:rsidRPr="00FA6885">
        <w:rPr>
          <w:rFonts w:ascii="Calibri Light" w:hAnsi="Calibri Light" w:cs="Calibri Light"/>
          <w:color w:val="000000" w:themeColor="text1"/>
          <w:sz w:val="24"/>
          <w:szCs w:val="24"/>
        </w:rPr>
        <w:t xml:space="preserve">(2), 2015 </w:t>
      </w:r>
    </w:p>
    <w:p w14:paraId="32E58B76" w14:textId="536BC18B" w:rsidR="0022445E" w:rsidRPr="00FA6885" w:rsidRDefault="0022445E"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FA6885">
        <w:rPr>
          <w:rFonts w:ascii="Calibri Light" w:hAnsi="Calibri Light" w:cs="Calibri Light"/>
          <w:color w:val="000000" w:themeColor="text1"/>
          <w:sz w:val="24"/>
          <w:szCs w:val="24"/>
        </w:rPr>
        <w:t xml:space="preserve">Azmil Hashim, Z. I. (2018, July 31). Isu-Isu Pendidikan Islam Di Sekolah Jenis Kebangsaan. </w:t>
      </w:r>
      <w:r w:rsidRPr="00FA6885">
        <w:rPr>
          <w:rFonts w:ascii="Calibri Light" w:hAnsi="Calibri Light" w:cs="Calibri Light"/>
          <w:i/>
          <w:iCs/>
          <w:color w:val="000000" w:themeColor="text1"/>
          <w:sz w:val="24"/>
          <w:szCs w:val="24"/>
        </w:rPr>
        <w:t>Research Gate</w:t>
      </w:r>
      <w:r w:rsidRPr="00FA6885">
        <w:rPr>
          <w:rFonts w:ascii="Calibri Light" w:hAnsi="Calibri Light" w:cs="Calibri Light"/>
          <w:color w:val="000000" w:themeColor="text1"/>
          <w:sz w:val="24"/>
          <w:szCs w:val="24"/>
        </w:rPr>
        <w:t>, pp. 17-25.</w:t>
      </w:r>
    </w:p>
    <w:p w14:paraId="754F1F26" w14:textId="657432DC" w:rsidR="0053014C" w:rsidRPr="00FA6885" w:rsidRDefault="0053014C"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shd w:val="clear" w:color="auto" w:fill="FFFFFF"/>
        </w:rPr>
        <w:t>Bakar, M. B. A., Mohd, A. C. N., &amp; bin Mokmin Basri, M. W. A. (2023). Tahap Serta Hubungan Amalan dan Kemahiran Guru Pendidikan Islam Kelas al-Qur’an dan Fardhu Ain (GPI-KAFA). </w:t>
      </w:r>
      <w:r w:rsidRPr="00FA6885">
        <w:rPr>
          <w:rFonts w:ascii="Calibri Light" w:hAnsi="Calibri Light" w:cs="Calibri Light"/>
          <w:i/>
          <w:iCs/>
          <w:color w:val="000000" w:themeColor="text1"/>
          <w:sz w:val="24"/>
          <w:szCs w:val="24"/>
          <w:shd w:val="clear" w:color="auto" w:fill="FFFFFF"/>
        </w:rPr>
        <w:t>International Journal of Learning and Education, 1</w:t>
      </w:r>
      <w:r w:rsidRPr="00FA6885">
        <w:rPr>
          <w:rFonts w:ascii="Calibri Light" w:hAnsi="Calibri Light" w:cs="Calibri Light"/>
          <w:color w:val="000000" w:themeColor="text1"/>
          <w:sz w:val="24"/>
          <w:szCs w:val="24"/>
          <w:shd w:val="clear" w:color="auto" w:fill="FFFFFF"/>
        </w:rPr>
        <w:t>(1), 53-63.</w:t>
      </w:r>
    </w:p>
    <w:p w14:paraId="5CFA2D4D" w14:textId="1289F48B" w:rsidR="0022445E" w:rsidRPr="00FA6885" w:rsidRDefault="0022445E"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6885">
        <w:rPr>
          <w:rFonts w:ascii="Calibri Light" w:hAnsi="Calibri Light" w:cs="Calibri Light"/>
          <w:color w:val="000000" w:themeColor="text1"/>
          <w:sz w:val="24"/>
          <w:szCs w:val="24"/>
          <w:shd w:val="clear" w:color="auto" w:fill="FFFFFF"/>
        </w:rPr>
        <w:t>Fadhli, M., Sukirman, S., Ulfa, S., Susanto, H., &amp; Syam, A. R. (2022). Gamifying Children's Linguistic Intelligence With the Duolingo App: A Case Study From Indonesia. In </w:t>
      </w:r>
      <w:r w:rsidRPr="00FA6885">
        <w:rPr>
          <w:rFonts w:ascii="Calibri Light" w:hAnsi="Calibri Light" w:cs="Calibri Light"/>
          <w:i/>
          <w:iCs/>
          <w:color w:val="000000" w:themeColor="text1"/>
          <w:sz w:val="24"/>
          <w:szCs w:val="24"/>
          <w:shd w:val="clear" w:color="auto" w:fill="FFFFFF"/>
        </w:rPr>
        <w:t>Research Anthology on Developments in Gamification and Game-Based Learning</w:t>
      </w:r>
      <w:r w:rsidRPr="00FA6885">
        <w:rPr>
          <w:rFonts w:ascii="Calibri Light" w:hAnsi="Calibri Light" w:cs="Calibri Light"/>
          <w:color w:val="000000" w:themeColor="text1"/>
          <w:sz w:val="24"/>
          <w:szCs w:val="24"/>
          <w:shd w:val="clear" w:color="auto" w:fill="FFFFFF"/>
        </w:rPr>
        <w:t> (pp. 1402-1415). IGI Global.</w:t>
      </w:r>
    </w:p>
    <w:p w14:paraId="35D01D54" w14:textId="6B66ACA5" w:rsidR="0022445E" w:rsidRPr="00FA6885" w:rsidRDefault="0022445E"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t>Hwa, O. C. (2018). Keberkesanan Modul Dalam Meningkatkan Penguasaan Imbuhan meN dan peN dalam kalangan Murid SJKC. 1-148.</w:t>
      </w:r>
    </w:p>
    <w:p w14:paraId="7E5053A2" w14:textId="73826223" w:rsidR="0022445E" w:rsidRPr="00FA6885" w:rsidRDefault="0022445E"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t xml:space="preserve">Ibrahim, N. (2019). Kajian Perbezaan Jantina dan Faktor Berkaitan dengan Tingkahlaku Kewargaan Organisasi dalam Kalangan Sukarelawan Sukan Sea. </w:t>
      </w:r>
      <w:r w:rsidRPr="00FA6885">
        <w:rPr>
          <w:rFonts w:ascii="Calibri Light" w:hAnsi="Calibri Light" w:cs="Calibri Light"/>
          <w:i/>
          <w:iCs/>
          <w:color w:val="000000" w:themeColor="text1"/>
          <w:sz w:val="24"/>
          <w:szCs w:val="24"/>
        </w:rPr>
        <w:t>Journal Psikologi Malaysia</w:t>
      </w:r>
      <w:r w:rsidRPr="00FA6885">
        <w:rPr>
          <w:rFonts w:ascii="Calibri Light" w:hAnsi="Calibri Light" w:cs="Calibri Light"/>
          <w:color w:val="000000" w:themeColor="text1"/>
          <w:sz w:val="24"/>
          <w:szCs w:val="24"/>
        </w:rPr>
        <w:t>, 35-47.</w:t>
      </w:r>
    </w:p>
    <w:p w14:paraId="6BFBCBA7" w14:textId="5EC2B182" w:rsidR="00FA6885" w:rsidRPr="00FA6885" w:rsidRDefault="00FA6885"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6885">
        <w:rPr>
          <w:rFonts w:ascii="Calibri Light" w:hAnsi="Calibri Light" w:cs="Calibri Light"/>
          <w:color w:val="000000" w:themeColor="text1"/>
          <w:sz w:val="24"/>
          <w:szCs w:val="24"/>
          <w:shd w:val="clear" w:color="auto" w:fill="FFFFFF"/>
        </w:rPr>
        <w:t>Ikhwan, A., Farid, M., Rohmad, A., &amp; Syam, A. R. (2020, May). Revitalization of Islamic Education Teachers in the Development of Student Personality. In </w:t>
      </w:r>
      <w:r w:rsidRPr="00FA6885">
        <w:rPr>
          <w:rFonts w:ascii="Calibri Light" w:hAnsi="Calibri Light" w:cs="Calibri Light"/>
          <w:i/>
          <w:iCs/>
          <w:color w:val="000000" w:themeColor="text1"/>
          <w:sz w:val="24"/>
          <w:szCs w:val="24"/>
          <w:shd w:val="clear" w:color="auto" w:fill="FFFFFF"/>
        </w:rPr>
        <w:t>1st Borobudur International Symposium on Humanities, Economics and Social Sciences (BIS-HESS 2019)</w:t>
      </w:r>
      <w:r w:rsidRPr="00FA6885">
        <w:rPr>
          <w:rFonts w:ascii="Calibri Light" w:hAnsi="Calibri Light" w:cs="Calibri Light"/>
          <w:color w:val="000000" w:themeColor="text1"/>
          <w:sz w:val="24"/>
          <w:szCs w:val="24"/>
          <w:shd w:val="clear" w:color="auto" w:fill="FFFFFF"/>
        </w:rPr>
        <w:t> (pp. 162-165). Atlantis Press.</w:t>
      </w:r>
    </w:p>
    <w:p w14:paraId="04373AE3" w14:textId="5FDE0B45" w:rsidR="0022445E" w:rsidRPr="00FA6885" w:rsidRDefault="0022445E"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t>Imam Al-Ghazali, T.K. H Ismail Yaakub MA-H. (1965). Ihya Ulumuddin. Indonesia.</w:t>
      </w:r>
    </w:p>
    <w:p w14:paraId="64633958" w14:textId="798A4313" w:rsidR="0022445E" w:rsidRPr="00FA6885" w:rsidRDefault="0022445E"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t xml:space="preserve">Ishak, M. K. (2017). Tinjauan Pelaksanaan Pengurusan Pendidikan Agama Islam di Sekolah-sekolah Jenis Kebangsaan Cina Daerah Kota Setar. </w:t>
      </w:r>
      <w:r w:rsidRPr="00FA6885">
        <w:rPr>
          <w:rFonts w:ascii="Calibri Light" w:hAnsi="Calibri Light" w:cs="Calibri Light"/>
          <w:i/>
          <w:iCs/>
          <w:color w:val="000000" w:themeColor="text1"/>
          <w:sz w:val="24"/>
          <w:szCs w:val="24"/>
        </w:rPr>
        <w:t>The Online Journal Of Islamic Education</w:t>
      </w:r>
      <w:r w:rsidRPr="00FA6885">
        <w:rPr>
          <w:rFonts w:ascii="Calibri Light" w:hAnsi="Calibri Light" w:cs="Calibri Light"/>
          <w:color w:val="000000" w:themeColor="text1"/>
          <w:sz w:val="24"/>
          <w:szCs w:val="24"/>
        </w:rPr>
        <w:t>, 12-19.</w:t>
      </w:r>
    </w:p>
    <w:p w14:paraId="483C26D0" w14:textId="1AF7DD6B" w:rsidR="0022445E" w:rsidRPr="00FA6885" w:rsidRDefault="0022445E"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6885">
        <w:rPr>
          <w:rFonts w:ascii="Calibri Light" w:hAnsi="Calibri Light" w:cs="Calibri Light"/>
          <w:color w:val="000000" w:themeColor="text1"/>
          <w:sz w:val="24"/>
          <w:szCs w:val="24"/>
          <w:shd w:val="clear" w:color="auto" w:fill="FFFFFF"/>
        </w:rPr>
        <w:t>Hikmasari, D. N., Susanto, H., &amp; Syam, A. R. (2021). Konsep Pendidikan Karakter Perspektif Thomas Lickona dan Ki Hajar Dewantara. </w:t>
      </w:r>
      <w:r w:rsidRPr="00FA6885">
        <w:rPr>
          <w:rFonts w:ascii="Calibri Light" w:hAnsi="Calibri Light" w:cs="Calibri Light"/>
          <w:i/>
          <w:iCs/>
          <w:color w:val="000000" w:themeColor="text1"/>
          <w:sz w:val="24"/>
          <w:szCs w:val="24"/>
          <w:shd w:val="clear" w:color="auto" w:fill="FFFFFF"/>
        </w:rPr>
        <w:t>AL-ASASIYYA: Journal Of Basic Education, 6</w:t>
      </w:r>
      <w:r w:rsidRPr="00FA6885">
        <w:rPr>
          <w:rFonts w:ascii="Calibri Light" w:hAnsi="Calibri Light" w:cs="Calibri Light"/>
          <w:color w:val="000000" w:themeColor="text1"/>
          <w:sz w:val="24"/>
          <w:szCs w:val="24"/>
          <w:shd w:val="clear" w:color="auto" w:fill="FFFFFF"/>
        </w:rPr>
        <w:t>(1), 19-31.</w:t>
      </w:r>
    </w:p>
    <w:p w14:paraId="46312FE5" w14:textId="7293DBB4" w:rsidR="0022445E" w:rsidRPr="00FA6885" w:rsidRDefault="0022445E"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t xml:space="preserve">Jasmi, K. A. (2016, April 25). Pendidikan Islam : Cabaran Di Alaf Baru. </w:t>
      </w:r>
      <w:r w:rsidRPr="00FA6885">
        <w:rPr>
          <w:rFonts w:ascii="Calibri Light" w:hAnsi="Calibri Light" w:cs="Calibri Light"/>
          <w:i/>
          <w:iCs/>
          <w:color w:val="000000" w:themeColor="text1"/>
          <w:sz w:val="24"/>
          <w:szCs w:val="24"/>
        </w:rPr>
        <w:t>Research Gate</w:t>
      </w:r>
      <w:r w:rsidRPr="00FA6885">
        <w:rPr>
          <w:rFonts w:ascii="Calibri Light" w:hAnsi="Calibri Light" w:cs="Calibri Light"/>
          <w:color w:val="000000" w:themeColor="text1"/>
          <w:sz w:val="24"/>
          <w:szCs w:val="24"/>
        </w:rPr>
        <w:t>, pp. 1-15.</w:t>
      </w:r>
    </w:p>
    <w:p w14:paraId="2D606FB8" w14:textId="555C1C28"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t xml:space="preserve">Kasim, S. S. (2017). Permasalahan dan Cabaran Guru Pendidikan Islam (GPI) dalam Membentuk Personaliti dan Akhlak Pelajar : Satu Analisis Secara Kritis. </w:t>
      </w:r>
      <w:r w:rsidRPr="00FA6885">
        <w:rPr>
          <w:rFonts w:ascii="Calibri Light" w:hAnsi="Calibri Light" w:cs="Calibri Light"/>
          <w:i/>
          <w:iCs/>
          <w:color w:val="000000" w:themeColor="text1"/>
          <w:sz w:val="24"/>
          <w:szCs w:val="24"/>
        </w:rPr>
        <w:t>Proceedings Of The International Conference On Islam, Development And Social Harmony In Southeast Asia</w:t>
      </w:r>
      <w:r w:rsidRPr="00FA6885">
        <w:rPr>
          <w:rFonts w:ascii="Calibri Light" w:hAnsi="Calibri Light" w:cs="Calibri Light"/>
          <w:color w:val="000000" w:themeColor="text1"/>
          <w:sz w:val="24"/>
          <w:szCs w:val="24"/>
        </w:rPr>
        <w:t>, (pp. 277-290).</w:t>
      </w:r>
    </w:p>
    <w:p w14:paraId="49B0FD18" w14:textId="0AAEEB37"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i/>
          <w:iCs/>
          <w:color w:val="000000" w:themeColor="text1"/>
          <w:sz w:val="24"/>
          <w:szCs w:val="24"/>
        </w:rPr>
        <w:t>Kementerian Pelajaran Malaysia</w:t>
      </w:r>
      <w:r w:rsidRPr="00FA6885">
        <w:rPr>
          <w:rFonts w:ascii="Calibri Light" w:hAnsi="Calibri Light" w:cs="Calibri Light"/>
          <w:color w:val="000000" w:themeColor="text1"/>
          <w:sz w:val="24"/>
          <w:szCs w:val="24"/>
        </w:rPr>
        <w:t>. (2016, Jun). Retrieved Januari Friday, 2019</w:t>
      </w:r>
      <w:r w:rsidRPr="00FA6885">
        <w:rPr>
          <w:rFonts w:ascii="Calibri Light" w:hAnsi="Calibri Light" w:cs="Calibri Light"/>
          <w:color w:val="000000" w:themeColor="text1"/>
          <w:sz w:val="24"/>
          <w:szCs w:val="24"/>
          <w:lang w:val="en-US"/>
        </w:rPr>
        <w:t>.</w:t>
      </w:r>
    </w:p>
    <w:p w14:paraId="35FB57D8" w14:textId="3C916A6B" w:rsidR="00FA6885" w:rsidRPr="00FA6885" w:rsidRDefault="00FA6885"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6885">
        <w:rPr>
          <w:rFonts w:ascii="Calibri Light" w:hAnsi="Calibri Light" w:cs="Calibri Light"/>
          <w:color w:val="000000" w:themeColor="text1"/>
          <w:sz w:val="24"/>
          <w:szCs w:val="24"/>
          <w:shd w:val="clear" w:color="auto" w:fill="FFFFFF"/>
        </w:rPr>
        <w:t>Koriati, E. D., Syam, A. R., &amp; Ariyanto, A. (2021). Upaya Peningkatan Kompetensi Profesionalisme Guru Pendidikan Dasar Dalam Proses Pembelajaran. </w:t>
      </w:r>
      <w:r w:rsidRPr="00FA6885">
        <w:rPr>
          <w:rFonts w:ascii="Calibri Light" w:hAnsi="Calibri Light" w:cs="Calibri Light"/>
          <w:i/>
          <w:iCs/>
          <w:color w:val="000000" w:themeColor="text1"/>
          <w:sz w:val="24"/>
          <w:szCs w:val="24"/>
          <w:shd w:val="clear" w:color="auto" w:fill="FFFFFF"/>
        </w:rPr>
        <w:t>AL-ASASIYYA: Journal Of Basic Education, 5(</w:t>
      </w:r>
      <w:r w:rsidRPr="00FA6885">
        <w:rPr>
          <w:rFonts w:ascii="Calibri Light" w:hAnsi="Calibri Light" w:cs="Calibri Light"/>
          <w:color w:val="000000" w:themeColor="text1"/>
          <w:sz w:val="24"/>
          <w:szCs w:val="24"/>
          <w:shd w:val="clear" w:color="auto" w:fill="FFFFFF"/>
        </w:rPr>
        <w:t>2), 85-95.</w:t>
      </w:r>
    </w:p>
    <w:p w14:paraId="13D496FD" w14:textId="3BACFA15"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t>Laila, Qunruin Nurul. (2015). Pemikiran Pendidikan Moral Albert Bandura.</w:t>
      </w:r>
    </w:p>
    <w:p w14:paraId="7602BD89" w14:textId="4D1A7BFC"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t>Mahamud, M. R. (2009). Mata Pelajaran Pendidikan Islam dan Kesannya terhadap Peningkatan Sisiplin Pelajar : Kajian di Sekolah-sekolah Menengah Kebangsaan Negeri Perlis. 1-24.</w:t>
      </w:r>
    </w:p>
    <w:p w14:paraId="0C1353E2" w14:textId="0D8E834E"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t xml:space="preserve">Malaysia, K. (2006). </w:t>
      </w:r>
      <w:r w:rsidRPr="00FA6885">
        <w:rPr>
          <w:rFonts w:ascii="Calibri Light" w:hAnsi="Calibri Light" w:cs="Calibri Light"/>
          <w:i/>
          <w:iCs/>
          <w:color w:val="000000" w:themeColor="text1"/>
          <w:sz w:val="24"/>
          <w:szCs w:val="24"/>
        </w:rPr>
        <w:t>Education Act 1961 (2nd Printed)</w:t>
      </w:r>
      <w:r w:rsidRPr="00FA6885">
        <w:rPr>
          <w:rFonts w:ascii="Calibri Light" w:hAnsi="Calibri Light" w:cs="Calibri Light"/>
          <w:color w:val="000000" w:themeColor="text1"/>
          <w:sz w:val="24"/>
          <w:szCs w:val="24"/>
        </w:rPr>
        <w:t>. Kuala Lumpur: Percetakan Nasional Malaysia Berhad.</w:t>
      </w:r>
    </w:p>
    <w:p w14:paraId="2F4FFD5C" w14:textId="3B387467"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t xml:space="preserve">Malaysia, K. P. (2020, October 31). </w:t>
      </w:r>
      <w:r w:rsidRPr="00FA6885">
        <w:rPr>
          <w:rFonts w:ascii="Calibri Light" w:hAnsi="Calibri Light" w:cs="Calibri Light"/>
          <w:i/>
          <w:iCs/>
          <w:color w:val="000000" w:themeColor="text1"/>
          <w:sz w:val="24"/>
          <w:szCs w:val="24"/>
        </w:rPr>
        <w:t>Maklumat Asas Pendidikan</w:t>
      </w:r>
      <w:r w:rsidRPr="00FA6885">
        <w:rPr>
          <w:rFonts w:ascii="Calibri Light" w:hAnsi="Calibri Light" w:cs="Calibri Light"/>
          <w:color w:val="000000" w:themeColor="text1"/>
          <w:sz w:val="24"/>
          <w:szCs w:val="24"/>
        </w:rPr>
        <w:t>. Retrieved November 30, 2020</w:t>
      </w:r>
      <w:r w:rsidRPr="00FA6885">
        <w:rPr>
          <w:rFonts w:ascii="Calibri Light" w:hAnsi="Calibri Light" w:cs="Calibri Light"/>
          <w:color w:val="000000" w:themeColor="text1"/>
          <w:sz w:val="24"/>
          <w:szCs w:val="24"/>
          <w:lang w:val="en-US"/>
        </w:rPr>
        <w:t>.</w:t>
      </w:r>
    </w:p>
    <w:p w14:paraId="7FD66C5B" w14:textId="55C510A2"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lastRenderedPageBreak/>
        <w:t xml:space="preserve">Noh, M. A. (2009). Amalan Pengajaran Tilawah Al-Quran: Satu Tinjauan Terhadap Persepsi Guru di Sekolah Menengah Harian Malaysia. </w:t>
      </w:r>
      <w:r w:rsidRPr="00FA6885">
        <w:rPr>
          <w:rFonts w:ascii="Calibri Light" w:hAnsi="Calibri Light" w:cs="Calibri Light"/>
          <w:i/>
          <w:iCs/>
          <w:color w:val="000000" w:themeColor="text1"/>
          <w:sz w:val="24"/>
          <w:szCs w:val="24"/>
        </w:rPr>
        <w:t>Journal of Islamic and Arabic Education</w:t>
      </w:r>
      <w:r w:rsidRPr="00FA6885">
        <w:rPr>
          <w:rFonts w:ascii="Calibri Light" w:hAnsi="Calibri Light" w:cs="Calibri Light"/>
          <w:color w:val="000000" w:themeColor="text1"/>
          <w:sz w:val="24"/>
          <w:szCs w:val="24"/>
        </w:rPr>
        <w:t>, 57-72.</w:t>
      </w:r>
    </w:p>
    <w:p w14:paraId="041C0094" w14:textId="17C742B1"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t>Norddin, M. F. (2017). Amalan Penghayatan Pendidikan Islam Terhaap Murid Beragama Islam di Sekolah Jenis Kebangsaan Cina. 1-65.</w:t>
      </w:r>
    </w:p>
    <w:p w14:paraId="52564ED3" w14:textId="35A66176"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t xml:space="preserve">Nurul Syahira Mohamed, F. M. (2019). Gejala Mak Nyah : Sorotan Awal Kajian Dari Sudut Perspektif Islam. </w:t>
      </w:r>
      <w:r w:rsidRPr="00FA6885">
        <w:rPr>
          <w:rFonts w:ascii="Calibri Light" w:hAnsi="Calibri Light" w:cs="Calibri Light"/>
          <w:i/>
          <w:iCs/>
          <w:color w:val="000000" w:themeColor="text1"/>
          <w:sz w:val="24"/>
          <w:szCs w:val="24"/>
        </w:rPr>
        <w:t>Bitara International Jpurnal of Civilizational Studies and Human Sciences</w:t>
      </w:r>
      <w:r w:rsidRPr="00FA6885">
        <w:rPr>
          <w:rFonts w:ascii="Calibri Light" w:hAnsi="Calibri Light" w:cs="Calibri Light"/>
          <w:color w:val="000000" w:themeColor="text1"/>
          <w:sz w:val="24"/>
          <w:szCs w:val="24"/>
        </w:rPr>
        <w:t>, 59-69.</w:t>
      </w:r>
    </w:p>
    <w:p w14:paraId="4AF5BE70" w14:textId="275B8FCC"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t xml:space="preserve">Putu Fenti Surya Pratami, M. A. (2018). Hubungan kecemasan dental anak umur 7-11 tahun dengan Indeks Karies di SD Negeri 27 Pemecutan Denpasar Barat. </w:t>
      </w:r>
      <w:r w:rsidRPr="00FA6885">
        <w:rPr>
          <w:rFonts w:ascii="Calibri Light" w:hAnsi="Calibri Light" w:cs="Calibri Light"/>
          <w:i/>
          <w:iCs/>
          <w:color w:val="000000" w:themeColor="text1"/>
          <w:sz w:val="24"/>
          <w:szCs w:val="24"/>
        </w:rPr>
        <w:t>Bali Dental Journal</w:t>
      </w:r>
      <w:r w:rsidRPr="00FA6885">
        <w:rPr>
          <w:rFonts w:ascii="Calibri Light" w:hAnsi="Calibri Light" w:cs="Calibri Light"/>
          <w:color w:val="000000" w:themeColor="text1"/>
          <w:sz w:val="24"/>
          <w:szCs w:val="24"/>
        </w:rPr>
        <w:t>, 111-115.</w:t>
      </w:r>
    </w:p>
    <w:p w14:paraId="7EA857AD" w14:textId="15AD4640"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t>Razak, K. A. (2013). Gaya Pembelajaran, Pencapaian Pendidikan Islam dan Penghayatan Akhlak dalam Kalangan Pelajar Sekolah Menengah di Selangor. 1-57.</w:t>
      </w:r>
    </w:p>
    <w:p w14:paraId="336CC65D" w14:textId="3C371ECD"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t>Rodi, O. B. (2011). Persepsi Pelajar Sekolah Agama Terhadap Mata Pelajaran Pendidikan Islam: Kajian Di Sekolah Menengah Al-Amin Gombak, Selangor. 1-10.</w:t>
      </w:r>
    </w:p>
    <w:p w14:paraId="29A561E9" w14:textId="48A9FB0A"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36"/>
          <w:szCs w:val="36"/>
          <w:lang w:val="en-US"/>
        </w:rPr>
      </w:pPr>
      <w:r w:rsidRPr="00FA6885">
        <w:rPr>
          <w:rFonts w:ascii="Calibri Light" w:hAnsi="Calibri Light" w:cs="Calibri Light"/>
          <w:color w:val="000000" w:themeColor="text1"/>
          <w:sz w:val="24"/>
          <w:szCs w:val="24"/>
        </w:rPr>
        <w:t xml:space="preserve">Rusdi, Z. A. (2016). Survei Kebugaran Jasmani Atlet Renang. </w:t>
      </w:r>
      <w:r w:rsidRPr="00FA6885">
        <w:rPr>
          <w:rFonts w:ascii="Calibri Light" w:hAnsi="Calibri Light" w:cs="Calibri Light"/>
          <w:i/>
          <w:iCs/>
          <w:color w:val="000000" w:themeColor="text1"/>
          <w:sz w:val="24"/>
          <w:szCs w:val="24"/>
        </w:rPr>
        <w:t>Journal Pendidikan Olahraga</w:t>
      </w:r>
      <w:r w:rsidRPr="00FA6885">
        <w:rPr>
          <w:rFonts w:ascii="Calibri Light" w:hAnsi="Calibri Light" w:cs="Calibri Light"/>
          <w:color w:val="000000" w:themeColor="text1"/>
          <w:sz w:val="24"/>
          <w:szCs w:val="24"/>
        </w:rPr>
        <w:t>, 38-45.</w:t>
      </w:r>
    </w:p>
    <w:p w14:paraId="27C3EADA" w14:textId="5CC83B03"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6885">
        <w:rPr>
          <w:rFonts w:ascii="Calibri Light" w:hAnsi="Calibri Light" w:cs="Calibri Light"/>
          <w:color w:val="000000" w:themeColor="text1"/>
          <w:sz w:val="24"/>
          <w:szCs w:val="24"/>
        </w:rPr>
        <w:t xml:space="preserve">Samsu, Y. H. (2019). Teacher’s Negative Attitude as a Barrier to Forming the Ethnic Unity in Schools. </w:t>
      </w:r>
      <w:r w:rsidRPr="00FA6885">
        <w:rPr>
          <w:rFonts w:ascii="Calibri Light" w:hAnsi="Calibri Light" w:cs="Calibri Light"/>
          <w:i/>
          <w:iCs/>
          <w:color w:val="000000" w:themeColor="text1"/>
          <w:sz w:val="24"/>
          <w:szCs w:val="24"/>
        </w:rPr>
        <w:t>Akademika</w:t>
      </w:r>
      <w:r w:rsidRPr="00FA6885">
        <w:rPr>
          <w:rFonts w:ascii="Calibri Light" w:hAnsi="Calibri Light" w:cs="Calibri Light"/>
          <w:color w:val="000000" w:themeColor="text1"/>
          <w:sz w:val="24"/>
          <w:szCs w:val="24"/>
        </w:rPr>
        <w:t>, 150-158.</w:t>
      </w:r>
    </w:p>
    <w:p w14:paraId="088CDB07" w14:textId="29332E84"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6885">
        <w:rPr>
          <w:rFonts w:ascii="Calibri Light" w:hAnsi="Calibri Light" w:cs="Calibri Light"/>
          <w:color w:val="000000" w:themeColor="text1"/>
          <w:sz w:val="24"/>
          <w:szCs w:val="24"/>
        </w:rPr>
        <w:t>Sapie Sabilan. (2018, May). Konsep Penerapan Dan Penghayatan Nilai-nilai Murni Berasaskan Falsafah Pendidikan Kebangsaan (FPK). 14.</w:t>
      </w:r>
    </w:p>
    <w:p w14:paraId="2B8C4297" w14:textId="6CB0596A"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6885">
        <w:rPr>
          <w:rFonts w:ascii="Calibri Light" w:hAnsi="Calibri Light" w:cs="Calibri Light"/>
          <w:color w:val="000000" w:themeColor="text1"/>
          <w:sz w:val="24"/>
          <w:szCs w:val="24"/>
        </w:rPr>
        <w:t>Sarimah Mokhtar, M. K. (2011). Kajian Persepsi Penghayatan Akhlak Islam dalam Kalangan Pelajar Sekolah Menengah di Selangor. 71-77.</w:t>
      </w:r>
    </w:p>
    <w:p w14:paraId="44631F5C" w14:textId="4142EEA4"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6885">
        <w:rPr>
          <w:rFonts w:ascii="Calibri Light" w:hAnsi="Calibri Light" w:cs="Calibri Light"/>
          <w:color w:val="000000" w:themeColor="text1"/>
          <w:sz w:val="24"/>
          <w:szCs w:val="24"/>
        </w:rPr>
        <w:t>Skillzone. (2013-2020). The Association for Qualitative Research. Retrieved December 16, 2020</w:t>
      </w:r>
      <w:r w:rsidRPr="00FA6885">
        <w:rPr>
          <w:rFonts w:ascii="Calibri Light" w:hAnsi="Calibri Light" w:cs="Calibri Light"/>
          <w:color w:val="000000" w:themeColor="text1"/>
          <w:sz w:val="24"/>
          <w:szCs w:val="24"/>
          <w:lang w:val="en-US"/>
        </w:rPr>
        <w:t>.</w:t>
      </w:r>
    </w:p>
    <w:p w14:paraId="54882E5B" w14:textId="2D300F33"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6885">
        <w:rPr>
          <w:rFonts w:ascii="Calibri Light" w:hAnsi="Calibri Light" w:cs="Calibri Light"/>
          <w:color w:val="000000" w:themeColor="text1"/>
          <w:sz w:val="24"/>
          <w:szCs w:val="24"/>
          <w:shd w:val="clear" w:color="auto" w:fill="FFFFFF"/>
        </w:rPr>
        <w:t>Subandi, S. P., Iman, N., &amp; Syam, A. R. (2022). Dampak Kecanduan Game Online Terhadap Pendidikan Anak. </w:t>
      </w:r>
      <w:r w:rsidRPr="00FA6885">
        <w:rPr>
          <w:rFonts w:ascii="Calibri Light" w:hAnsi="Calibri Light" w:cs="Calibri Light"/>
          <w:i/>
          <w:iCs/>
          <w:color w:val="000000" w:themeColor="text1"/>
          <w:sz w:val="24"/>
          <w:szCs w:val="24"/>
          <w:shd w:val="clear" w:color="auto" w:fill="FFFFFF"/>
        </w:rPr>
        <w:t>Al Kamal, 2</w:t>
      </w:r>
      <w:r w:rsidRPr="00FA6885">
        <w:rPr>
          <w:rFonts w:ascii="Calibri Light" w:hAnsi="Calibri Light" w:cs="Calibri Light"/>
          <w:color w:val="000000" w:themeColor="text1"/>
          <w:sz w:val="24"/>
          <w:szCs w:val="24"/>
          <w:shd w:val="clear" w:color="auto" w:fill="FFFFFF"/>
        </w:rPr>
        <w:t>(1), 243-243.</w:t>
      </w:r>
    </w:p>
    <w:p w14:paraId="02DFA773" w14:textId="0BD5E5AC" w:rsidR="0022445E" w:rsidRPr="00FA6885" w:rsidRDefault="0022445E"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6885">
        <w:rPr>
          <w:rFonts w:ascii="Calibri Light" w:hAnsi="Calibri Light" w:cs="Calibri Light"/>
          <w:color w:val="000000" w:themeColor="text1"/>
          <w:sz w:val="24"/>
          <w:szCs w:val="24"/>
          <w:shd w:val="clear" w:color="auto" w:fill="FFFFFF"/>
        </w:rPr>
        <w:t>Sunaryo, S. A., Sendayu, F. S., &amp; Syam, A. R. (2021). Internalization of Huma Betang Cultural Values through Narrative Counseling for Elementary Education Students. </w:t>
      </w:r>
      <w:r w:rsidRPr="00FA6885">
        <w:rPr>
          <w:rFonts w:ascii="Calibri Light" w:hAnsi="Calibri Light" w:cs="Calibri Light"/>
          <w:i/>
          <w:iCs/>
          <w:color w:val="000000" w:themeColor="text1"/>
          <w:sz w:val="24"/>
          <w:szCs w:val="24"/>
          <w:shd w:val="clear" w:color="auto" w:fill="FFFFFF"/>
        </w:rPr>
        <w:t>JURNAL INDRIA (Jurnal Ilmiah Pendidikan Prasekolah dan Sekolah Awal), 6</w:t>
      </w:r>
      <w:r w:rsidRPr="00FA6885">
        <w:rPr>
          <w:rFonts w:ascii="Calibri Light" w:hAnsi="Calibri Light" w:cs="Calibri Light"/>
          <w:color w:val="000000" w:themeColor="text1"/>
          <w:sz w:val="24"/>
          <w:szCs w:val="24"/>
          <w:shd w:val="clear" w:color="auto" w:fill="FFFFFF"/>
        </w:rPr>
        <w:t>(1).</w:t>
      </w:r>
    </w:p>
    <w:p w14:paraId="27D8A20C" w14:textId="23D5F572"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6885">
        <w:rPr>
          <w:rFonts w:ascii="Calibri Light" w:hAnsi="Calibri Light" w:cs="Calibri Light"/>
          <w:color w:val="000000" w:themeColor="text1"/>
          <w:sz w:val="24"/>
          <w:szCs w:val="24"/>
          <w:shd w:val="clear" w:color="auto" w:fill="FFFFFF"/>
        </w:rPr>
        <w:t>Syam, A. R., Wiyono, B. B., &amp; Imron, A. (2023). Leadership behaviour of a boarding school in Indonesia. </w:t>
      </w:r>
      <w:r w:rsidRPr="00FA6885">
        <w:rPr>
          <w:rFonts w:ascii="Calibri Light" w:hAnsi="Calibri Light" w:cs="Calibri Light"/>
          <w:i/>
          <w:iCs/>
          <w:color w:val="000000" w:themeColor="text1"/>
          <w:sz w:val="24"/>
          <w:szCs w:val="24"/>
          <w:shd w:val="clear" w:color="auto" w:fill="FFFFFF"/>
        </w:rPr>
        <w:t>Pegem Journal of Education and Instruction, 13</w:t>
      </w:r>
      <w:r w:rsidRPr="00FA6885">
        <w:rPr>
          <w:rFonts w:ascii="Calibri Light" w:hAnsi="Calibri Light" w:cs="Calibri Light"/>
          <w:color w:val="000000" w:themeColor="text1"/>
          <w:sz w:val="24"/>
          <w:szCs w:val="24"/>
          <w:shd w:val="clear" w:color="auto" w:fill="FFFFFF"/>
        </w:rPr>
        <w:t>(1), 100-108.</w:t>
      </w:r>
    </w:p>
    <w:p w14:paraId="6235DDBE" w14:textId="2AE119BC" w:rsidR="00FA6885" w:rsidRPr="00FA6885" w:rsidRDefault="00FA6885"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6885">
        <w:rPr>
          <w:rFonts w:ascii="Calibri Light" w:hAnsi="Calibri Light" w:cs="Calibri Light"/>
          <w:color w:val="000000" w:themeColor="text1"/>
          <w:sz w:val="24"/>
          <w:szCs w:val="24"/>
          <w:shd w:val="clear" w:color="auto" w:fill="FFFFFF"/>
        </w:rPr>
        <w:t>Syam, A. R., Ulfatin, N., &amp; Maisyaroh, M. (2020). Strategy for Establishment Santri Leadership Character. </w:t>
      </w:r>
      <w:r w:rsidRPr="00FA6885">
        <w:rPr>
          <w:rFonts w:ascii="Calibri Light" w:hAnsi="Calibri Light" w:cs="Calibri Light"/>
          <w:i/>
          <w:iCs/>
          <w:color w:val="000000" w:themeColor="text1"/>
          <w:sz w:val="24"/>
          <w:szCs w:val="24"/>
          <w:shd w:val="clear" w:color="auto" w:fill="FFFFFF"/>
        </w:rPr>
        <w:t>Istawa: Jurnal Pendidikan Islam, 5</w:t>
      </w:r>
      <w:r w:rsidRPr="00FA6885">
        <w:rPr>
          <w:rFonts w:ascii="Calibri Light" w:hAnsi="Calibri Light" w:cs="Calibri Light"/>
          <w:color w:val="000000" w:themeColor="text1"/>
          <w:sz w:val="24"/>
          <w:szCs w:val="24"/>
          <w:shd w:val="clear" w:color="auto" w:fill="FFFFFF"/>
        </w:rPr>
        <w:t>(1), 39-49.</w:t>
      </w:r>
    </w:p>
    <w:p w14:paraId="6AE42205" w14:textId="6856BBA0" w:rsidR="007905A6" w:rsidRPr="00FA6885" w:rsidRDefault="007905A6"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6885">
        <w:rPr>
          <w:rFonts w:ascii="Calibri Light" w:hAnsi="Calibri Light" w:cs="Calibri Light"/>
          <w:color w:val="000000" w:themeColor="text1"/>
          <w:sz w:val="24"/>
          <w:szCs w:val="24"/>
          <w:shd w:val="clear" w:color="auto" w:fill="FFFFFF"/>
        </w:rPr>
        <w:t>Ummah, S. C. B. N. M., Susanto, H., &amp; Syam, A. R. (2023). Internalisasi Karakter Kepedulian Sosial Santriwati Melalui Program Safari Dakwah. </w:t>
      </w:r>
      <w:r w:rsidRPr="00FA6885">
        <w:rPr>
          <w:rFonts w:ascii="Calibri Light" w:hAnsi="Calibri Light" w:cs="Calibri Light"/>
          <w:i/>
          <w:iCs/>
          <w:color w:val="000000" w:themeColor="text1"/>
          <w:sz w:val="24"/>
          <w:szCs w:val="24"/>
          <w:shd w:val="clear" w:color="auto" w:fill="FFFFFF"/>
        </w:rPr>
        <w:t>International Journal of Learning and Education, 1</w:t>
      </w:r>
      <w:r w:rsidRPr="00FA6885">
        <w:rPr>
          <w:rFonts w:ascii="Calibri Light" w:hAnsi="Calibri Light" w:cs="Calibri Light"/>
          <w:color w:val="000000" w:themeColor="text1"/>
          <w:sz w:val="24"/>
          <w:szCs w:val="24"/>
          <w:shd w:val="clear" w:color="auto" w:fill="FFFFFF"/>
        </w:rPr>
        <w:t>(1), 45-52.</w:t>
      </w:r>
    </w:p>
    <w:p w14:paraId="49F68339" w14:textId="59A5CDA1" w:rsidR="0053014C" w:rsidRPr="00FA6885" w:rsidRDefault="0053014C" w:rsidP="009C6310">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6885">
        <w:rPr>
          <w:rFonts w:ascii="Calibri Light" w:hAnsi="Calibri Light" w:cs="Calibri Light"/>
          <w:color w:val="000000" w:themeColor="text1"/>
          <w:sz w:val="24"/>
          <w:szCs w:val="24"/>
          <w:shd w:val="clear" w:color="auto" w:fill="FFFFFF"/>
        </w:rPr>
        <w:t>Wahyuningsih, R. S., Katni, K., &amp; Syam, A. R. (2023). Implementasi Daily Performance Monitoring dalam Meningkatkan Pendidikan Adab. </w:t>
      </w:r>
      <w:r w:rsidRPr="00FA6885">
        <w:rPr>
          <w:rFonts w:ascii="Calibri Light" w:hAnsi="Calibri Light" w:cs="Calibri Light"/>
          <w:i/>
          <w:iCs/>
          <w:color w:val="000000" w:themeColor="text1"/>
          <w:sz w:val="24"/>
          <w:szCs w:val="24"/>
          <w:shd w:val="clear" w:color="auto" w:fill="FFFFFF"/>
        </w:rPr>
        <w:t>International Journal of Learning and Education, 1</w:t>
      </w:r>
      <w:r w:rsidRPr="00FA6885">
        <w:rPr>
          <w:rFonts w:ascii="Calibri Light" w:hAnsi="Calibri Light" w:cs="Calibri Light"/>
          <w:color w:val="000000" w:themeColor="text1"/>
          <w:sz w:val="24"/>
          <w:szCs w:val="24"/>
          <w:shd w:val="clear" w:color="auto" w:fill="FFFFFF"/>
        </w:rPr>
        <w:t>(1), 1-7.</w:t>
      </w:r>
    </w:p>
    <w:p w14:paraId="1C6ED41E" w14:textId="65068417" w:rsidR="0053014C" w:rsidRPr="00FA6885" w:rsidRDefault="007905A6" w:rsidP="007905A6">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6885">
        <w:rPr>
          <w:rFonts w:ascii="Calibri Light" w:hAnsi="Calibri Light" w:cs="Calibri Light"/>
          <w:color w:val="000000" w:themeColor="text1"/>
          <w:sz w:val="24"/>
          <w:szCs w:val="24"/>
        </w:rPr>
        <w:t xml:space="preserve">Zakaria Stapa, A. M. (2012). Faktor Persekitaran Sosial dan Hubungannya dengan Pembentukan Jati Diri. </w:t>
      </w:r>
      <w:r w:rsidRPr="00FA6885">
        <w:rPr>
          <w:rFonts w:ascii="Calibri Light" w:hAnsi="Calibri Light" w:cs="Calibri Light"/>
          <w:i/>
          <w:iCs/>
          <w:color w:val="000000" w:themeColor="text1"/>
          <w:sz w:val="24"/>
          <w:szCs w:val="24"/>
        </w:rPr>
        <w:t>Jurnal Hadhari Special Edition</w:t>
      </w:r>
      <w:r w:rsidRPr="00FA6885">
        <w:rPr>
          <w:rFonts w:ascii="Calibri Light" w:hAnsi="Calibri Light" w:cs="Calibri Light"/>
          <w:color w:val="000000" w:themeColor="text1"/>
          <w:sz w:val="24"/>
          <w:szCs w:val="24"/>
        </w:rPr>
        <w:t>, 155-172.</w:t>
      </w:r>
    </w:p>
    <w:p w14:paraId="4606509B" w14:textId="7B4F1383" w:rsidR="007905A6" w:rsidRPr="00FA6885" w:rsidRDefault="007905A6" w:rsidP="007905A6">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lang w:val="en-US"/>
        </w:rPr>
      </w:pPr>
      <w:r w:rsidRPr="00FA6885">
        <w:rPr>
          <w:rFonts w:ascii="Calibri Light" w:hAnsi="Calibri Light" w:cs="Calibri Light"/>
          <w:color w:val="000000" w:themeColor="text1"/>
          <w:sz w:val="24"/>
          <w:szCs w:val="24"/>
        </w:rPr>
        <w:t xml:space="preserve">Zakaria, S. K. (2020). Kecerdasan Pelbagai Dalam Kalangan Pelajar IPTA. </w:t>
      </w:r>
      <w:r w:rsidRPr="00FA6885">
        <w:rPr>
          <w:rFonts w:ascii="Calibri Light" w:hAnsi="Calibri Light" w:cs="Calibri Light"/>
          <w:i/>
          <w:iCs/>
          <w:color w:val="000000" w:themeColor="text1"/>
          <w:sz w:val="24"/>
          <w:szCs w:val="24"/>
        </w:rPr>
        <w:t>Journal Dunia Pendidikan</w:t>
      </w:r>
      <w:r w:rsidRPr="00FA6885">
        <w:rPr>
          <w:rFonts w:ascii="Calibri Light" w:hAnsi="Calibri Light" w:cs="Calibri Light"/>
          <w:color w:val="000000" w:themeColor="text1"/>
          <w:sz w:val="24"/>
          <w:szCs w:val="24"/>
        </w:rPr>
        <w:t>, 237-253.</w:t>
      </w:r>
    </w:p>
    <w:sectPr w:rsidR="007905A6" w:rsidRPr="00FA6885" w:rsidSect="00AD4246">
      <w:headerReference w:type="even" r:id="rId9"/>
      <w:headerReference w:type="default" r:id="rId10"/>
      <w:footerReference w:type="even" r:id="rId11"/>
      <w:footerReference w:type="default" r:id="rId12"/>
      <w:headerReference w:type="first" r:id="rId13"/>
      <w:footerReference w:type="first" r:id="rId14"/>
      <w:pgSz w:w="11907" w:h="16840" w:code="9"/>
      <w:pgMar w:top="1418" w:right="1134" w:bottom="1134" w:left="1134" w:header="720" w:footer="720" w:gutter="0"/>
      <w:pgNumType w:start="6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DE70A" w14:textId="77777777" w:rsidR="00B57B71" w:rsidRDefault="00B57B71">
      <w:r>
        <w:separator/>
      </w:r>
    </w:p>
  </w:endnote>
  <w:endnote w:type="continuationSeparator" w:id="0">
    <w:p w14:paraId="290BA67C" w14:textId="77777777" w:rsidR="00B57B71" w:rsidRDefault="00B5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6FBFE98C"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Vol.1 No.</w:t>
    </w:r>
    <w:r w:rsidR="00AD4246">
      <w:rPr>
        <w:rFonts w:ascii="Calibri Light" w:hAnsi="Calibri Light" w:cs="Calibri Light"/>
        <w:sz w:val="16"/>
        <w:szCs w:val="16"/>
      </w:rPr>
      <w:t>2</w:t>
    </w:r>
    <w:r>
      <w:rPr>
        <w:rFonts w:ascii="Calibri Light" w:hAnsi="Calibri Light" w:cs="Calibri Light"/>
        <w:sz w:val="16"/>
        <w:szCs w:val="16"/>
      </w:rPr>
      <w:t xml:space="preserve">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F217F" w14:textId="77777777" w:rsidR="00B57B71" w:rsidRDefault="00B57B71">
      <w:r>
        <w:separator/>
      </w:r>
    </w:p>
  </w:footnote>
  <w:footnote w:type="continuationSeparator" w:id="0">
    <w:p w14:paraId="48466DFA" w14:textId="77777777" w:rsidR="00B57B71" w:rsidRDefault="00B5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&#13;&#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&#13;&#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&#13;&#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4E025FF"/>
    <w:multiLevelType w:val="multilevel"/>
    <w:tmpl w:val="82E861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0693D82"/>
    <w:multiLevelType w:val="multilevel"/>
    <w:tmpl w:val="5E8C79E2"/>
    <w:numStyleLink w:val="Style1"/>
  </w:abstractNum>
  <w:abstractNum w:abstractNumId="11"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2"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7"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8"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9"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0"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2"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3"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5"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8"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9"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6DC919E7"/>
    <w:multiLevelType w:val="multilevel"/>
    <w:tmpl w:val="5E8C79E2"/>
    <w:styleLink w:val="Style1"/>
    <w:lvl w:ilvl="0">
      <w:start w:val="1"/>
      <w:numFmt w:val="decimal"/>
      <w:suff w:val="nothing"/>
      <w:lvlText w:val="%1"/>
      <w:lvlJc w:val="center"/>
      <w:pPr>
        <w:ind w:left="0" w:firstLine="0"/>
      </w:pPr>
      <w:rPr>
        <w:rFonts w:ascii="Times New Roman" w:hAnsi="Times New Roman" w:hint="default"/>
        <w:b/>
        <w:vanish/>
        <w:color w:val="auto"/>
        <w:sz w:val="28"/>
        <w:u w:val="none"/>
      </w:rPr>
    </w:lvl>
    <w:lvl w:ilvl="1">
      <w:start w:val="1"/>
      <w:numFmt w:val="decimal"/>
      <w:lvlText w:val="%1.%2"/>
      <w:lvlJc w:val="left"/>
      <w:pPr>
        <w:ind w:left="0" w:firstLine="0"/>
      </w:pPr>
      <w:rPr>
        <w:rFonts w:ascii="Times New Roman" w:hAnsi="Times New Roman" w:hint="default"/>
        <w:b/>
        <w:color w:val="auto"/>
        <w:sz w:val="24"/>
        <w:u w:val="none"/>
      </w:rPr>
    </w:lvl>
    <w:lvl w:ilvl="2">
      <w:start w:val="1"/>
      <w:numFmt w:val="decimal"/>
      <w:lvlText w:val="%1.%2.%3"/>
      <w:lvlJc w:val="left"/>
      <w:pPr>
        <w:ind w:left="0" w:firstLine="0"/>
      </w:pPr>
      <w:rPr>
        <w:rFonts w:hint="default"/>
        <w:b/>
        <w:i w:val="0"/>
        <w:color w:val="auto"/>
        <w:sz w:val="24"/>
        <w:u w:val="none"/>
      </w:rPr>
    </w:lvl>
    <w:lvl w:ilvl="3">
      <w:start w:val="1"/>
      <w:numFmt w:val="decimal"/>
      <w:suff w:val="space"/>
      <w:lvlText w:val="%1.%2.%3.%4"/>
      <w:lvlJc w:val="left"/>
      <w:pPr>
        <w:ind w:left="0" w:firstLine="0"/>
      </w:pPr>
      <w:rPr>
        <w:rFonts w:ascii="Times New Roman" w:hAnsi="Times New Roman" w:hint="default"/>
        <w:b/>
        <w:i/>
        <w:color w:val="auto"/>
        <w:sz w:val="24"/>
        <w:u w:val="none"/>
      </w:rPr>
    </w:lvl>
    <w:lvl w:ilvl="4">
      <w:start w:val="1"/>
      <w:numFmt w:val="decimal"/>
      <w:suff w:val="space"/>
      <w:lvlText w:val="%1.%2.%3.%4.%5"/>
      <w:lvlJc w:val="left"/>
      <w:pPr>
        <w:ind w:left="0" w:firstLine="0"/>
      </w:pPr>
      <w:rPr>
        <w:rFonts w:ascii="Times New Roman" w:hAnsi="Times New Roman" w:hint="default"/>
        <w:i/>
        <w:color w:val="auto"/>
        <w:sz w:val="24"/>
        <w:u w:val="single"/>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1"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2"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3"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5"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8"/>
  </w:num>
  <w:num w:numId="2" w16cid:durableId="1842238309">
    <w:abstractNumId w:val="9"/>
  </w:num>
  <w:num w:numId="3" w16cid:durableId="473373027">
    <w:abstractNumId w:val="11"/>
  </w:num>
  <w:num w:numId="4" w16cid:durableId="639919699">
    <w:abstractNumId w:val="28"/>
  </w:num>
  <w:num w:numId="5" w16cid:durableId="1509562150">
    <w:abstractNumId w:val="27"/>
  </w:num>
  <w:num w:numId="6" w16cid:durableId="981664093">
    <w:abstractNumId w:val="26"/>
  </w:num>
  <w:num w:numId="7" w16cid:durableId="1888251406">
    <w:abstractNumId w:val="34"/>
  </w:num>
  <w:num w:numId="8" w16cid:durableId="1889142683">
    <w:abstractNumId w:val="19"/>
  </w:num>
  <w:num w:numId="9" w16cid:durableId="149099687">
    <w:abstractNumId w:val="29"/>
  </w:num>
  <w:num w:numId="10" w16cid:durableId="1912695601">
    <w:abstractNumId w:val="31"/>
  </w:num>
  <w:num w:numId="11" w16cid:durableId="344357368">
    <w:abstractNumId w:val="14"/>
  </w:num>
  <w:num w:numId="12" w16cid:durableId="1647583823">
    <w:abstractNumId w:val="24"/>
  </w:num>
  <w:num w:numId="13" w16cid:durableId="1985309504">
    <w:abstractNumId w:val="8"/>
  </w:num>
  <w:num w:numId="14" w16cid:durableId="1425346289">
    <w:abstractNumId w:val="0"/>
  </w:num>
  <w:num w:numId="15" w16cid:durableId="2003897415">
    <w:abstractNumId w:val="35"/>
  </w:num>
  <w:num w:numId="16" w16cid:durableId="775057673">
    <w:abstractNumId w:val="25"/>
  </w:num>
  <w:num w:numId="17" w16cid:durableId="994143394">
    <w:abstractNumId w:val="33"/>
  </w:num>
  <w:num w:numId="18" w16cid:durableId="1443307474">
    <w:abstractNumId w:val="32"/>
  </w:num>
  <w:num w:numId="19" w16cid:durableId="1942375281">
    <w:abstractNumId w:val="22"/>
  </w:num>
  <w:num w:numId="20" w16cid:durableId="1932933446">
    <w:abstractNumId w:val="5"/>
  </w:num>
  <w:num w:numId="21" w16cid:durableId="1796413190">
    <w:abstractNumId w:val="1"/>
  </w:num>
  <w:num w:numId="22" w16cid:durableId="1811050815">
    <w:abstractNumId w:val="15"/>
  </w:num>
  <w:num w:numId="23" w16cid:durableId="1143307797">
    <w:abstractNumId w:val="2"/>
  </w:num>
  <w:num w:numId="24" w16cid:durableId="1256019185">
    <w:abstractNumId w:val="3"/>
  </w:num>
  <w:num w:numId="25" w16cid:durableId="1594893033">
    <w:abstractNumId w:val="4"/>
  </w:num>
  <w:num w:numId="26" w16cid:durableId="172570270">
    <w:abstractNumId w:val="12"/>
  </w:num>
  <w:num w:numId="27" w16cid:durableId="249511466">
    <w:abstractNumId w:val="16"/>
  </w:num>
  <w:num w:numId="28" w16cid:durableId="58334253">
    <w:abstractNumId w:val="6"/>
  </w:num>
  <w:num w:numId="29" w16cid:durableId="791171536">
    <w:abstractNumId w:val="21"/>
  </w:num>
  <w:num w:numId="30" w16cid:durableId="994799677">
    <w:abstractNumId w:val="17"/>
  </w:num>
  <w:num w:numId="31" w16cid:durableId="1917546265">
    <w:abstractNumId w:val="23"/>
  </w:num>
  <w:num w:numId="32" w16cid:durableId="1418597047">
    <w:abstractNumId w:val="13"/>
  </w:num>
  <w:num w:numId="33" w16cid:durableId="1024675268">
    <w:abstractNumId w:val="20"/>
  </w:num>
  <w:num w:numId="34" w16cid:durableId="1916082531">
    <w:abstractNumId w:val="30"/>
  </w:num>
  <w:num w:numId="35" w16cid:durableId="481235224">
    <w:abstractNumId w:val="7"/>
  </w:num>
  <w:num w:numId="36" w16cid:durableId="189446170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8220C"/>
    <w:rsid w:val="000877EE"/>
    <w:rsid w:val="000A0B41"/>
    <w:rsid w:val="000A2548"/>
    <w:rsid w:val="000B0038"/>
    <w:rsid w:val="000B0CE5"/>
    <w:rsid w:val="000B59CD"/>
    <w:rsid w:val="000C3688"/>
    <w:rsid w:val="000E1F30"/>
    <w:rsid w:val="000E31DC"/>
    <w:rsid w:val="000E6167"/>
    <w:rsid w:val="000F66AA"/>
    <w:rsid w:val="00103AFF"/>
    <w:rsid w:val="001049E6"/>
    <w:rsid w:val="00110D78"/>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2445E"/>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A6954"/>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3014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05A6"/>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802718"/>
    <w:rsid w:val="00802990"/>
    <w:rsid w:val="00802A96"/>
    <w:rsid w:val="00810811"/>
    <w:rsid w:val="008157AA"/>
    <w:rsid w:val="00815993"/>
    <w:rsid w:val="0082272E"/>
    <w:rsid w:val="00831B2B"/>
    <w:rsid w:val="00834865"/>
    <w:rsid w:val="00852EC7"/>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4246"/>
    <w:rsid w:val="00AD559D"/>
    <w:rsid w:val="00AF1084"/>
    <w:rsid w:val="00AF35CC"/>
    <w:rsid w:val="00AF73DF"/>
    <w:rsid w:val="00B02CE0"/>
    <w:rsid w:val="00B17324"/>
    <w:rsid w:val="00B22A09"/>
    <w:rsid w:val="00B2423C"/>
    <w:rsid w:val="00B25EDF"/>
    <w:rsid w:val="00B35DC8"/>
    <w:rsid w:val="00B4389C"/>
    <w:rsid w:val="00B47B2C"/>
    <w:rsid w:val="00B56B54"/>
    <w:rsid w:val="00B57B71"/>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2318"/>
    <w:rsid w:val="00C549E7"/>
    <w:rsid w:val="00C6051D"/>
    <w:rsid w:val="00C67610"/>
    <w:rsid w:val="00C71E29"/>
    <w:rsid w:val="00C72516"/>
    <w:rsid w:val="00C72E98"/>
    <w:rsid w:val="00C7503D"/>
    <w:rsid w:val="00C75FCB"/>
    <w:rsid w:val="00C93C98"/>
    <w:rsid w:val="00CA7439"/>
    <w:rsid w:val="00CB38C5"/>
    <w:rsid w:val="00CB41DC"/>
    <w:rsid w:val="00CC56D8"/>
    <w:rsid w:val="00CE2A67"/>
    <w:rsid w:val="00CE741E"/>
    <w:rsid w:val="00CF03A1"/>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E5521"/>
    <w:rsid w:val="00F00537"/>
    <w:rsid w:val="00F01DBC"/>
    <w:rsid w:val="00F06CD1"/>
    <w:rsid w:val="00F06FB4"/>
    <w:rsid w:val="00F1027C"/>
    <w:rsid w:val="00F1612A"/>
    <w:rsid w:val="00F22068"/>
    <w:rsid w:val="00F23791"/>
    <w:rsid w:val="00F3381A"/>
    <w:rsid w:val="00F369EC"/>
    <w:rsid w:val="00F52E83"/>
    <w:rsid w:val="00F660DB"/>
    <w:rsid w:val="00F727DB"/>
    <w:rsid w:val="00F7294C"/>
    <w:rsid w:val="00F814D0"/>
    <w:rsid w:val="00F9056B"/>
    <w:rsid w:val="00F956D7"/>
    <w:rsid w:val="00FA3FD1"/>
    <w:rsid w:val="00FA6885"/>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5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paragraph" w:styleId="Caption">
    <w:name w:val="caption"/>
    <w:basedOn w:val="Normal"/>
    <w:next w:val="Normal"/>
    <w:uiPriority w:val="35"/>
    <w:unhideWhenUsed/>
    <w:qFormat/>
    <w:rsid w:val="00AD4246"/>
    <w:pPr>
      <w:autoSpaceDE/>
      <w:autoSpaceDN/>
      <w:jc w:val="center"/>
    </w:pPr>
    <w:rPr>
      <w:rFonts w:eastAsiaTheme="minorHAnsi" w:cstheme="majorBidi"/>
      <w:sz w:val="24"/>
      <w:szCs w:val="24"/>
      <w:lang w:eastAsia="en-US"/>
    </w:rPr>
  </w:style>
  <w:style w:type="table" w:styleId="LightShading">
    <w:name w:val="Light Shading"/>
    <w:basedOn w:val="TableNormal"/>
    <w:uiPriority w:val="60"/>
    <w:rsid w:val="00AD4246"/>
    <w:rPr>
      <w:rFonts w:asciiTheme="minorHAnsi" w:eastAsiaTheme="minorHAnsi" w:hAnsiTheme="minorHAnsi" w:cstheme="minorBidi"/>
      <w:color w:val="000000" w:themeColor="text1" w:themeShade="BF"/>
      <w:sz w:val="22"/>
      <w:szCs w:val="22"/>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Style1">
    <w:name w:val="Style1"/>
    <w:uiPriority w:val="99"/>
    <w:rsid w:val="00EE5521"/>
    <w:pPr>
      <w:numPr>
        <w:numId w:val="34"/>
      </w:numPr>
    </w:pPr>
  </w:style>
  <w:style w:type="table" w:customStyle="1" w:styleId="TableGrid1">
    <w:name w:val="Table Grid1"/>
    <w:basedOn w:val="TableNormal"/>
    <w:next w:val="TableGrid"/>
    <w:uiPriority w:val="59"/>
    <w:rsid w:val="00EE5521"/>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53014C"/>
    <w:pPr>
      <w:autoSpaceDE/>
      <w:autoSpaceDN/>
    </w:pPr>
    <w:rPr>
      <w:rFonts w:eastAsiaTheme="minorHAnsi"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
  <b:Source>
    <b:Tag>Ker06</b:Tag>
    <b:SourceType>Book</b:SourceType>
    <b:Guid>{62F4420F-D98E-4B1B-8DBD-86DFA22BA6E6}</b:Guid>
    <b:Author>
      <b:Author>
        <b:NameList>
          <b:Person>
            <b:Last>Malaysia</b:Last>
            <b:First>Kerajaan</b:First>
          </b:Person>
        </b:NameList>
      </b:Author>
    </b:Author>
    <b:Title>Education Act 1961 ( 2nd Printed)</b:Title>
    <b:Year>2006</b:Year>
    <b:City>Kuala Lumpur</b:City>
    <b:Publisher>Percetakan Nasional Malaysia Berhad</b:Publisher>
    <b:RefOrder>1</b:RefOrder>
  </b:Source>
  <b:Source>
    <b:Tag>Kem16</b:Tag>
    <b:SourceType>InternetSite</b:SourceType>
    <b:Guid>{7A95D904-F9FB-4C63-BB30-A30DE42FA180}</b:Guid>
    <b:Title>Kementerian Pelajaran Malaysia</b:Title>
    <b:InternetSiteTitle>Statistik Bilangan Sekolah, Murid , Guru</b:InternetSiteTitle>
    <b:Year>2016</b:Year>
    <b:Month>Jun</b:Month>
    <b:YearAccessed>2019</b:YearAccessed>
    <b:MonthAccessed>Januari</b:MonthAccessed>
    <b:DayAccessed>Friday</b:DayAccessed>
    <b:URL>https://www.moe.gov.my/index.php/my/statistik-kpm/statistik-bilangan-sekolah-murid-guru</b:URL>
    <b:RefOrder>2</b:RefOrder>
  </b:Source>
  <b:Source>
    <b:Tag>Saj19</b:Tag>
    <b:SourceType>JournalArticle</b:SourceType>
    <b:Guid>{2471F36B-81F6-4DF9-8470-8499A07CACFE}</b:Guid>
    <b:Author>
      <b:Author>
        <b:NameList>
          <b:Person>
            <b:Last>Ali</b:Last>
            <b:First>Sajid</b:First>
            <b:Middle>Ullah Sheikh &amp; Muhammad Abid</b:Middle>
          </b:Person>
        </b:NameList>
      </b:Author>
    </b:Author>
    <b:Title>Al-Ghazali’s Aims and Objectives of Islamic Education</b:Title>
    <b:JournalName>Journal of Education and Educational Developement</b:JournalName>
    <b:Year>2019</b:Year>
    <b:Pages>111-125</b:Pages>
    <b:RefOrder>4</b:RefOrder>
  </b:Source>
  <b:Source>
    <b:Tag>Ima65</b:Tag>
    <b:SourceType>Book</b:SourceType>
    <b:Guid>{45B14AA5-2E33-4ACE-996D-CAFF98D0B59D}</b:Guid>
    <b:Author>
      <b:Author>
        <b:Corporate>Imam Al-Ghazali, T.K. H Ismail Yaakub MA-H</b:Corporate>
      </b:Author>
    </b:Author>
    <b:Title>Ihya Ulumuddin</b:Title>
    <b:Year>1965</b:Year>
    <b:City>Indonesia</b:City>
    <b:RefOrder>5</b:RefOrder>
  </b:Source>
  <b:Source>
    <b:Tag>Mal202</b:Tag>
    <b:SourceType>DocumentFromInternetSite</b:SourceType>
    <b:Guid>{B365BA0E-DF3A-4263-A6C5-AF4BF44E2DB0}</b:Guid>
    <b:Title>Maklumat Asas Pendidikan</b:Title>
    <b:Year>2020</b:Year>
    <b:Author>
      <b:Author>
        <b:NameList>
          <b:Person>
            <b:Last>Malaysia</b:Last>
            <b:First>Kementerian</b:First>
            <b:Middle>Pendidikan</b:Middle>
          </b:Person>
        </b:NameList>
      </b:Author>
    </b:Author>
    <b:InternetSiteTitle>Kementerian Pendidikan Malaysia</b:InternetSiteTitle>
    <b:Month>October</b:Month>
    <b:Day>31</b:Day>
    <b:YearAccessed>2020</b:YearAccessed>
    <b:MonthAccessed>November</b:MonthAccessed>
    <b:DayAccessed>30</b:DayAccessed>
    <b:URL>https://app.powerbi.com/view?r=eyJrIjoiZDcxN2UxZTctMmY5MS00ZmYxLTgwY2ItOTIzNGRkN2NmNGEwIiwidCI6ImQ3M2UwNDFkLWE2MzAtNDg5NS05NmZlLWRiMGUxZTc0Y2Y5OCIsImMiOjEwfQ%3D%3D</b:URL>
    <b:RefOrder>6</b:RefOrder>
  </b:Source>
  <b:Source>
    <b:Tag>Abd94</b:Tag>
    <b:SourceType>Book</b:SourceType>
    <b:Guid>{2F537CB4-ED12-4DCE-8CFB-D1AE589BF569}</b:Guid>
    <b:Title>The Holy Quran</b:Title>
    <b:Year>1994</b:Year>
    <b:Author>
      <b:Author>
        <b:NameList>
          <b:Person>
            <b:Last>Ali</b:Last>
            <b:First>Abdullah</b:First>
            <b:Middle>Yusuf</b:Middle>
          </b:Person>
        </b:NameList>
      </b:Author>
    </b:Author>
    <b:City>Kuala Lumpur</b:City>
    <b:Publisher>Islamic Book Trust</b:Publisher>
    <b:RefOrder>7</b:RefOrder>
  </b:Source>
  <b:Source>
    <b:Tag>KER06</b:Tag>
    <b:SourceType>Book</b:SourceType>
    <b:Guid>{78D03FB6-7622-43BD-BC53-72624CFB8D16}</b:Guid>
    <b:Author>
      <b:Author>
        <b:NameList>
          <b:Person>
            <b:Last>MALAYSIA</b:Last>
            <b:First>KERAJAAN</b:First>
          </b:Person>
        </b:NameList>
      </b:Author>
    </b:Author>
    <b:Title>EDUCATION ACT 1961 (2nd Printed 2006)</b:Title>
    <b:Year>2006</b:Year>
    <b:City>KUALA LUMPUR</b:City>
    <b:Publisher>Percetakan Nasional Malaysia Berhad</b:Publisher>
    <b:RefOrder>8</b:RefOrder>
  </b:Source>
  <b:Source>
    <b:Tag>Sap18</b:Tag>
    <b:SourceType>JournalArticle</b:SourceType>
    <b:Guid>{0781D4A8-0021-4530-97B8-9F28B1FDF72D}</b:Guid>
    <b:Author>
      <b:Author>
        <b:Corporate>Sapie Sabilan</b:Corporate>
      </b:Author>
    </b:Author>
    <b:Title>Konsep Penerapan Dan Penghayatan Nilai-nilai Murni Berasaskan Falsafah Pendidikan Kebangsaan (FPK)</b:Title>
    <b:Year>2018</b:Year>
    <b:Pages>14</b:Pages>
    <b:Month>May</b:Month>
    <b:ShortTitle>Falsafah Pendidikan Kebangsaan dan Standard Guru Malaysia</b:ShortTitle>
    <b:RefOrder>9</b:RefOrder>
  </b:Source>
  <b:Source>
    <b:Tag>Sit20</b:Tag>
    <b:SourceType>JournalArticle</b:SourceType>
    <b:Guid>{31E71A19-B537-4305-B867-FA2628CDA432}</b:Guid>
    <b:Author>
      <b:Author>
        <b:NameList>
          <b:Person>
            <b:Last>Zakaria</b:Last>
            <b:First>Siti</b:First>
            <b:Middle>Kausar</b:Middle>
          </b:Person>
        </b:NameList>
      </b:Author>
    </b:Author>
    <b:Title>Kecerdasan Pelbagai Dalam Kalangan Pelajar IPTA</b:Title>
    <b:JournalName>Journal Dunia Pendidikan</b:JournalName>
    <b:Year>2020</b:Year>
    <b:Pages>237-253</b:Pages>
    <b:RefOrder>10</b:RefOrder>
  </b:Source>
  <b:Source>
    <b:Tag>Nor19</b:Tag>
    <b:SourceType>JournalArticle</b:SourceType>
    <b:Guid>{8A0AECA5-A91F-442C-9676-99C11E74C715}</b:Guid>
    <b:Author>
      <b:Author>
        <b:NameList>
          <b:Person>
            <b:Last>Ibrahim</b:Last>
            <b:First>Norhayati</b:First>
          </b:Person>
        </b:NameList>
      </b:Author>
    </b:Author>
    <b:Title>Kajian Perbezaan Jantina dan Faktor Berkaitan dengan Tingkahlaku Kewargaan Organisasi dalam Kalangan Sukarelawan Sukan Sea</b:Title>
    <b:JournalName>Journal Psikologi Malaysia</b:JournalName>
    <b:Year>2019</b:Year>
    <b:Pages>35-47</b:Pages>
    <b:RefOrder>11</b:RefOrder>
  </b:Source>
  <b:Source>
    <b:Tag>AZH18</b:Tag>
    <b:SourceType>JournalArticle</b:SourceType>
    <b:Guid>{3CCC9019-843A-41C9-95BC-9C1601370979}</b:Guid>
    <b:Title>Tahap Perbezaan Pengetahuan, Sikap dan Amalan Menggunakan Enam Topi Pemikiran Berdasarkan Jantina dan Pengkhususan Dalam Kalangan Guru Bahasa Melayu Sekolah Kebangsaaan</b:Title>
    <b:Year>2018</b:Year>
    <b:Author>
      <b:Author>
        <b:NameList>
          <b:Person>
            <b:Last>Azhar</b:Last>
            <b:First>Mohd</b:First>
            <b:Middle>Qairil Anwar</b:Middle>
          </b:Person>
        </b:NameList>
      </b:Author>
    </b:Author>
    <b:JournalName>Malay Language Educational Journal</b:JournalName>
    <b:Pages>13-24</b:Pages>
    <b:RefOrder>12</b:RefOrder>
  </b:Source>
  <b:Source>
    <b:Tag>Nur19</b:Tag>
    <b:SourceType>JournalArticle</b:SourceType>
    <b:Guid>{C1666CD2-3C2F-4389-8108-6B0D7FAE714F}</b:Guid>
    <b:Author>
      <b:Author>
        <b:NameList>
          <b:Person>
            <b:Last>Nurul Syahira Mohamed</b:Last>
            <b:First>Fadlan</b:First>
            <b:Middle>Mohd Othman &amp; Latifah Abd Majid</b:Middle>
          </b:Person>
        </b:NameList>
      </b:Author>
    </b:Author>
    <b:Title>Gejala Mak Nyah : Sorotan Awal Kajian Dari Sudut Perspektif Islam</b:Title>
    <b:JournalName>Bitara International Jpurnal of Civilizational Studies and Human Sciences</b:JournalName>
    <b:Year>2019</b:Year>
    <b:Pages>59-69</b:Pages>
    <b:RefOrder>13</b:RefOrder>
  </b:Source>
  <b:Source>
    <b:Tag>Mes20</b:Tag>
    <b:SourceType>JournalArticle</b:SourceType>
    <b:Guid>{0DC98167-E4E5-4306-892A-382384946355}</b:Guid>
    <b:Author>
      <b:Author>
        <b:NameList>
          <b:Person>
            <b:Last>Abdullah</b:Last>
            <b:First>Mesheta</b:First>
            <b:Middle>Mohd Noor &amp; Norazah</b:Middle>
          </b:Person>
        </b:NameList>
      </b:Author>
    </b:Author>
    <b:Title>Persepsi Majikan Terhadap Pelajar Kolej Komuniti Jempol semasa Menjalani Latihan Industri</b:Title>
    <b:JournalName>Bitara International Journal of Civilizational Studies and Human Sciences</b:JournalName>
    <b:Year>2020</b:Year>
    <b:Pages>26-35</b:Pages>
    <b:RefOrder>14</b:RefOrder>
  </b:Source>
  <b:Source>
    <b:Tag>Rus16</b:Tag>
    <b:SourceType>JournalArticle</b:SourceType>
    <b:Guid>{5EBC85CF-7F80-42DE-94E4-C7EA009816A5}</b:Guid>
    <b:Author>
      <b:Author>
        <b:NameList>
          <b:Person>
            <b:Last>Rusdi</b:Last>
            <b:First>Zainal</b:First>
            <b:Middle>Arifin &amp; Amutiar</b:Middle>
          </b:Person>
        </b:NameList>
      </b:Author>
    </b:Author>
    <b:Title>Survei Kebugaran Jasmani Atlet Renang</b:Title>
    <b:JournalName>Journal Pendidikan Olahraga</b:JournalName>
    <b:Year>2016</b:Year>
    <b:Pages>38-45</b:Pages>
    <b:RefOrder>15</b:RefOrder>
  </b:Source>
  <b:Source>
    <b:Tag>Put18</b:Tag>
    <b:SourceType>JournalArticle</b:SourceType>
    <b:Guid>{AC4B5225-793A-422F-A9C3-BCB8BC238921}</b:Guid>
    <b:Author>
      <b:Author>
        <b:NameList>
          <b:Person>
            <b:Last>Putu Fenti Surya Pratami</b:Last>
            <b:First>Mia</b:First>
            <b:Middle>Ayustina Prasetya &amp; Adijanti Marheni</b:Middle>
          </b:Person>
        </b:NameList>
      </b:Author>
    </b:Author>
    <b:Title>Hubungan kecemasan dental anak umur 7-11 tahun dengan Indeks Karies di SD Negeri 27 Pemecutan Denpasar Barat</b:Title>
    <b:JournalName>Bali Dental Journal</b:JournalName>
    <b:Year>2018</b:Year>
    <b:Pages>111-115</b:Pages>
    <b:RefOrder>16</b:RefOrder>
  </b:Source>
  <b:Source>
    <b:Tag>Moh09</b:Tag>
    <b:SourceType>JournalArticle</b:SourceType>
    <b:Guid>{58A43F8D-2815-42F2-918E-19EAAA209408}</b:Guid>
    <b:Author>
      <b:Author>
        <b:NameList>
          <b:Person>
            <b:Last>Noh</b:Last>
            <b:First>Mohd</b:First>
            <b:Middle>Aderi Che</b:Middle>
          </b:Person>
        </b:NameList>
      </b:Author>
    </b:Author>
    <b:Title>Amalan Pengajaran Tilawah Al-Quran: Satu Tinjauan Terhadap Persepsi Guru di Sekolah Menengah Harian Malaysia</b:Title>
    <b:JournalName>Journal of Islamic and Arabic Education</b:JournalName>
    <b:Year>2009</b:Year>
    <b:Pages>57-72</b:Pages>
    <b:RefOrder>17</b:RefOrder>
  </b:Source>
  <b:Source>
    <b:Tag>Rod11</b:Tag>
    <b:SourceType>JournalArticle</b:SourceType>
    <b:Guid>{7F1ED1B8-237E-479C-868E-2272C0279799}</b:Guid>
    <b:Author>
      <b:Author>
        <b:NameList>
          <b:Person>
            <b:Last>Rodi</b:Last>
            <b:First>Othman</b:First>
            <b:Middle>Bin Napiah &amp; Munada Binti Mohamad</b:Middle>
          </b:Person>
        </b:NameList>
      </b:Author>
    </b:Author>
    <b:Title>Persepsi Pelajar Sekolah Agama Terhadap Mata Pelajaran Pendidikan Islam : Kajian Di Sekolah Menengah Al-Amin Gombak, Selangor</b:Title>
    <b:Year>2011</b:Year>
    <b:Pages>1-10</b:Pages>
    <b:RefOrder>18</b:RefOrder>
  </b:Source>
  <b:Source>
    <b:Tag>Aer11</b:Tag>
    <b:SourceType>JournalArticle</b:SourceType>
    <b:Guid>{C4A53DC3-1817-4C10-8BBA-05FEB67735DA}</b:Guid>
    <b:Author>
      <b:Author>
        <b:NameList>
          <b:Person>
            <b:Last>Awang</b:Last>
            <b:First>Aerisuli</b:First>
            <b:Middle>binti</b:Middle>
          </b:Person>
        </b:NameList>
      </b:Author>
    </b:Author>
    <b:Title>Penghayatan ibadah dan kesannya terhadap hubungan sosial di kalangan pelajar Sekolah Menengah Kebangsaan Agama Tok Jiring, Kuala Terengganu</b:Title>
    <b:Year>2011</b:Year>
    <b:Pages>1-156</b:Pages>
    <b:RefOrder>19</b:RefOrder>
  </b:Source>
  <b:Source>
    <b:Tag>Kha13</b:Tag>
    <b:SourceType>JournalArticle</b:SourceType>
    <b:Guid>{A36851C6-C62A-4212-B327-018FD4CC405F}</b:Guid>
    <b:Author>
      <b:Author>
        <b:NameList>
          <b:Person>
            <b:Last>Razak</b:Last>
            <b:First>Khadijah</b:First>
            <b:Middle>Abdul</b:Middle>
          </b:Person>
        </b:NameList>
      </b:Author>
    </b:Author>
    <b:Title>Gaya Pembelajaran, Pencapaian Pendidikan Islam dan Penghayatan Akhlak dalam Kalangan Pelajar Sekolah Menengah di Selangor</b:Title>
    <b:Year>2013</b:Year>
    <b:Pages>1-57</b:Pages>
    <b:RefOrder>20</b:RefOrder>
  </b:Source>
  <b:Source>
    <b:Tag>Sar11</b:Tag>
    <b:SourceType>JournalArticle</b:SourceType>
    <b:Guid>{CB897932-DBAD-4A2E-8303-6286FAD70ABE}</b:Guid>
    <b:Author>
      <b:Author>
        <b:NameList>
          <b:Person>
            <b:Last>Sarimah Mokhtar</b:Last>
            <b:First>Mohd</b:First>
            <b:Middle>Kashfi Mohd Jailani, Ab. Halim Tamuri &amp; Kamarulzaman Abdul Ghani</b:Middle>
          </b:Person>
        </b:NameList>
      </b:Author>
    </b:Author>
    <b:Title>Kajian Persepsi Penghayatan Akhlak Islam dalam Kalangan Pelajar Sekolah Menengah di Selangor</b:Title>
    <b:Year>2011</b:Year>
    <b:Pages>71-77</b:Pages>
    <b:RefOrder>21</b:RefOrder>
  </b:Source>
  <b:Source>
    <b:Tag>Luk14</b:Tag>
    <b:SourceType>JournalArticle</b:SourceType>
    <b:Guid>{D32A4153-10A5-458C-B8DB-D84A144CF6E2}</b:Guid>
    <b:Author>
      <b:Author>
        <b:NameList>
          <b:Person>
            <b:Last>Ahmad</b:Last>
            <b:First>Lukman</b:First>
            <b:Middle>Hakimi</b:Middle>
          </b:Person>
        </b:NameList>
      </b:Author>
    </b:Author>
    <b:Title>Students’ Perception Towards the Islamic Education Curriculum at Polytechnics in the Formation of the Muslim Character</b:Title>
    <b:JournalName>Journal Pendidikan Malaysia</b:JournalName>
    <b:Year>2014</b:Year>
    <b:Pages>133-140</b:Pages>
    <b:RefOrder>22</b:RefOrder>
  </b:Source>
  <b:Source>
    <b:Tag>Muh171</b:Tag>
    <b:SourceType>JournalArticle</b:SourceType>
    <b:Guid>{1BF55F58-CC74-44D7-899F-2AC214C3DDF4}</b:Guid>
    <b:Author>
      <b:Author>
        <b:NameList>
          <b:Person>
            <b:Last>Norddin</b:Last>
            <b:First>Muhammad</b:First>
            <b:Middle>Fikri Bin</b:Middle>
          </b:Person>
        </b:NameList>
      </b:Author>
    </b:Author>
    <b:Title>Amalan Penghayatan Pendidikan Islam Terhaap Murid Beragama Islam di Sekolah Jenis Kebangsaan Cina</b:Title>
    <b:Year>2017</b:Year>
    <b:Pages>1-65</b:Pages>
    <b:RefOrder>23</b:RefOrder>
  </b:Source>
  <b:Source>
    <b:Tag>Moh17</b:Tag>
    <b:SourceType>JournalArticle</b:SourceType>
    <b:Guid>{AF7FED16-2DD8-4C4D-92EA-505DD1A501C1}</b:Guid>
    <b:Author>
      <b:Author>
        <b:NameList>
          <b:Person>
            <b:Last>Ishak</b:Last>
            <b:First>Mohammad</b:First>
            <b:Middle>Khairi Haji Othman &amp; Mohd Nazer</b:Middle>
          </b:Person>
        </b:NameList>
      </b:Author>
    </b:Author>
    <b:Title>Tinjauan Pelaksanaan Pengurusan Pendidikan Agama Islam di Sekolah-sekolah Jenis Kebangsaan Cina Daerah Kota Setar</b:Title>
    <b:JournalName>The Online Journal Of Islamic Education</b:JournalName>
    <b:Year>2017</b:Year>
    <b:Pages>12-19</b:Pages>
    <b:RefOrder>24</b:RefOrder>
  </b:Source>
  <b:Source>
    <b:Tag>Kas17</b:Tag>
    <b:SourceType>ConferenceProceedings</b:SourceType>
    <b:Guid>{19D818BE-C755-459C-BF95-05E784BA2222}</b:Guid>
    <b:Author>
      <b:Author>
        <b:NameList>
          <b:Person>
            <b:Last>Kasim</b:Last>
            <b:First>Syafiqah</b:First>
            <b:Middle>Solehah Ahmad &amp; Tengku Sarina Aini Tengku</b:Middle>
          </b:Person>
        </b:NameList>
      </b:Author>
    </b:Author>
    <b:Title>Permasalahan dan Cabaran Guru Pendidikan Islam (GPI) dalam Membentuk Personaliti dan Akhlak Pelajar : Satu Analisis Secara Kritis</b:Title>
    <b:JournalName>PROCEEDINGS OF THE INTERNATIONAL CONFERENCE ON ISLAM, DEVELOPMENT AND SOCIAL HARMONY IN SOUTHEAST ASIA</b:JournalName>
    <b:Year>2017</b:Year>
    <b:Pages>277-290</b:Pages>
    <b:ConferenceName>PROCEEDINGS OF THE INTERNATIONAL CONFERENCE ON ISLAM, DEVELOPMENT AND SOCIAL HARMONY IN SOUTHEAST ASIA</b:ConferenceName>
    <b:RefOrder>25</b:RefOrder>
  </b:Source>
  <b:Source>
    <b:Tag>Zak12</b:Tag>
    <b:SourceType>JournalArticle</b:SourceType>
    <b:Guid>{603936AD-0780-4C5E-BD8F-43918C344A00}</b:Guid>
    <b:Title>Faktor Persekitaran Sosial dan Hubungannya dengan Pembentukan Jati Diri</b:Title>
    <b:Pages>155-172</b:Pages>
    <b:Year>2012</b:Year>
    <b:Author>
      <b:Author>
        <b:NameList>
          <b:Person>
            <b:Last>Zakaria Stapa</b:Last>
            <b:First>Ahmad</b:First>
            <b:Middle>Munawar Ismail, Noranizah Yusof</b:Middle>
          </b:Person>
        </b:NameList>
      </b:Author>
    </b:Author>
    <b:JournalName>Jurnal Hadhari Special Edition</b:JournalName>
    <b:RefOrder>26</b:RefOrder>
  </b:Source>
  <b:Source>
    <b:Tag>Zah05</b:Tag>
    <b:SourceType>JournalArticle</b:SourceType>
    <b:Guid>{100E378B-59D2-4478-8E41-6A77A9D16604}</b:Guid>
    <b:Author>
      <b:Author>
        <b:NameList>
          <b:Person>
            <b:Last>Aiyub</b:Last>
            <b:First>Zahariah</b:First>
            <b:Middle>Binti</b:Middle>
          </b:Person>
        </b:NameList>
      </b:Author>
    </b:Author>
    <b:Title>Faktor-Faktor Yang Mempengaruhi Sikap Pelajar</b:Title>
    <b:Year>2005</b:Year>
    <b:Pages>1-12</b:Pages>
    <b:RefOrder>27</b:RefOrder>
  </b:Source>
  <b:Source>
    <b:Tag>Kam16</b:Tag>
    <b:SourceType>ArticleInAPeriodical</b:SourceType>
    <b:Guid>{BA82D61C-183B-4CFC-8F84-4FF76559348B}</b:Guid>
    <b:Author>
      <b:Author>
        <b:NameList>
          <b:Person>
            <b:Last>Jasmi</b:Last>
            <b:First>Kamarul</b:First>
            <b:Middle>Azmi</b:Middle>
          </b:Person>
        </b:NameList>
      </b:Author>
    </b:Author>
    <b:Title>Pendidikan Islam : Cabaran Di Alaf Baru</b:Title>
    <b:PeriodicalTitle>Research Gate</b:PeriodicalTitle>
    <b:Year>2016</b:Year>
    <b:Month>April</b:Month>
    <b:Day>25</b:Day>
    <b:Pages>1-15</b:Pages>
    <b:RefOrder>28</b:RefOrder>
  </b:Source>
  <b:Source>
    <b:Tag>Azm</b:Tag>
    <b:SourceType>ArticleInAPeriodical</b:SourceType>
    <b:Guid>{1B67F088-B0DF-4628-B8F9-5BC9654300B9}</b:Guid>
    <b:Author>
      <b:Author>
        <b:NameList>
          <b:Person>
            <b:Last>Azmil Hashim</b:Last>
            <b:First>Zaki</b:First>
            <b:Middle>Ismail, &amp; Misnan Jemali</b:Middle>
          </b:Person>
        </b:NameList>
      </b:Author>
    </b:Author>
    <b:Title>Isu-Isu Pendidikan Islam Di Sekolah Jenis Kebangsaan</b:Title>
    <b:Pages>17-25</b:Pages>
    <b:Month>July</b:Month>
    <b:PeriodicalTitle>Research Gate</b:PeriodicalTitle>
    <b:Year>2018</b:Year>
    <b:Day>31</b:Day>
    <b:RefOrder>29</b:RefOrder>
  </b:Source>
  <b:Source>
    <b:Tag>Moh091</b:Tag>
    <b:SourceType>JournalArticle</b:SourceType>
    <b:Guid>{53DED11B-41DC-4828-B974-E645F5D53113}</b:Guid>
    <b:Author>
      <b:Author>
        <b:NameList>
          <b:Person>
            <b:Last>Mahamud</b:Last>
            <b:First>Mohd</b:First>
            <b:Middle>Rosdi Bin</b:Middle>
          </b:Person>
        </b:NameList>
      </b:Author>
    </b:Author>
    <b:Title>Mata Pelajaran Pendidikan Islam dan Kesannya terhadap Peningkatan Sisiplin Pelajar : Kajian di Sekolah-sekolah Menengah Kebangsaan Negeri Perlis</b:Title>
    <b:Year>2009</b:Year>
    <b:Pages>1-24</b:Pages>
    <b:RefOrder>30</b:RefOrder>
  </b:Source>
  <b:Source>
    <b:Tag>Yon19</b:Tag>
    <b:SourceType>JournalArticle</b:SourceType>
    <b:Guid>{C0BCF208-D753-4B80-A4D7-BBB08638D4A3}</b:Guid>
    <b:Author>
      <b:Author>
        <b:NameList>
          <b:Person>
            <b:Last>Samsu</b:Last>
            <b:First>Yong</b:First>
            <b:Middle>Hie Hie &amp; Ku Hasnita Ku</b:Middle>
          </b:Person>
        </b:NameList>
      </b:Author>
    </b:Author>
    <b:Title>Teacher’s Negative Attitude as a Barrier to Forming the Ethnic Unity in Schools</b:Title>
    <b:JournalName>Akademika</b:JournalName>
    <b:Year>2019</b:Year>
    <b:Pages>150-158</b:Pages>
    <b:RefOrder>31</b:RefOrder>
  </b:Source>
  <b:Source>
    <b:Tag>Ooi18</b:Tag>
    <b:SourceType>JournalArticle</b:SourceType>
    <b:Guid>{C0ED5CFF-D780-400E-82E5-F5CE02B05533}</b:Guid>
    <b:Author>
      <b:Author>
        <b:NameList>
          <b:Person>
            <b:Last>Hwa</b:Last>
            <b:First>Ooi</b:First>
            <b:Middle>Chwee</b:Middle>
          </b:Person>
        </b:NameList>
      </b:Author>
    </b:Author>
    <b:Title>Keberkesanan Modul Dalam Meningkatkan Penguasaan Imbuhan meN dan peN dalam kalangan Murid SJKC</b:Title>
    <b:Year>2018</b:Year>
    <b:Pages>1-148</b:Pages>
    <b:RefOrder>32</b:RefOrder>
  </b:Source>
  <b:Source>
    <b:Tag>The20</b:Tag>
    <b:SourceType>DocumentFromInternetSite</b:SourceType>
    <b:Guid>{1A147F09-0116-4875-B606-BE2D0711F91C}</b:Guid>
    <b:Title>The Association for Qualitative Research</b:Title>
    <b:Year>2013-2020</b:Year>
    <b:InternetSiteTitle>The hub of Qualitative Thinking :Pilot study</b:InternetSiteTitle>
    <b:YearAccessed>2020</b:YearAccessed>
    <b:MonthAccessed>December</b:MonthAccessed>
    <b:DayAccessed>16</b:DayAccessed>
    <b:URL>https://www.aqr.org.uk/glossary/pilot-study</b:URL>
    <b:Author>
      <b:Author>
        <b:NameList>
          <b:Person>
            <b:Last>Skillzone</b:Last>
          </b:Person>
        </b:NameList>
      </b:Author>
    </b:Author>
    <b:RefOrder>33</b:RefOrder>
  </b:Source>
  <b:Source>
    <b:Tag>Lai15</b:Tag>
    <b:SourceType>ArticleInAPeriodical</b:SourceType>
    <b:Guid>{8B7996F3-D2DD-4D7A-9F0C-C27E510BDA08}</b:Guid>
    <b:Title>Pemikiran Pendidikan Moral Albert Bandura</b:Title>
    <b:Year>2015</b:Year>
    <b:Author>
      <b:Author>
        <b:Corporate>Laila, Qunruin Nurul</b:Corporate>
      </b:Author>
    </b:Author>
    <b:RefOrder>34</b:RefOrder>
  </b:Source>
  <b:Source>
    <b:Tag>Qum15</b:Tag>
    <b:SourceType>ArticleInAPeriodical</b:SourceType>
    <b:Guid>{1A9CD6AC-EA42-4081-ACBB-EE2048061F8B}</b:Guid>
    <b:Title>Pemikiran Pendidikan Moral Albert Bandura</b:Title>
    <b:Year>2015</b:Year>
    <b:Author>
      <b:Author>
        <b:NameList>
          <b:Person>
            <b:Last>Laila</b:Last>
            <b:First>Qumruin</b:First>
            <b:Middle>Nurul</b:Middle>
          </b:Person>
        </b:NameList>
      </b:Author>
    </b:Author>
    <b:Month>March</b:Month>
    <b:Day>1</b:Day>
    <b:Pages>21-26</b:Pages>
    <b:RefOrder>3</b:RefOrder>
  </b:Source>
</b:Sources>
</file>

<file path=customXml/itemProps1.xml><?xml version="1.0" encoding="utf-8"?>
<ds:datastoreItem xmlns:ds="http://schemas.openxmlformats.org/officeDocument/2006/customXml" ds:itemID="{6AF62216-F122-524F-B89B-FFB8655B9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10</Pages>
  <Words>4088</Words>
  <Characters>23304</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MAC</cp:lastModifiedBy>
  <cp:revision>5</cp:revision>
  <cp:lastPrinted>2023-04-23T18:34:00Z</cp:lastPrinted>
  <dcterms:created xsi:type="dcterms:W3CDTF">2023-04-23T18:34:00Z</dcterms:created>
  <dcterms:modified xsi:type="dcterms:W3CDTF">2023-05-07T14:20:00Z</dcterms:modified>
</cp:coreProperties>
</file>