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8E362" w14:textId="77777777" w:rsidR="0005181E" w:rsidRPr="0005181E" w:rsidRDefault="0005181E" w:rsidP="0005181E">
      <w:pPr>
        <w:tabs>
          <w:tab w:val="left" w:pos="5954"/>
        </w:tabs>
        <w:spacing w:line="276" w:lineRule="auto"/>
        <w:jc w:val="center"/>
        <w:rPr>
          <w:rFonts w:asciiTheme="minorHAnsi" w:hAnsiTheme="minorHAnsi" w:cstheme="minorHAnsi"/>
          <w:b/>
          <w:sz w:val="28"/>
          <w:szCs w:val="28"/>
        </w:rPr>
      </w:pPr>
      <w:r w:rsidRPr="0005181E">
        <w:rPr>
          <w:rFonts w:asciiTheme="minorHAnsi" w:hAnsiTheme="minorHAnsi" w:cstheme="minorHAnsi"/>
          <w:b/>
          <w:sz w:val="28"/>
          <w:szCs w:val="28"/>
          <w:lang w:val="en"/>
        </w:rPr>
        <w:t>IMPLEMENTATION OF ISLAMIC INTERNATIONAL RELATIONS IN THE STUDY AND PRACTICE OF CONTEMPORARY DIPLOMACY</w:t>
      </w:r>
    </w:p>
    <w:p w14:paraId="7497EABF" w14:textId="3C51D8AD" w:rsidR="0005181E" w:rsidRPr="0005181E" w:rsidRDefault="0005181E" w:rsidP="0005181E">
      <w:pPr>
        <w:tabs>
          <w:tab w:val="left" w:pos="5954"/>
        </w:tabs>
        <w:spacing w:line="276" w:lineRule="auto"/>
        <w:jc w:val="center"/>
        <w:rPr>
          <w:rFonts w:asciiTheme="minorHAnsi" w:hAnsiTheme="minorHAnsi" w:cstheme="minorHAnsi"/>
          <w:b/>
          <w:sz w:val="28"/>
          <w:szCs w:val="28"/>
          <w:lang w:val="en-ID"/>
        </w:rPr>
      </w:pPr>
      <w:r w:rsidRPr="0005181E">
        <w:rPr>
          <w:rFonts w:asciiTheme="minorHAnsi" w:hAnsiTheme="minorHAnsi" w:cstheme="minorHAnsi"/>
          <w:b/>
          <w:sz w:val="28"/>
          <w:szCs w:val="28"/>
          <w:lang w:val="en"/>
        </w:rPr>
        <w:t xml:space="preserve">(Orientation to Islamization of Contemporary Science at University of Darussalam </w:t>
      </w:r>
      <w:proofErr w:type="spellStart"/>
      <w:r w:rsidRPr="0005181E">
        <w:rPr>
          <w:rFonts w:asciiTheme="minorHAnsi" w:hAnsiTheme="minorHAnsi" w:cstheme="minorHAnsi"/>
          <w:b/>
          <w:sz w:val="28"/>
          <w:szCs w:val="28"/>
          <w:lang w:val="en"/>
        </w:rPr>
        <w:t>Gontor</w:t>
      </w:r>
      <w:proofErr w:type="spellEnd"/>
      <w:r w:rsidRPr="0005181E">
        <w:rPr>
          <w:rFonts w:asciiTheme="minorHAnsi" w:hAnsiTheme="minorHAnsi" w:cstheme="minorHAnsi"/>
          <w:b/>
          <w:sz w:val="28"/>
          <w:szCs w:val="28"/>
          <w:lang w:val="en"/>
        </w:rPr>
        <w:t>)</w:t>
      </w:r>
    </w:p>
    <w:p w14:paraId="5A4888A0" w14:textId="4BB24FFD" w:rsidR="000C327E" w:rsidRPr="000C327E" w:rsidRDefault="000C327E" w:rsidP="000C327E">
      <w:pPr>
        <w:spacing w:before="120"/>
        <w:jc w:val="both"/>
        <w:rPr>
          <w:rFonts w:ascii="Calibri Light" w:hAnsi="Calibri Light" w:cs="Calibri Light"/>
          <w:b/>
          <w:bCs/>
          <w:color w:val="000000" w:themeColor="text1"/>
          <w:sz w:val="28"/>
          <w:szCs w:val="28"/>
          <w:lang w:val="id-ID"/>
        </w:rPr>
      </w:pPr>
    </w:p>
    <w:p w14:paraId="2BAE3F7D" w14:textId="77777777" w:rsidR="000C327E" w:rsidRPr="00122F5F" w:rsidRDefault="000C327E" w:rsidP="000C327E">
      <w:pPr>
        <w:jc w:val="center"/>
        <w:rPr>
          <w:rFonts w:ascii="Calibri Light" w:hAnsi="Calibri Light" w:cs="Calibri Light"/>
          <w:sz w:val="24"/>
          <w:szCs w:val="24"/>
        </w:rPr>
      </w:pPr>
    </w:p>
    <w:p w14:paraId="56C65E53" w14:textId="68AB7A4E" w:rsidR="000C327E" w:rsidRDefault="0005181E" w:rsidP="000C327E">
      <w:pPr>
        <w:rPr>
          <w:rFonts w:ascii="Calibri Light" w:hAnsi="Calibri Light" w:cs="Calibri Light"/>
          <w:color w:val="A6A6A6" w:themeColor="background1" w:themeShade="A6"/>
          <w:sz w:val="24"/>
          <w:szCs w:val="24"/>
        </w:rPr>
      </w:pPr>
      <w:r>
        <w:rPr>
          <w:rFonts w:ascii="Calibri Light" w:hAnsi="Calibri Light" w:cs="Calibri Light"/>
          <w:b/>
          <w:bCs/>
          <w:sz w:val="24"/>
          <w:szCs w:val="24"/>
        </w:rPr>
        <w:t xml:space="preserve">Cecep </w:t>
      </w:r>
      <w:proofErr w:type="spellStart"/>
      <w:r>
        <w:rPr>
          <w:rFonts w:ascii="Calibri Light" w:hAnsi="Calibri Light" w:cs="Calibri Light"/>
          <w:b/>
          <w:bCs/>
          <w:sz w:val="24"/>
          <w:szCs w:val="24"/>
        </w:rPr>
        <w:t>Sobar</w:t>
      </w:r>
      <w:proofErr w:type="spellEnd"/>
      <w:r>
        <w:rPr>
          <w:rFonts w:ascii="Calibri Light" w:hAnsi="Calibri Light" w:cs="Calibri Light"/>
          <w:b/>
          <w:bCs/>
          <w:sz w:val="24"/>
          <w:szCs w:val="24"/>
        </w:rPr>
        <w:t xml:space="preserve"> </w:t>
      </w:r>
      <w:proofErr w:type="spellStart"/>
      <w:r>
        <w:rPr>
          <w:rFonts w:ascii="Calibri Light" w:hAnsi="Calibri Light" w:cs="Calibri Light"/>
          <w:b/>
          <w:bCs/>
          <w:sz w:val="24"/>
          <w:szCs w:val="24"/>
        </w:rPr>
        <w:t>Rochmat</w:t>
      </w:r>
      <w:proofErr w:type="spellEnd"/>
      <w:r w:rsidR="000C327E" w:rsidRPr="00122F5F">
        <w:rPr>
          <w:rFonts w:ascii="Calibri Light" w:hAnsi="Calibri Light" w:cs="Calibri Light"/>
          <w:b/>
          <w:bCs/>
          <w:sz w:val="24"/>
          <w:szCs w:val="24"/>
          <w:lang w:val="id-ID"/>
        </w:rPr>
        <w:t>*</w:t>
      </w:r>
      <w:r w:rsidR="000C327E" w:rsidRPr="00122F5F">
        <w:rPr>
          <w:rFonts w:ascii="Calibri Light" w:hAnsi="Calibri Light" w:cs="Calibri Light"/>
          <w:b/>
          <w:bCs/>
          <w:sz w:val="24"/>
          <w:szCs w:val="24"/>
          <w:vertAlign w:val="superscript"/>
        </w:rPr>
        <w:t>1</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Ratna Alfina Nurcahyani</w:t>
      </w:r>
      <w:r w:rsidR="000C327E" w:rsidRPr="00122F5F">
        <w:rPr>
          <w:rFonts w:ascii="Calibri Light" w:hAnsi="Calibri Light" w:cs="Calibri Light"/>
          <w:b/>
          <w:bCs/>
          <w:sz w:val="24"/>
          <w:szCs w:val="24"/>
          <w:vertAlign w:val="superscript"/>
        </w:rPr>
        <w:t>2</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 Savira Maulida</w:t>
      </w:r>
      <w:r>
        <w:rPr>
          <w:rFonts w:ascii="Calibri Light" w:hAnsi="Calibri Light" w:cs="Calibri Light"/>
          <w:b/>
          <w:bCs/>
          <w:sz w:val="24"/>
          <w:szCs w:val="24"/>
          <w:vertAlign w:val="superscript"/>
        </w:rPr>
        <w:t>3</w:t>
      </w:r>
      <w:r>
        <w:rPr>
          <w:rFonts w:ascii="Calibri Light" w:hAnsi="Calibri Light" w:cs="Calibri Light"/>
          <w:b/>
          <w:bCs/>
          <w:sz w:val="24"/>
          <w:szCs w:val="24"/>
        </w:rPr>
        <w:t xml:space="preserve">, Salsa </w:t>
      </w:r>
      <w:proofErr w:type="spellStart"/>
      <w:r>
        <w:rPr>
          <w:rFonts w:ascii="Calibri Light" w:hAnsi="Calibri Light" w:cs="Calibri Light"/>
          <w:b/>
          <w:bCs/>
          <w:sz w:val="24"/>
          <w:szCs w:val="24"/>
        </w:rPr>
        <w:t>Nabyla</w:t>
      </w:r>
      <w:proofErr w:type="spellEnd"/>
      <w:r>
        <w:rPr>
          <w:rFonts w:ascii="Calibri Light" w:hAnsi="Calibri Light" w:cs="Calibri Light"/>
          <w:b/>
          <w:bCs/>
          <w:sz w:val="24"/>
          <w:szCs w:val="24"/>
        </w:rPr>
        <w:t xml:space="preserve"> Ayu Firnanda</w:t>
      </w:r>
      <w:r>
        <w:rPr>
          <w:rFonts w:ascii="Calibri Light" w:hAnsi="Calibri Light" w:cs="Calibri Light"/>
          <w:b/>
          <w:bCs/>
          <w:sz w:val="24"/>
          <w:szCs w:val="24"/>
          <w:vertAlign w:val="superscript"/>
        </w:rPr>
        <w:t>4</w:t>
      </w:r>
      <w:r>
        <w:rPr>
          <w:rFonts w:ascii="Calibri Light" w:hAnsi="Calibri Light" w:cs="Calibri Light"/>
          <w:color w:val="A6A6A6" w:themeColor="background1" w:themeShade="A6"/>
          <w:sz w:val="24"/>
          <w:szCs w:val="24"/>
        </w:rPr>
        <w:t xml:space="preserve">   </w:t>
      </w:r>
    </w:p>
    <w:p w14:paraId="6AB4BC64" w14:textId="77777777" w:rsidR="00B2489E" w:rsidRPr="00540F02" w:rsidRDefault="00B2489E" w:rsidP="000C327E">
      <w:pPr>
        <w:rPr>
          <w:rFonts w:ascii="Calibri Light" w:hAnsi="Calibri Light" w:cs="Calibri Light"/>
          <w:color w:val="A6A6A6"/>
          <w:sz w:val="24"/>
          <w:szCs w:val="24"/>
        </w:rPr>
      </w:pPr>
    </w:p>
    <w:p w14:paraId="131D6DAC" w14:textId="28B08E50" w:rsidR="000C327E" w:rsidRPr="00122F5F" w:rsidRDefault="000C327E" w:rsidP="000C327E">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05181E">
        <w:rPr>
          <w:rFonts w:ascii="Calibri Light" w:hAnsi="Calibri Light" w:cs="Calibri Light"/>
          <w:sz w:val="24"/>
          <w:szCs w:val="24"/>
        </w:rPr>
        <w:t>Islamic Education</w:t>
      </w:r>
      <w:r w:rsidRPr="00122F5F">
        <w:rPr>
          <w:rFonts w:ascii="Calibri Light" w:hAnsi="Calibri Light" w:cs="Calibri Light"/>
          <w:sz w:val="24"/>
          <w:szCs w:val="24"/>
        </w:rPr>
        <w:t xml:space="preserve">, </w:t>
      </w:r>
      <w:r w:rsidR="0005181E">
        <w:rPr>
          <w:rFonts w:ascii="Calibri Light" w:hAnsi="Calibri Light" w:cs="Calibri Light"/>
          <w:sz w:val="24"/>
          <w:szCs w:val="24"/>
        </w:rPr>
        <w:t xml:space="preserve">University of Darussalam </w:t>
      </w:r>
      <w:proofErr w:type="spellStart"/>
      <w:r w:rsidR="0005181E">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sidR="0005181E">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Pr="00122F5F">
        <w:rPr>
          <w:rFonts w:ascii="Calibri Light" w:hAnsi="Calibri Light" w:cs="Calibri Light"/>
          <w:sz w:val="24"/>
          <w:szCs w:val="24"/>
        </w:rPr>
        <w:t xml:space="preserve">, </w:t>
      </w:r>
      <w:hyperlink r:id="rId8" w:history="1">
        <w:r w:rsidR="0005181E" w:rsidRPr="0005181E">
          <w:rPr>
            <w:rStyle w:val="Hyperlink"/>
            <w:rFonts w:ascii="Calibri Light" w:eastAsia="SimSun" w:hAnsi="Calibri Light" w:cs="Calibri Light"/>
            <w:sz w:val="24"/>
            <w:szCs w:val="24"/>
            <w:lang w:val="en"/>
          </w:rPr>
          <w:t>cecep.rochmat</w:t>
        </w:r>
      </w:hyperlink>
      <w:hyperlink r:id="rId9" w:history="1">
        <w:r w:rsidR="0005181E" w:rsidRPr="0005181E">
          <w:rPr>
            <w:rStyle w:val="Hyperlink"/>
            <w:rFonts w:ascii="Calibri Light" w:eastAsia="SimSun" w:hAnsi="Calibri Light" w:cs="Calibri Light"/>
            <w:sz w:val="24"/>
            <w:szCs w:val="24"/>
            <w:lang w:val="en"/>
          </w:rPr>
          <w:t>@unida.gontor.ac.id</w:t>
        </w:r>
      </w:hyperlink>
      <w:r w:rsidRPr="00122F5F">
        <w:rPr>
          <w:rFonts w:ascii="Calibri Light" w:hAnsi="Calibri Light" w:cs="Calibri Light"/>
          <w:sz w:val="24"/>
          <w:szCs w:val="24"/>
        </w:rPr>
        <w:t xml:space="preserve">) </w:t>
      </w:r>
    </w:p>
    <w:p w14:paraId="6B0518F4" w14:textId="2FB95A24" w:rsidR="000C327E" w:rsidRDefault="000C327E" w:rsidP="000C327E">
      <w:pPr>
        <w:rPr>
          <w:rFonts w:ascii="Calibri Light" w:hAnsi="Calibri Light" w:cs="Calibri Light"/>
          <w:color w:val="A6A6A6"/>
          <w:sz w:val="24"/>
          <w:szCs w:val="24"/>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05181E">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sidR="0005181E">
        <w:rPr>
          <w:rFonts w:ascii="Calibri Light" w:hAnsi="Calibri Light" w:cs="Calibri Light"/>
          <w:sz w:val="24"/>
          <w:szCs w:val="24"/>
        </w:rPr>
        <w:t xml:space="preserve">University of Darussalam </w:t>
      </w:r>
      <w:proofErr w:type="spellStart"/>
      <w:r w:rsidR="0005181E">
        <w:rPr>
          <w:rFonts w:ascii="Calibri Light" w:hAnsi="Calibri Light" w:cs="Calibri Light"/>
          <w:sz w:val="24"/>
          <w:szCs w:val="24"/>
        </w:rPr>
        <w:t>Gontor</w:t>
      </w:r>
      <w:proofErr w:type="spellEnd"/>
      <w:r w:rsidR="0005181E" w:rsidRPr="00122F5F">
        <w:rPr>
          <w:rFonts w:ascii="Calibri Light" w:hAnsi="Calibri Light" w:cs="Calibri Light"/>
          <w:sz w:val="24"/>
          <w:szCs w:val="24"/>
        </w:rPr>
        <w:t xml:space="preserve">, </w:t>
      </w:r>
      <w:proofErr w:type="spellStart"/>
      <w:r w:rsidR="0005181E">
        <w:rPr>
          <w:rFonts w:ascii="Calibri Light" w:hAnsi="Calibri Light" w:cs="Calibri Light"/>
          <w:sz w:val="24"/>
          <w:szCs w:val="24"/>
        </w:rPr>
        <w:t>Ponorogo</w:t>
      </w:r>
      <w:proofErr w:type="spellEnd"/>
      <w:r w:rsidR="0005181E"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0005181E" w:rsidRPr="00122F5F">
        <w:rPr>
          <w:rFonts w:ascii="Calibri Light" w:hAnsi="Calibri Light" w:cs="Calibri Light"/>
          <w:sz w:val="24"/>
          <w:szCs w:val="24"/>
        </w:rPr>
        <w:t>,</w:t>
      </w:r>
      <w:r w:rsidR="0005181E">
        <w:rPr>
          <w:rFonts w:ascii="Calibri Light" w:hAnsi="Calibri Light" w:cs="Calibri Light"/>
          <w:sz w:val="24"/>
          <w:szCs w:val="24"/>
        </w:rPr>
        <w:t xml:space="preserve"> </w:t>
      </w:r>
      <w:hyperlink r:id="rId10" w:history="1">
        <w:r w:rsidR="0005181E" w:rsidRPr="00761346">
          <w:rPr>
            <w:rStyle w:val="Hyperlink"/>
            <w:rFonts w:ascii="Calibri Light" w:hAnsi="Calibri Light" w:cs="Calibri Light"/>
            <w:sz w:val="24"/>
            <w:szCs w:val="24"/>
          </w:rPr>
          <w:t>ratnaalfinanurcahyani19@student.hi.unida.gontor.ac.id</w:t>
        </w:r>
      </w:hyperlink>
      <w:r w:rsidR="0005181E">
        <w:rPr>
          <w:rFonts w:ascii="Calibri Light" w:hAnsi="Calibri Light" w:cs="Calibri Light"/>
          <w:sz w:val="24"/>
          <w:szCs w:val="24"/>
        </w:rPr>
        <w:t xml:space="preserve"> </w:t>
      </w:r>
      <w:r w:rsidRPr="00122F5F">
        <w:rPr>
          <w:rFonts w:ascii="Calibri Light" w:hAnsi="Calibri Light" w:cs="Calibri Light"/>
          <w:sz w:val="24"/>
          <w:szCs w:val="24"/>
        </w:rPr>
        <w:t xml:space="preserve">) </w:t>
      </w:r>
    </w:p>
    <w:p w14:paraId="3397D109" w14:textId="043CA124" w:rsidR="00B2489E" w:rsidRDefault="00B2489E" w:rsidP="000C327E">
      <w:pPr>
        <w:rPr>
          <w:rFonts w:ascii="Calibri Light" w:hAnsi="Calibri Light" w:cs="Calibri Light"/>
          <w:sz w:val="24"/>
          <w:szCs w:val="24"/>
        </w:rPr>
      </w:pPr>
      <w:r>
        <w:rPr>
          <w:rFonts w:ascii="Calibri Light" w:hAnsi="Calibri Light" w:cs="Calibri Light"/>
          <w:sz w:val="24"/>
          <w:szCs w:val="24"/>
          <w:vertAlign w:val="superscript"/>
        </w:rPr>
        <w:t>3</w:t>
      </w: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University of Darussalam </w:t>
      </w:r>
      <w:proofErr w:type="spellStart"/>
      <w:r>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1" w:history="1">
        <w:r w:rsidRPr="00761346">
          <w:rPr>
            <w:rStyle w:val="Hyperlink"/>
            <w:rFonts w:ascii="Calibri Light" w:hAnsi="Calibri Light" w:cs="Calibri Light"/>
            <w:sz w:val="24"/>
            <w:szCs w:val="24"/>
          </w:rPr>
          <w:t>saviramaulida99@student.hi.unida.gontor.ac.id</w:t>
        </w:r>
      </w:hyperlink>
      <w:r>
        <w:rPr>
          <w:rFonts w:ascii="Calibri Light" w:hAnsi="Calibri Light" w:cs="Calibri Light"/>
          <w:sz w:val="24"/>
          <w:szCs w:val="24"/>
        </w:rPr>
        <w:t xml:space="preserve"> )</w:t>
      </w:r>
    </w:p>
    <w:p w14:paraId="6785F7EB" w14:textId="26CF6AE1" w:rsidR="00B2489E" w:rsidRDefault="00B2489E" w:rsidP="000C327E">
      <w:pPr>
        <w:rPr>
          <w:rFonts w:ascii="Calibri Light" w:hAnsi="Calibri Light" w:cs="Calibri Light"/>
          <w:sz w:val="24"/>
          <w:szCs w:val="24"/>
        </w:rPr>
      </w:pP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University of Darussalam </w:t>
      </w:r>
      <w:proofErr w:type="spellStart"/>
      <w:r>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2" w:history="1">
        <w:r w:rsidRPr="00761346">
          <w:rPr>
            <w:rStyle w:val="Hyperlink"/>
            <w:rFonts w:ascii="Calibri Light" w:hAnsi="Calibri Light" w:cs="Calibri Light"/>
            <w:sz w:val="24"/>
            <w:szCs w:val="24"/>
          </w:rPr>
          <w:t>salsanabylaayufirnanda51@student.hi.unida.gontor.ac.id</w:t>
        </w:r>
      </w:hyperlink>
      <w:r>
        <w:rPr>
          <w:rFonts w:ascii="Calibri Light" w:hAnsi="Calibri Light" w:cs="Calibri Light"/>
          <w:sz w:val="24"/>
          <w:szCs w:val="24"/>
        </w:rPr>
        <w:t xml:space="preserve"> )</w:t>
      </w:r>
    </w:p>
    <w:p w14:paraId="530A594C" w14:textId="77777777" w:rsidR="00B2489E" w:rsidRPr="00540F02" w:rsidRDefault="00B2489E" w:rsidP="000C327E">
      <w:pPr>
        <w:rPr>
          <w:rFonts w:ascii="Calibri Light" w:hAnsi="Calibri Light" w:cs="Calibri Light"/>
          <w:color w:val="A6A6A6"/>
          <w:sz w:val="24"/>
          <w:szCs w:val="24"/>
          <w:lang w:val="id-ID"/>
        </w:rPr>
      </w:pPr>
    </w:p>
    <w:p w14:paraId="6439BDAB" w14:textId="7A39E3DB" w:rsidR="009E4EBA" w:rsidRPr="000C327E" w:rsidRDefault="000C327E" w:rsidP="000C327E">
      <w:pPr>
        <w:rPr>
          <w:rFonts w:ascii="Calibri Light" w:hAnsi="Calibri Light" w:cs="Calibri Light"/>
          <w:color w:val="A6A6A6" w:themeColor="background1" w:themeShade="A6"/>
          <w:sz w:val="24"/>
          <w:szCs w:val="24"/>
        </w:rPr>
      </w:pPr>
      <w:r w:rsidRPr="000C327E">
        <w:rPr>
          <w:rFonts w:ascii="Calibri Light" w:hAnsi="Calibri Light" w:cs="Calibri Light"/>
          <w:color w:val="A6A6A6" w:themeColor="background1" w:themeShade="A6"/>
          <w:sz w:val="24"/>
          <w:szCs w:val="24"/>
          <w:lang w:val="id-ID"/>
        </w:rPr>
        <w:t xml:space="preserve">*corresponding author </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762E4CC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13">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F1F0BF8" w14:textId="77777777" w:rsidR="00B2489E" w:rsidRPr="00B2489E" w:rsidRDefault="000C327E" w:rsidP="00B2489E">
      <w:pPr>
        <w:spacing w:line="276" w:lineRule="auto"/>
        <w:ind w:firstLine="720"/>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B2489E">
        <w:rPr>
          <w:rFonts w:ascii="Calibri Light" w:hAnsi="Calibri Light" w:cs="Calibri Light"/>
          <w:i/>
          <w:iCs/>
          <w:sz w:val="24"/>
          <w:szCs w:val="24"/>
        </w:rPr>
        <w:t xml:space="preserve"> </w:t>
      </w:r>
      <w:r w:rsidR="00B2489E" w:rsidRPr="00B2489E">
        <w:rPr>
          <w:rFonts w:ascii="Calibri Light" w:hAnsi="Calibri Light" w:cs="Calibri Light"/>
          <w:i/>
          <w:iCs/>
          <w:sz w:val="24"/>
          <w:szCs w:val="24"/>
          <w:lang w:val="en"/>
        </w:rPr>
        <w:t xml:space="preserve">International Relations are currently dominated by western paradigms and secular thinking that causes a separation between religious and world affairs in the life of social and political aspects. The purpose of this study is to identify the application of Islamization of Science in the study of  International Relations at  University of Darussalam </w:t>
      </w:r>
      <w:proofErr w:type="spellStart"/>
      <w:r w:rsidR="00B2489E" w:rsidRPr="00B2489E">
        <w:rPr>
          <w:rFonts w:ascii="Calibri Light" w:hAnsi="Calibri Light" w:cs="Calibri Light"/>
          <w:i/>
          <w:iCs/>
          <w:sz w:val="24"/>
          <w:szCs w:val="24"/>
          <w:lang w:val="en"/>
        </w:rPr>
        <w:t>Gontor</w:t>
      </w:r>
      <w:proofErr w:type="spellEnd"/>
      <w:r w:rsidR="00B2489E" w:rsidRPr="00B2489E">
        <w:rPr>
          <w:rFonts w:ascii="Calibri Light" w:hAnsi="Calibri Light" w:cs="Calibri Light"/>
          <w:i/>
          <w:iCs/>
          <w:sz w:val="24"/>
          <w:szCs w:val="24"/>
          <w:lang w:val="en"/>
        </w:rPr>
        <w:t xml:space="preserve"> based on the Islamic Worldview and reflect on the practice in the time of the Prophet and Caliph, to be implemented into the diplomatic aspects of the contemporary era. This research uses a qualitative approach with data collection techniques using library research. The result of this research is that it has been found that the International Relations study program at University of Darussalam </w:t>
      </w:r>
      <w:proofErr w:type="spellStart"/>
      <w:r w:rsidR="00B2489E" w:rsidRPr="00B2489E">
        <w:rPr>
          <w:rFonts w:ascii="Calibri Light" w:hAnsi="Calibri Light" w:cs="Calibri Light"/>
          <w:i/>
          <w:iCs/>
          <w:sz w:val="24"/>
          <w:szCs w:val="24"/>
          <w:lang w:val="en"/>
        </w:rPr>
        <w:t>Gontor</w:t>
      </w:r>
      <w:proofErr w:type="spellEnd"/>
      <w:r w:rsidR="00B2489E" w:rsidRPr="00B2489E">
        <w:rPr>
          <w:rFonts w:ascii="Calibri Light" w:hAnsi="Calibri Light" w:cs="Calibri Light"/>
          <w:i/>
          <w:iCs/>
          <w:sz w:val="24"/>
          <w:szCs w:val="24"/>
          <w:lang w:val="en"/>
        </w:rPr>
        <w:t xml:space="preserve"> has integrated Islamic Science with International Relations, with the application of Islamization of Science into the learning curriculum both in formal courses and with several routine Islamization study activities under the auspices of the Directorate of Islamization.  </w:t>
      </w:r>
      <w:r w:rsidR="00B2489E" w:rsidRPr="00B2489E">
        <w:rPr>
          <w:rFonts w:ascii="Calibri Light" w:hAnsi="Calibri Light" w:cs="Calibri Light"/>
          <w:i/>
          <w:iCs/>
          <w:color w:val="000000"/>
          <w:sz w:val="24"/>
          <w:szCs w:val="24"/>
          <w:lang w:val="en"/>
        </w:rPr>
        <w:t>Islamization is an urgency in itself to deny</w:t>
      </w:r>
      <w:r w:rsidR="00B2489E" w:rsidRPr="00B2489E">
        <w:rPr>
          <w:rFonts w:ascii="Calibri Light" w:hAnsi="Calibri Light" w:cs="Calibri Light"/>
          <w:i/>
          <w:iCs/>
          <w:sz w:val="24"/>
          <w:szCs w:val="24"/>
          <w:lang w:val="en"/>
        </w:rPr>
        <w:t xml:space="preserve"> the understanding of </w:t>
      </w:r>
      <w:r w:rsidR="00B2489E" w:rsidRPr="00B2489E">
        <w:rPr>
          <w:rFonts w:ascii="Calibri Light" w:hAnsi="Calibri Light" w:cs="Calibri Light"/>
          <w:i/>
          <w:iCs/>
          <w:color w:val="000000"/>
          <w:sz w:val="24"/>
          <w:szCs w:val="24"/>
          <w:lang w:val="en"/>
        </w:rPr>
        <w:t xml:space="preserve">secularism that has dominated all aspects of the discipline of International Relations, therefore, as a </w:t>
      </w:r>
      <w:proofErr w:type="spellStart"/>
      <w:r w:rsidR="00B2489E" w:rsidRPr="00B2489E">
        <w:rPr>
          <w:rFonts w:ascii="Calibri Light" w:hAnsi="Calibri Light" w:cs="Calibri Light"/>
          <w:i/>
          <w:iCs/>
          <w:color w:val="000000"/>
          <w:sz w:val="24"/>
          <w:szCs w:val="24"/>
          <w:lang w:val="en"/>
        </w:rPr>
        <w:t>tamyiz</w:t>
      </w:r>
      <w:proofErr w:type="spellEnd"/>
      <w:r w:rsidR="00B2489E" w:rsidRPr="00B2489E">
        <w:rPr>
          <w:rFonts w:ascii="Calibri Light" w:hAnsi="Calibri Light" w:cs="Calibri Light"/>
          <w:i/>
          <w:iCs/>
          <w:sz w:val="24"/>
          <w:szCs w:val="24"/>
          <w:lang w:val="en"/>
        </w:rPr>
        <w:t xml:space="preserve"> academic community</w:t>
      </w:r>
      <w:r w:rsidR="00B2489E" w:rsidRPr="00B2489E">
        <w:rPr>
          <w:rFonts w:ascii="Calibri Light" w:hAnsi="Calibri Light" w:cs="Calibri Light"/>
          <w:i/>
          <w:iCs/>
          <w:color w:val="000000"/>
          <w:sz w:val="24"/>
          <w:szCs w:val="24"/>
          <w:lang w:val="en"/>
        </w:rPr>
        <w:t xml:space="preserve">, we should always continue to support the Islamization of Contemporary Science movement, in order to gain an understanding of science based on </w:t>
      </w:r>
      <w:proofErr w:type="spellStart"/>
      <w:r w:rsidR="00B2489E" w:rsidRPr="00B2489E">
        <w:rPr>
          <w:rFonts w:ascii="Calibri Light" w:hAnsi="Calibri Light" w:cs="Calibri Light"/>
          <w:i/>
          <w:iCs/>
          <w:color w:val="000000"/>
          <w:sz w:val="24"/>
          <w:szCs w:val="24"/>
          <w:lang w:val="en"/>
        </w:rPr>
        <w:t>haqiqi</w:t>
      </w:r>
      <w:proofErr w:type="spellEnd"/>
      <w:r w:rsidR="00B2489E" w:rsidRPr="00B2489E">
        <w:rPr>
          <w:rFonts w:ascii="Calibri Light" w:hAnsi="Calibri Light" w:cs="Calibri Light"/>
          <w:i/>
          <w:iCs/>
          <w:color w:val="000000"/>
          <w:sz w:val="24"/>
          <w:szCs w:val="24"/>
          <w:lang w:val="en"/>
        </w:rPr>
        <w:t xml:space="preserve"> truth.</w:t>
      </w:r>
    </w:p>
    <w:p w14:paraId="1C8F17E7" w14:textId="70F3A968" w:rsidR="000C327E" w:rsidRPr="00122F5F" w:rsidRDefault="000C327E" w:rsidP="000C327E">
      <w:pPr>
        <w:ind w:right="-1"/>
        <w:jc w:val="both"/>
        <w:rPr>
          <w:rFonts w:ascii="Calibri Light" w:hAnsi="Calibri Light" w:cs="Calibri Light"/>
          <w:noProof/>
          <w:color w:val="000000"/>
          <w:sz w:val="24"/>
          <w:szCs w:val="24"/>
          <w:lang w:val="id-ID"/>
        </w:rPr>
      </w:pPr>
      <w:r w:rsidRPr="00122F5F">
        <w:rPr>
          <w:rFonts w:ascii="Calibri Light" w:hAnsi="Calibri Light" w:cs="Calibri Light"/>
          <w:i/>
          <w:iCs/>
          <w:noProof/>
          <w:color w:val="000000"/>
          <w:sz w:val="24"/>
          <w:szCs w:val="24"/>
        </w:rPr>
        <w:t xml:space="preserve"> </w:t>
      </w:r>
    </w:p>
    <w:p w14:paraId="5469F90C" w14:textId="77777777" w:rsidR="00B2489E" w:rsidRPr="00B2489E" w:rsidRDefault="000C327E" w:rsidP="00B2489E">
      <w:pPr>
        <w:spacing w:line="276" w:lineRule="auto"/>
        <w:ind w:firstLine="720"/>
        <w:jc w:val="both"/>
        <w:rPr>
          <w:rFonts w:ascii="Calibri Light" w:hAnsi="Calibri Light" w:cs="Calibri Light"/>
          <w:i/>
          <w:iCs/>
          <w:sz w:val="24"/>
          <w:szCs w:val="24"/>
          <w:lang w:eastAsia="zh-CN"/>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B2489E">
        <w:rPr>
          <w:rFonts w:ascii="Calibri Light" w:hAnsi="Calibri Light" w:cs="Calibri Light"/>
          <w:i/>
          <w:iCs/>
          <w:noProof/>
          <w:color w:val="A6A6A6"/>
          <w:sz w:val="24"/>
          <w:szCs w:val="24"/>
        </w:rPr>
        <w:t xml:space="preserve"> </w:t>
      </w:r>
      <w:r w:rsidR="00B2489E" w:rsidRPr="00B2489E">
        <w:rPr>
          <w:rFonts w:ascii="Calibri Light" w:hAnsi="Calibri Light" w:cs="Calibri Light"/>
          <w:i/>
          <w:iCs/>
          <w:sz w:val="24"/>
          <w:szCs w:val="24"/>
        </w:rPr>
        <w:t>K</w:t>
      </w:r>
      <w:proofErr w:type="spellStart"/>
      <w:r w:rsidR="00B2489E" w:rsidRPr="00B2489E">
        <w:rPr>
          <w:rFonts w:ascii="Calibri Light" w:hAnsi="Calibri Light" w:cs="Calibri Light"/>
          <w:i/>
          <w:iCs/>
          <w:sz w:val="24"/>
          <w:szCs w:val="24"/>
          <w:lang w:val="en-ID"/>
        </w:rPr>
        <w:t>ajian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Hubungan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Internasional</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saat</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sudah</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didominasi</w:t>
      </w:r>
      <w:proofErr w:type="spellEnd"/>
      <w:r w:rsidR="00B2489E" w:rsidRPr="00B2489E">
        <w:rPr>
          <w:rFonts w:ascii="Calibri Light" w:hAnsi="Calibri Light" w:cs="Calibri Light"/>
          <w:i/>
          <w:iCs/>
          <w:sz w:val="24"/>
          <w:szCs w:val="24"/>
          <w:lang w:val="en-ID"/>
        </w:rPr>
        <w:t xml:space="preserve"> </w:t>
      </w:r>
      <w:r w:rsidR="00B2489E" w:rsidRPr="00B2489E">
        <w:rPr>
          <w:rFonts w:ascii="Calibri Light" w:hAnsi="Calibri Light" w:cs="Calibri Light"/>
          <w:i/>
          <w:iCs/>
          <w:sz w:val="24"/>
          <w:szCs w:val="24"/>
        </w:rPr>
        <w:t>oleh</w:t>
      </w:r>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rPr>
        <w:t>paradigma</w:t>
      </w:r>
      <w:proofErr w:type="spellEnd"/>
      <w:r w:rsidR="00B2489E" w:rsidRPr="00B2489E">
        <w:rPr>
          <w:rFonts w:ascii="Calibri Light" w:hAnsi="Calibri Light" w:cs="Calibri Light"/>
          <w:i/>
          <w:iCs/>
          <w:sz w:val="24"/>
          <w:szCs w:val="24"/>
        </w:rPr>
        <w:t xml:space="preserve"> barat dan </w:t>
      </w:r>
      <w:proofErr w:type="spellStart"/>
      <w:r w:rsidR="00B2489E" w:rsidRPr="00B2489E">
        <w:rPr>
          <w:rFonts w:ascii="Calibri Light" w:hAnsi="Calibri Light" w:cs="Calibri Light"/>
          <w:i/>
          <w:iCs/>
          <w:sz w:val="24"/>
          <w:szCs w:val="24"/>
          <w:lang w:val="en-ID"/>
        </w:rPr>
        <w:t>pemikiran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seku</w:t>
      </w:r>
      <w:r w:rsidR="00B2489E" w:rsidRPr="00B2489E">
        <w:rPr>
          <w:rFonts w:ascii="Calibri Light" w:hAnsi="Calibri Light" w:cs="Calibri Light"/>
          <w:i/>
          <w:iCs/>
          <w:sz w:val="24"/>
          <w:szCs w:val="24"/>
        </w:rPr>
        <w:t>ler</w:t>
      </w:r>
      <w:proofErr w:type="spellEnd"/>
      <w:r w:rsidR="00B2489E" w:rsidRPr="00B2489E">
        <w:rPr>
          <w:rFonts w:ascii="Calibri Light" w:hAnsi="Calibri Light" w:cs="Calibri Light"/>
          <w:i/>
          <w:iCs/>
          <w:sz w:val="24"/>
          <w:szCs w:val="24"/>
        </w:rPr>
        <w:t xml:space="preserve"> yang </w:t>
      </w:r>
      <w:proofErr w:type="spellStart"/>
      <w:r w:rsidR="00B2489E" w:rsidRPr="00B2489E">
        <w:rPr>
          <w:rFonts w:ascii="Calibri Light" w:hAnsi="Calibri Light" w:cs="Calibri Light"/>
          <w:i/>
          <w:iCs/>
          <w:sz w:val="24"/>
          <w:szCs w:val="24"/>
        </w:rPr>
        <w:t>menyebabkan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pemisahan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antara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urusan</w:t>
      </w:r>
      <w:proofErr w:type="spellEnd"/>
      <w:r w:rsidR="00B2489E" w:rsidRPr="00B2489E">
        <w:rPr>
          <w:rFonts w:ascii="Calibri Light" w:hAnsi="Calibri Light" w:cs="Calibri Light"/>
          <w:i/>
          <w:iCs/>
          <w:sz w:val="24"/>
          <w:szCs w:val="24"/>
        </w:rPr>
        <w:t xml:space="preserve"> agama dan dunia </w:t>
      </w:r>
      <w:proofErr w:type="spellStart"/>
      <w:r w:rsidR="00B2489E" w:rsidRPr="00B2489E">
        <w:rPr>
          <w:rFonts w:ascii="Calibri Light" w:hAnsi="Calibri Light" w:cs="Calibri Light"/>
          <w:i/>
          <w:iCs/>
          <w:sz w:val="24"/>
          <w:szCs w:val="24"/>
        </w:rPr>
        <w:t>dalam</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kehidupan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lastRenderedPageBreak/>
        <w:t>aspek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sosial</w:t>
      </w:r>
      <w:proofErr w:type="spellEnd"/>
      <w:r w:rsidR="00B2489E" w:rsidRPr="00B2489E">
        <w:rPr>
          <w:rFonts w:ascii="Calibri Light" w:hAnsi="Calibri Light" w:cs="Calibri Light"/>
          <w:i/>
          <w:iCs/>
          <w:sz w:val="24"/>
          <w:szCs w:val="24"/>
        </w:rPr>
        <w:t xml:space="preserve"> dan </w:t>
      </w:r>
      <w:proofErr w:type="spellStart"/>
      <w:r w:rsidR="00B2489E" w:rsidRPr="00B2489E">
        <w:rPr>
          <w:rFonts w:ascii="Calibri Light" w:hAnsi="Calibri Light" w:cs="Calibri Light"/>
          <w:i/>
          <w:iCs/>
          <w:sz w:val="24"/>
          <w:szCs w:val="24"/>
        </w:rPr>
        <w:t>politik</w:t>
      </w:r>
      <w:proofErr w:type="spellEnd"/>
      <w:r w:rsidR="00B2489E" w:rsidRPr="00B2489E">
        <w:rPr>
          <w:rFonts w:ascii="Calibri Light" w:hAnsi="Calibri Light" w:cs="Calibri Light"/>
          <w:i/>
          <w:iCs/>
          <w:sz w:val="24"/>
          <w:szCs w:val="24"/>
        </w:rPr>
        <w:t xml:space="preserve">. Tujuan </w:t>
      </w:r>
      <w:proofErr w:type="spellStart"/>
      <w:r w:rsidR="00B2489E" w:rsidRPr="00B2489E">
        <w:rPr>
          <w:rFonts w:ascii="Calibri Light" w:hAnsi="Calibri Light" w:cs="Calibri Light"/>
          <w:i/>
          <w:iCs/>
          <w:sz w:val="24"/>
          <w:szCs w:val="24"/>
        </w:rPr>
        <w:t>dari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adalah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untuk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mengidentifikasi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penerapan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Pengetahuan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dalam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rPr>
        <w:t>kajian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Ilmu</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Hubungan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Internasional</w:t>
      </w:r>
      <w:proofErr w:type="spellEnd"/>
      <w:r w:rsidR="00B2489E" w:rsidRPr="00B2489E">
        <w:rPr>
          <w:rFonts w:ascii="Calibri Light" w:hAnsi="Calibri Light" w:cs="Calibri Light"/>
          <w:i/>
          <w:iCs/>
          <w:sz w:val="24"/>
          <w:szCs w:val="24"/>
        </w:rPr>
        <w:t xml:space="preserve"> di Universitas Darussalam </w:t>
      </w:r>
      <w:proofErr w:type="spellStart"/>
      <w:r w:rsidR="00B2489E" w:rsidRPr="00B2489E">
        <w:rPr>
          <w:rFonts w:ascii="Calibri Light" w:hAnsi="Calibri Light" w:cs="Calibri Light"/>
          <w:i/>
          <w:iCs/>
          <w:sz w:val="24"/>
          <w:szCs w:val="24"/>
        </w:rPr>
        <w:t>Gontor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berdasarkan</w:t>
      </w:r>
      <w:proofErr w:type="spellEnd"/>
      <w:r w:rsidR="00B2489E" w:rsidRPr="00B2489E">
        <w:rPr>
          <w:rFonts w:ascii="Calibri Light" w:hAnsi="Calibri Light" w:cs="Calibri Light"/>
          <w:i/>
          <w:iCs/>
          <w:sz w:val="24"/>
          <w:szCs w:val="24"/>
          <w:lang w:val="en-ID"/>
        </w:rPr>
        <w:t xml:space="preserve"> Islamic </w:t>
      </w:r>
      <w:proofErr w:type="spellStart"/>
      <w:r w:rsidR="00B2489E" w:rsidRPr="00B2489E">
        <w:rPr>
          <w:rFonts w:ascii="Calibri Light" w:hAnsi="Calibri Light" w:cs="Calibri Light"/>
          <w:i/>
          <w:iCs/>
          <w:sz w:val="24"/>
          <w:szCs w:val="24"/>
          <w:lang w:val="en-ID"/>
        </w:rPr>
        <w:t>Worldvie</w:t>
      </w:r>
      <w:proofErr w:type="spellEnd"/>
      <w:r w:rsidR="00B2489E" w:rsidRPr="00B2489E">
        <w:rPr>
          <w:rFonts w:ascii="Calibri Light" w:hAnsi="Calibri Light" w:cs="Calibri Light"/>
          <w:i/>
          <w:iCs/>
          <w:sz w:val="24"/>
          <w:szCs w:val="24"/>
        </w:rPr>
        <w:t xml:space="preserve">w </w:t>
      </w:r>
      <w:proofErr w:type="spellStart"/>
      <w:r w:rsidR="00B2489E" w:rsidRPr="00B2489E">
        <w:rPr>
          <w:rFonts w:ascii="Calibri Light" w:hAnsi="Calibri Light" w:cs="Calibri Light"/>
          <w:i/>
          <w:iCs/>
          <w:sz w:val="24"/>
          <w:szCs w:val="24"/>
        </w:rPr>
        <w:t>serta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bercermin</w:t>
      </w:r>
      <w:proofErr w:type="spellEnd"/>
      <w:r w:rsidR="00B2489E" w:rsidRPr="00B2489E">
        <w:rPr>
          <w:rFonts w:ascii="Calibri Light" w:hAnsi="Calibri Light" w:cs="Calibri Light"/>
          <w:i/>
          <w:iCs/>
          <w:sz w:val="24"/>
          <w:szCs w:val="24"/>
        </w:rPr>
        <w:t xml:space="preserve"> pada </w:t>
      </w:r>
      <w:proofErr w:type="spellStart"/>
      <w:r w:rsidR="00B2489E" w:rsidRPr="00B2489E">
        <w:rPr>
          <w:rFonts w:ascii="Calibri Light" w:hAnsi="Calibri Light" w:cs="Calibri Light"/>
          <w:i/>
          <w:iCs/>
          <w:sz w:val="24"/>
          <w:szCs w:val="24"/>
        </w:rPr>
        <w:t>praktik</w:t>
      </w:r>
      <w:proofErr w:type="spellEnd"/>
      <w:r w:rsidR="00B2489E" w:rsidRPr="00B2489E">
        <w:rPr>
          <w:rFonts w:ascii="Calibri Light" w:hAnsi="Calibri Light" w:cs="Calibri Light"/>
          <w:i/>
          <w:iCs/>
          <w:sz w:val="24"/>
          <w:szCs w:val="24"/>
        </w:rPr>
        <w:t xml:space="preserve"> di zaman Rasulullah dan Khalifah, </w:t>
      </w:r>
      <w:proofErr w:type="spellStart"/>
      <w:r w:rsidR="00B2489E" w:rsidRPr="00B2489E">
        <w:rPr>
          <w:rFonts w:ascii="Calibri Light" w:hAnsi="Calibri Light" w:cs="Calibri Light"/>
          <w:i/>
          <w:iCs/>
          <w:sz w:val="24"/>
          <w:szCs w:val="24"/>
        </w:rPr>
        <w:t>guna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diimplementasikan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ke</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dalam</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aspek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diplomasi</w:t>
      </w:r>
      <w:proofErr w:type="spellEnd"/>
      <w:r w:rsidR="00B2489E" w:rsidRPr="00B2489E">
        <w:rPr>
          <w:rFonts w:ascii="Calibri Light" w:hAnsi="Calibri Light" w:cs="Calibri Light"/>
          <w:i/>
          <w:iCs/>
          <w:sz w:val="24"/>
          <w:szCs w:val="24"/>
        </w:rPr>
        <w:t xml:space="preserve"> era </w:t>
      </w:r>
      <w:proofErr w:type="spellStart"/>
      <w:r w:rsidR="00B2489E" w:rsidRPr="00B2489E">
        <w:rPr>
          <w:rFonts w:ascii="Calibri Light" w:hAnsi="Calibri Light" w:cs="Calibri Light"/>
          <w:i/>
          <w:iCs/>
          <w:sz w:val="24"/>
          <w:szCs w:val="24"/>
        </w:rPr>
        <w:t>kontemporer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menggunakan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pendekatan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kualitatif</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dengan</w:t>
      </w:r>
      <w:proofErr w:type="spellEnd"/>
      <w:r w:rsidR="00B2489E" w:rsidRPr="00B2489E">
        <w:rPr>
          <w:rFonts w:ascii="Calibri Light" w:hAnsi="Calibri Light" w:cs="Calibri Light"/>
          <w:i/>
          <w:iCs/>
          <w:sz w:val="24"/>
          <w:szCs w:val="24"/>
        </w:rPr>
        <w:t xml:space="preserve"> Teknik </w:t>
      </w:r>
      <w:proofErr w:type="spellStart"/>
      <w:r w:rsidR="00B2489E" w:rsidRPr="00B2489E">
        <w:rPr>
          <w:rFonts w:ascii="Calibri Light" w:hAnsi="Calibri Light" w:cs="Calibri Light"/>
          <w:i/>
          <w:iCs/>
          <w:sz w:val="24"/>
          <w:szCs w:val="24"/>
        </w:rPr>
        <w:t>pengumpulan</w:t>
      </w:r>
      <w:proofErr w:type="spellEnd"/>
      <w:r w:rsidR="00B2489E" w:rsidRPr="00B2489E">
        <w:rPr>
          <w:rFonts w:ascii="Calibri Light" w:hAnsi="Calibri Light" w:cs="Calibri Light"/>
          <w:i/>
          <w:iCs/>
          <w:sz w:val="24"/>
          <w:szCs w:val="24"/>
        </w:rPr>
        <w:t xml:space="preserve"> data </w:t>
      </w:r>
      <w:proofErr w:type="spellStart"/>
      <w:r w:rsidR="00B2489E" w:rsidRPr="00B2489E">
        <w:rPr>
          <w:rFonts w:ascii="Calibri Light" w:hAnsi="Calibri Light" w:cs="Calibri Light"/>
          <w:i/>
          <w:iCs/>
          <w:sz w:val="24"/>
          <w:szCs w:val="24"/>
        </w:rPr>
        <w:t>menggunakan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studi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perpustakaan</w:t>
      </w:r>
      <w:proofErr w:type="spellEnd"/>
      <w:r w:rsidR="00B2489E" w:rsidRPr="00B2489E">
        <w:rPr>
          <w:rFonts w:ascii="Calibri Light" w:hAnsi="Calibri Light" w:cs="Calibri Light"/>
          <w:i/>
          <w:iCs/>
          <w:sz w:val="24"/>
          <w:szCs w:val="24"/>
        </w:rPr>
        <w:t xml:space="preserve"> (library research). Hasil </w:t>
      </w:r>
      <w:proofErr w:type="spellStart"/>
      <w:r w:rsidR="00B2489E" w:rsidRPr="00B2489E">
        <w:rPr>
          <w:rFonts w:ascii="Calibri Light" w:hAnsi="Calibri Light" w:cs="Calibri Light"/>
          <w:i/>
          <w:iCs/>
          <w:sz w:val="24"/>
          <w:szCs w:val="24"/>
        </w:rPr>
        <w:t>dari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adalah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telah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ditemukan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bahwasannya</w:t>
      </w:r>
      <w:proofErr w:type="spellEnd"/>
      <w:r w:rsidR="00B2489E" w:rsidRPr="00B2489E">
        <w:rPr>
          <w:rFonts w:ascii="Calibri Light" w:hAnsi="Calibri Light" w:cs="Calibri Light"/>
          <w:i/>
          <w:iCs/>
          <w:sz w:val="24"/>
          <w:szCs w:val="24"/>
        </w:rPr>
        <w:t xml:space="preserve"> program </w:t>
      </w:r>
      <w:proofErr w:type="spellStart"/>
      <w:r w:rsidR="00B2489E" w:rsidRPr="00B2489E">
        <w:rPr>
          <w:rFonts w:ascii="Calibri Light" w:hAnsi="Calibri Light" w:cs="Calibri Light"/>
          <w:i/>
          <w:iCs/>
          <w:sz w:val="24"/>
          <w:szCs w:val="24"/>
        </w:rPr>
        <w:t>studi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Hubungan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Internasional</w:t>
      </w:r>
      <w:proofErr w:type="spellEnd"/>
      <w:r w:rsidR="00B2489E" w:rsidRPr="00B2489E">
        <w:rPr>
          <w:rFonts w:ascii="Calibri Light" w:hAnsi="Calibri Light" w:cs="Calibri Light"/>
          <w:i/>
          <w:iCs/>
          <w:sz w:val="24"/>
          <w:szCs w:val="24"/>
        </w:rPr>
        <w:t xml:space="preserve"> di Universitas Darussalam </w:t>
      </w:r>
      <w:proofErr w:type="spellStart"/>
      <w:r w:rsidR="00B2489E" w:rsidRPr="00B2489E">
        <w:rPr>
          <w:rFonts w:ascii="Calibri Light" w:hAnsi="Calibri Light" w:cs="Calibri Light"/>
          <w:i/>
          <w:iCs/>
          <w:sz w:val="24"/>
          <w:szCs w:val="24"/>
        </w:rPr>
        <w:t>Gontor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telah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mengintegrasikan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antara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Keislaman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Hubungan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Internasional</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penerapan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Pengetahuan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dalam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kurikulum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pembelajaran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baik</w:t>
      </w:r>
      <w:proofErr w:type="spellEnd"/>
      <w:r w:rsidR="00B2489E" w:rsidRPr="00B2489E">
        <w:rPr>
          <w:rFonts w:ascii="Calibri Light" w:hAnsi="Calibri Light" w:cs="Calibri Light"/>
          <w:i/>
          <w:iCs/>
          <w:sz w:val="24"/>
          <w:szCs w:val="24"/>
          <w:lang w:val="en-ID"/>
        </w:rPr>
        <w:t xml:space="preserve"> pada </w:t>
      </w:r>
      <w:proofErr w:type="spellStart"/>
      <w:r w:rsidR="00B2489E" w:rsidRPr="00B2489E">
        <w:rPr>
          <w:rFonts w:ascii="Calibri Light" w:hAnsi="Calibri Light" w:cs="Calibri Light"/>
          <w:i/>
          <w:iCs/>
          <w:sz w:val="24"/>
          <w:szCs w:val="24"/>
          <w:lang w:val="en-ID"/>
        </w:rPr>
        <w:t>mata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kuliah</w:t>
      </w:r>
      <w:proofErr w:type="spellEnd"/>
      <w:r w:rsidR="00B2489E" w:rsidRPr="00B2489E">
        <w:rPr>
          <w:rFonts w:ascii="Calibri Light" w:hAnsi="Calibri Light" w:cs="Calibri Light"/>
          <w:i/>
          <w:iCs/>
          <w:sz w:val="24"/>
          <w:szCs w:val="24"/>
          <w:lang w:val="en-ID"/>
        </w:rPr>
        <w:t xml:space="preserve"> formal </w:t>
      </w:r>
      <w:proofErr w:type="spellStart"/>
      <w:r w:rsidR="00B2489E" w:rsidRPr="00B2489E">
        <w:rPr>
          <w:rFonts w:ascii="Calibri Light" w:hAnsi="Calibri Light" w:cs="Calibri Light"/>
          <w:i/>
          <w:iCs/>
          <w:sz w:val="24"/>
          <w:szCs w:val="24"/>
          <w:lang w:val="en-ID"/>
        </w:rPr>
        <w:t>maupun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beberapa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kegiatan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kajian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rutin </w:t>
      </w:r>
      <w:proofErr w:type="spellStart"/>
      <w:r w:rsidR="00B2489E" w:rsidRPr="00B2489E">
        <w:rPr>
          <w:rFonts w:ascii="Calibri Light" w:hAnsi="Calibri Light" w:cs="Calibri Light"/>
          <w:i/>
          <w:iCs/>
          <w:sz w:val="24"/>
          <w:szCs w:val="24"/>
          <w:lang w:val="en-ID"/>
        </w:rPr>
        <w:t>dibawah</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naungan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Direktorat</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color w:val="000000"/>
          <w:sz w:val="24"/>
          <w:szCs w:val="24"/>
          <w:lang w:val="en-ID"/>
        </w:rPr>
        <w:t>Islamisasi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merupakan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suatu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urgensi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tersendiri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untuk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menampik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rPr>
        <w:t>paham</w:t>
      </w:r>
      <w:proofErr w:type="spellEnd"/>
      <w:r w:rsidR="00B2489E" w:rsidRPr="00B2489E">
        <w:rPr>
          <w:rFonts w:ascii="Calibri Light" w:hAnsi="Calibri Light" w:cs="Calibri Light"/>
          <w:i/>
          <w:iCs/>
          <w:color w:val="000000"/>
          <w:sz w:val="24"/>
          <w:szCs w:val="24"/>
        </w:rPr>
        <w:t xml:space="preserve"> </w:t>
      </w:r>
      <w:proofErr w:type="spellStart"/>
      <w:r w:rsidR="00B2489E" w:rsidRPr="00B2489E">
        <w:rPr>
          <w:rFonts w:ascii="Calibri Light" w:hAnsi="Calibri Light" w:cs="Calibri Light"/>
          <w:i/>
          <w:iCs/>
          <w:color w:val="000000"/>
          <w:sz w:val="24"/>
          <w:szCs w:val="24"/>
        </w:rPr>
        <w:t>sekularisme</w:t>
      </w:r>
      <w:proofErr w:type="spellEnd"/>
      <w:r w:rsidR="00B2489E" w:rsidRPr="00B2489E">
        <w:rPr>
          <w:rFonts w:ascii="Calibri Light" w:hAnsi="Calibri Light" w:cs="Calibri Light"/>
          <w:i/>
          <w:iCs/>
          <w:color w:val="000000"/>
          <w:sz w:val="24"/>
          <w:szCs w:val="24"/>
        </w:rPr>
        <w:t xml:space="preserve"> yang </w:t>
      </w:r>
      <w:proofErr w:type="spellStart"/>
      <w:r w:rsidR="00B2489E" w:rsidRPr="00B2489E">
        <w:rPr>
          <w:rFonts w:ascii="Calibri Light" w:hAnsi="Calibri Light" w:cs="Calibri Light"/>
          <w:i/>
          <w:iCs/>
          <w:color w:val="000000"/>
          <w:sz w:val="24"/>
          <w:szCs w:val="24"/>
        </w:rPr>
        <w:t>telah</w:t>
      </w:r>
      <w:proofErr w:type="spellEnd"/>
      <w:r w:rsidR="00B2489E" w:rsidRPr="00B2489E">
        <w:rPr>
          <w:rFonts w:ascii="Calibri Light" w:hAnsi="Calibri Light" w:cs="Calibri Light"/>
          <w:i/>
          <w:iCs/>
          <w:color w:val="000000"/>
          <w:sz w:val="24"/>
          <w:szCs w:val="24"/>
        </w:rPr>
        <w:t xml:space="preserve"> </w:t>
      </w:r>
      <w:proofErr w:type="spellStart"/>
      <w:r w:rsidR="00B2489E" w:rsidRPr="00B2489E">
        <w:rPr>
          <w:rFonts w:ascii="Calibri Light" w:hAnsi="Calibri Light" w:cs="Calibri Light"/>
          <w:i/>
          <w:iCs/>
          <w:color w:val="000000"/>
          <w:sz w:val="24"/>
          <w:szCs w:val="24"/>
          <w:lang w:val="en-ID"/>
        </w:rPr>
        <w:t>mendominasi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semua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aspek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dalam</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disiplin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Hubungan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Internasional</w:t>
      </w:r>
      <w:proofErr w:type="spellEnd"/>
      <w:r w:rsidR="00B2489E" w:rsidRPr="00B2489E">
        <w:rPr>
          <w:rFonts w:ascii="Calibri Light" w:hAnsi="Calibri Light" w:cs="Calibri Light"/>
          <w:i/>
          <w:iCs/>
          <w:color w:val="000000"/>
          <w:sz w:val="24"/>
          <w:szCs w:val="24"/>
          <w:lang w:val="en-ID"/>
        </w:rPr>
        <w:t xml:space="preserve">, oleh </w:t>
      </w:r>
      <w:proofErr w:type="spellStart"/>
      <w:r w:rsidR="00B2489E" w:rsidRPr="00B2489E">
        <w:rPr>
          <w:rFonts w:ascii="Calibri Light" w:hAnsi="Calibri Light" w:cs="Calibri Light"/>
          <w:i/>
          <w:iCs/>
          <w:color w:val="000000"/>
          <w:sz w:val="24"/>
          <w:szCs w:val="24"/>
          <w:lang w:val="en-ID"/>
        </w:rPr>
        <w:t>karena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itu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sebagai</w:t>
      </w:r>
      <w:proofErr w:type="spellEnd"/>
      <w:r w:rsidR="00B2489E" w:rsidRPr="00B2489E">
        <w:rPr>
          <w:rFonts w:ascii="Calibri Light" w:hAnsi="Calibri Light" w:cs="Calibri Light"/>
          <w:i/>
          <w:iCs/>
          <w:color w:val="000000"/>
          <w:sz w:val="24"/>
          <w:szCs w:val="24"/>
          <w:lang w:val="en-ID"/>
        </w:rPr>
        <w:t xml:space="preserve"> civitas </w:t>
      </w:r>
      <w:proofErr w:type="spellStart"/>
      <w:r w:rsidR="00B2489E" w:rsidRPr="00B2489E">
        <w:rPr>
          <w:rFonts w:ascii="Calibri Light" w:hAnsi="Calibri Light" w:cs="Calibri Light"/>
          <w:i/>
          <w:iCs/>
          <w:color w:val="000000"/>
          <w:sz w:val="24"/>
          <w:szCs w:val="24"/>
          <w:lang w:val="en-ID"/>
        </w:rPr>
        <w:t>akademika</w:t>
      </w:r>
      <w:proofErr w:type="spellEnd"/>
      <w:r w:rsidR="00B2489E" w:rsidRPr="00B2489E">
        <w:rPr>
          <w:rFonts w:ascii="Calibri Light" w:hAnsi="Calibri Light" w:cs="Calibri Light"/>
          <w:i/>
          <w:iCs/>
          <w:color w:val="000000"/>
          <w:sz w:val="24"/>
          <w:szCs w:val="24"/>
          <w:lang w:val="en-ID"/>
        </w:rPr>
        <w:t xml:space="preserve"> yang </w:t>
      </w:r>
      <w:proofErr w:type="spellStart"/>
      <w:r w:rsidR="00B2489E" w:rsidRPr="00B2489E">
        <w:rPr>
          <w:rFonts w:ascii="Calibri Light" w:hAnsi="Calibri Light" w:cs="Calibri Light"/>
          <w:i/>
          <w:iCs/>
          <w:color w:val="000000"/>
          <w:sz w:val="24"/>
          <w:szCs w:val="24"/>
          <w:lang w:val="en-ID"/>
        </w:rPr>
        <w:t>tamyiz</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hendaknya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kita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selalu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terus</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mendukung</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gerakan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Islamisasi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Pengetahuan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Kontemporer</w:t>
      </w:r>
      <w:proofErr w:type="spellEnd"/>
      <w:r w:rsidR="00B2489E" w:rsidRPr="00B2489E">
        <w:rPr>
          <w:rFonts w:ascii="Calibri Light" w:hAnsi="Calibri Light" w:cs="Calibri Light"/>
          <w:i/>
          <w:iCs/>
          <w:color w:val="000000"/>
          <w:sz w:val="24"/>
          <w:szCs w:val="24"/>
          <w:lang w:val="en-ID"/>
        </w:rPr>
        <w:t xml:space="preserve">, agar </w:t>
      </w:r>
      <w:proofErr w:type="spellStart"/>
      <w:r w:rsidR="00B2489E" w:rsidRPr="00B2489E">
        <w:rPr>
          <w:rFonts w:ascii="Calibri Light" w:hAnsi="Calibri Light" w:cs="Calibri Light"/>
          <w:i/>
          <w:iCs/>
          <w:color w:val="000000"/>
          <w:sz w:val="24"/>
          <w:szCs w:val="24"/>
          <w:lang w:val="en-ID"/>
        </w:rPr>
        <w:t>didapatkan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pemahaman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pengetahuan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berdasarkan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kebenaran</w:t>
      </w:r>
      <w:proofErr w:type="spellEnd"/>
      <w:r w:rsidR="00B2489E" w:rsidRPr="00B2489E">
        <w:rPr>
          <w:rFonts w:ascii="Calibri Light" w:hAnsi="Calibri Light" w:cs="Calibri Light"/>
          <w:i/>
          <w:iCs/>
          <w:color w:val="000000"/>
          <w:sz w:val="24"/>
          <w:szCs w:val="24"/>
          <w:lang w:val="en-ID"/>
        </w:rPr>
        <w:t xml:space="preserve"> yang </w:t>
      </w:r>
      <w:proofErr w:type="spellStart"/>
      <w:r w:rsidR="00B2489E" w:rsidRPr="00B2489E">
        <w:rPr>
          <w:rFonts w:ascii="Calibri Light" w:hAnsi="Calibri Light" w:cs="Calibri Light"/>
          <w:i/>
          <w:iCs/>
          <w:color w:val="000000"/>
          <w:sz w:val="24"/>
          <w:szCs w:val="24"/>
          <w:lang w:val="en-ID"/>
        </w:rPr>
        <w:t>haqiqi</w:t>
      </w:r>
      <w:proofErr w:type="spellEnd"/>
      <w:r w:rsidR="00B2489E" w:rsidRPr="00B2489E">
        <w:rPr>
          <w:rFonts w:ascii="Calibri Light" w:hAnsi="Calibri Light" w:cs="Calibri Light"/>
          <w:i/>
          <w:iCs/>
          <w:color w:val="000000"/>
          <w:sz w:val="24"/>
          <w:szCs w:val="24"/>
          <w:lang w:val="en-ID"/>
        </w:rPr>
        <w:t>.</w:t>
      </w:r>
    </w:p>
    <w:p w14:paraId="4241F719" w14:textId="09E4A0FC"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color w:val="000000" w:themeColor="text1"/>
          <w:sz w:val="24"/>
          <w:szCs w:val="24"/>
          <w:lang w:val="id-ID"/>
        </w:rPr>
        <w:t xml:space="preserve"> </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261CE33E"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B2489E" w:rsidRPr="00B2489E">
        <w:rPr>
          <w:rFonts w:ascii="Calibri Light" w:hAnsi="Calibri Light" w:cs="Calibri Light"/>
          <w:bCs/>
          <w:i/>
          <w:iCs/>
          <w:color w:val="333333"/>
          <w:sz w:val="24"/>
          <w:szCs w:val="24"/>
          <w:lang w:val="en"/>
        </w:rPr>
        <w:t xml:space="preserve">Islamic International </w:t>
      </w:r>
      <w:r w:rsidR="00B2489E" w:rsidRPr="00B2489E">
        <w:rPr>
          <w:rFonts w:ascii="Calibri Light" w:hAnsi="Calibri Light" w:cs="Calibri Light"/>
          <w:bCs/>
          <w:i/>
          <w:iCs/>
          <w:sz w:val="24"/>
          <w:szCs w:val="24"/>
          <w:lang w:val="en"/>
        </w:rPr>
        <w:t xml:space="preserve">Relations, </w:t>
      </w:r>
      <w:r w:rsidR="00B2489E" w:rsidRPr="00B2489E">
        <w:rPr>
          <w:rFonts w:ascii="Calibri Light" w:hAnsi="Calibri Light" w:cs="Calibri Light"/>
          <w:bCs/>
          <w:i/>
          <w:iCs/>
          <w:color w:val="333333"/>
          <w:sz w:val="24"/>
          <w:szCs w:val="24"/>
          <w:lang w:val="en"/>
        </w:rPr>
        <w:t xml:space="preserve"> Worldview Islam, UNIDA </w:t>
      </w:r>
      <w:proofErr w:type="spellStart"/>
      <w:r w:rsidR="00B2489E" w:rsidRPr="00B2489E">
        <w:rPr>
          <w:rFonts w:ascii="Calibri Light" w:hAnsi="Calibri Light" w:cs="Calibri Light"/>
          <w:bCs/>
          <w:i/>
          <w:iCs/>
          <w:color w:val="333333"/>
          <w:sz w:val="24"/>
          <w:szCs w:val="24"/>
          <w:lang w:val="en"/>
        </w:rPr>
        <w:t>Gontor</w:t>
      </w:r>
      <w:proofErr w:type="spellEnd"/>
      <w:r w:rsidR="00B2489E" w:rsidRPr="00B2489E">
        <w:rPr>
          <w:rFonts w:ascii="Calibri Light" w:hAnsi="Calibri Light" w:cs="Calibri Light"/>
          <w:bCs/>
          <w:i/>
          <w:iCs/>
          <w:color w:val="333333"/>
          <w:sz w:val="24"/>
          <w:szCs w:val="24"/>
          <w:lang w:val="en"/>
        </w:rPr>
        <w:t>, Islamization of Contemporary Science, Diplomacy</w:t>
      </w:r>
      <w:r w:rsidR="000C327E">
        <w:rPr>
          <w:rStyle w:val="shorttext"/>
          <w:rFonts w:ascii="Calibri Light" w:hAnsi="Calibri Light" w:cs="Calibri Light"/>
          <w:i/>
          <w:iCs/>
          <w:color w:val="000000" w:themeColor="text1"/>
          <w:sz w:val="24"/>
          <w:szCs w:val="24"/>
        </w:rPr>
        <w:t xml:space="preserve"> </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70489FDA"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4A349CD9" w14:textId="77D11EA5" w:rsidR="00F166C9" w:rsidRPr="00F166C9" w:rsidRDefault="00F166C9" w:rsidP="00F166C9">
      <w:pPr>
        <w:tabs>
          <w:tab w:val="left" w:pos="3969"/>
        </w:tabs>
        <w:spacing w:line="276" w:lineRule="auto"/>
        <w:ind w:firstLine="567"/>
        <w:jc w:val="both"/>
        <w:rPr>
          <w:rFonts w:ascii="Calibri Light" w:hAnsi="Calibri Light" w:cs="Calibri Light"/>
          <w:i/>
          <w:sz w:val="24"/>
          <w:szCs w:val="24"/>
          <w:lang w:val="en-ID"/>
        </w:rPr>
      </w:pPr>
      <w:r w:rsidRPr="00F166C9">
        <w:rPr>
          <w:rFonts w:ascii="Calibri Light" w:hAnsi="Calibri Light" w:cs="Calibri Light"/>
          <w:sz w:val="24"/>
          <w:szCs w:val="24"/>
          <w:lang w:val="en"/>
        </w:rPr>
        <w:t>For almost a century, the study of International Relations (</w:t>
      </w:r>
      <w:r w:rsidRPr="00F166C9">
        <w:rPr>
          <w:rFonts w:ascii="Calibri Light" w:hAnsi="Calibri Light" w:cs="Calibri Light"/>
          <w:sz w:val="24"/>
          <w:szCs w:val="24"/>
          <w:lang w:val="en-ID"/>
        </w:rPr>
        <w:t>IR</w:t>
      </w:r>
      <w:r w:rsidRPr="00F166C9">
        <w:rPr>
          <w:rFonts w:ascii="Calibri Light" w:hAnsi="Calibri Light" w:cs="Calibri Light"/>
          <w:sz w:val="24"/>
          <w:szCs w:val="24"/>
          <w:lang w:val="en"/>
        </w:rPr>
        <w:t xml:space="preserve">) has been dominated by secular logic thinking that is being plagued by dilemmas because of fears that the existence of religion will be regarded as the root of civilization, which will destroy the speculation of secularism that has touched all aspects of the life of the world community today.  Even a Muslim scientist named Yusuf </w:t>
      </w:r>
      <w:proofErr w:type="spellStart"/>
      <w:r w:rsidRPr="00F166C9">
        <w:rPr>
          <w:rFonts w:ascii="Calibri Light" w:hAnsi="Calibri Light" w:cs="Calibri Light"/>
          <w:sz w:val="24"/>
          <w:szCs w:val="24"/>
          <w:lang w:val="en"/>
        </w:rPr>
        <w:t>Qardhawi</w:t>
      </w:r>
      <w:proofErr w:type="spellEnd"/>
      <w:r w:rsidRPr="00F166C9">
        <w:rPr>
          <w:rFonts w:ascii="Calibri Light" w:hAnsi="Calibri Light" w:cs="Calibri Light"/>
          <w:sz w:val="24"/>
          <w:szCs w:val="24"/>
          <w:lang w:val="en"/>
        </w:rPr>
        <w:t xml:space="preserve"> has written his critique of secularism in published scientific papers, among them, the book Al- Islam </w:t>
      </w:r>
      <w:r w:rsidRPr="00F166C9">
        <w:rPr>
          <w:rFonts w:ascii="Calibri Light" w:hAnsi="Calibri Light" w:cs="Calibri Light"/>
          <w:i/>
          <w:sz w:val="24"/>
          <w:szCs w:val="24"/>
          <w:lang w:val="en"/>
        </w:rPr>
        <w:t xml:space="preserve"> Wal-'</w:t>
      </w:r>
      <w:proofErr w:type="spellStart"/>
      <w:r w:rsidRPr="00F166C9">
        <w:rPr>
          <w:rFonts w:ascii="Calibri Light" w:hAnsi="Calibri Light" w:cs="Calibri Light"/>
          <w:i/>
          <w:sz w:val="24"/>
          <w:szCs w:val="24"/>
          <w:lang w:val="en"/>
        </w:rPr>
        <w:t>Ilmaniyah</w:t>
      </w:r>
      <w:proofErr w:type="spellEnd"/>
      <w:r w:rsidRPr="00F166C9">
        <w:rPr>
          <w:rFonts w:ascii="Calibri Light" w:hAnsi="Calibri Light" w:cs="Calibri Light"/>
          <w:sz w:val="24"/>
          <w:szCs w:val="24"/>
          <w:lang w:val="en"/>
        </w:rPr>
        <w:t xml:space="preserve"> (Islam and Secularism), </w:t>
      </w:r>
      <w:proofErr w:type="spellStart"/>
      <w:r w:rsidRPr="00F166C9">
        <w:rPr>
          <w:rFonts w:ascii="Calibri Light" w:hAnsi="Calibri Light" w:cs="Calibri Light"/>
          <w:i/>
          <w:sz w:val="24"/>
          <w:szCs w:val="24"/>
          <w:lang w:val="en"/>
        </w:rPr>
        <w:t>Hatmiyatu</w:t>
      </w:r>
      <w:proofErr w:type="spellEnd"/>
      <w:r w:rsidRPr="00F166C9">
        <w:rPr>
          <w:rFonts w:ascii="Calibri Light" w:hAnsi="Calibri Light" w:cs="Calibri Light"/>
          <w:i/>
          <w:sz w:val="24"/>
          <w:szCs w:val="24"/>
          <w:lang w:val="en"/>
        </w:rPr>
        <w:t xml:space="preserve"> Al-</w:t>
      </w:r>
      <w:proofErr w:type="spellStart"/>
      <w:r w:rsidRPr="00F166C9">
        <w:rPr>
          <w:rFonts w:ascii="Calibri Light" w:hAnsi="Calibri Light" w:cs="Calibri Light"/>
          <w:i/>
          <w:sz w:val="24"/>
          <w:szCs w:val="24"/>
          <w:lang w:val="en"/>
        </w:rPr>
        <w:t>Hillul</w:t>
      </w:r>
      <w:proofErr w:type="spellEnd"/>
      <w:r w:rsidRPr="00F166C9">
        <w:rPr>
          <w:rFonts w:ascii="Calibri Light" w:hAnsi="Calibri Light" w:cs="Calibri Light"/>
          <w:i/>
          <w:sz w:val="24"/>
          <w:szCs w:val="24"/>
          <w:lang w:val="en"/>
        </w:rPr>
        <w:t xml:space="preserve"> </w:t>
      </w:r>
      <w:proofErr w:type="spellStart"/>
      <w:r w:rsidRPr="00F166C9">
        <w:rPr>
          <w:rFonts w:ascii="Calibri Light" w:hAnsi="Calibri Light" w:cs="Calibri Light"/>
          <w:i/>
          <w:sz w:val="24"/>
          <w:szCs w:val="24"/>
          <w:lang w:val="en"/>
        </w:rPr>
        <w:t>Islamiy</w:t>
      </w:r>
      <w:proofErr w:type="spellEnd"/>
      <w:r w:rsidRPr="00F166C9">
        <w:rPr>
          <w:rFonts w:ascii="Calibri Light" w:hAnsi="Calibri Light" w:cs="Calibri Light"/>
          <w:sz w:val="24"/>
          <w:szCs w:val="24"/>
          <w:lang w:val="en"/>
        </w:rPr>
        <w:t xml:space="preserve"> (The Need for an Islamic Solution. Pen), </w:t>
      </w:r>
      <w:r w:rsidRPr="00F166C9">
        <w:rPr>
          <w:rFonts w:ascii="Calibri Light" w:hAnsi="Calibri Light" w:cs="Calibri Light"/>
          <w:i/>
          <w:sz w:val="24"/>
          <w:szCs w:val="24"/>
          <w:lang w:val="en"/>
        </w:rPr>
        <w:t xml:space="preserve">Al-Islamu Kama </w:t>
      </w:r>
      <w:proofErr w:type="spellStart"/>
      <w:r w:rsidRPr="00F166C9">
        <w:rPr>
          <w:rFonts w:ascii="Calibri Light" w:hAnsi="Calibri Light" w:cs="Calibri Light"/>
          <w:i/>
          <w:sz w:val="24"/>
          <w:szCs w:val="24"/>
          <w:lang w:val="en"/>
        </w:rPr>
        <w:t>Nu'minu</w:t>
      </w:r>
      <w:proofErr w:type="spellEnd"/>
      <w:r w:rsidRPr="00F166C9">
        <w:rPr>
          <w:rFonts w:ascii="Calibri Light" w:hAnsi="Calibri Light" w:cs="Calibri Light"/>
          <w:i/>
          <w:sz w:val="24"/>
          <w:szCs w:val="24"/>
          <w:lang w:val="en"/>
        </w:rPr>
        <w:t xml:space="preserve"> Bihi</w:t>
      </w:r>
      <w:r w:rsidRPr="00F166C9">
        <w:rPr>
          <w:rFonts w:ascii="Calibri Light" w:hAnsi="Calibri Light" w:cs="Calibri Light"/>
          <w:sz w:val="24"/>
          <w:szCs w:val="24"/>
          <w:lang w:val="en"/>
        </w:rPr>
        <w:t xml:space="preserve"> (Islam that we Imani)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{"citationItems":[{"id":"ITEM-1","itemData":{"ISBN":"1743976080230","ISSN":"1464-9888","PMID":"11392863","abstract":"This report presents the main results of the Namibia Labour Force Survey that was conducted in October 2014, for which the fieldwork was carried out in a two week time period. The survey was conducted by the Namibia Statistics Agency (NSA) with funding from the national budget of the Government of the Republic of Namibia. The survey collected data on the labour market activities of individuals aged 15 years and above who lived in Namibia on the reference night of 28th September 2014. Interviewing of households started on the 29th September and ended on the 15th October 2014. Like in the preceding surveys, the LFS 2014 was conducted by interviewing individuals in private households. Information was collected on a total of 40,202 individuals by the end of the survey. The objective of this report is therefore to provide basic findings and indicators from the survey to promote understanding of the prevailing labour market situation in the country since 2012. These findings should provide a basis for better planning, policy formulation and labour-related discussions. The highlights of the estimated number of people aged 15 years and above in each economic status are shown in the Figure 0.1 below","author":[{"dropping-particle":"","family":"Al-Farisi","given":"Salman","non-dropping-particle":"","parse-names":false,"suffix":""}],"id":"ITEM-1","issue":"1","issued":{"date-parts":[["2009"]]},"number-of-pages":"1-22","publisher":"UIN Syarif Hidayatullah","title":"PEMIKIRAN YUSUF AL-QARADHAWI TENTANG HAK KRITIK RAKYAT DALAM PEMERINTAHAN NEGARA ISLAM","type":"thesis","volume":"6"},"uris":["http://www.mendeley.com/documents/?uuid=39768989-67aa-4c5b-b1d2-a3fdbc9f3a7a"]},{"id":"ITEM-2","itemData":{"abstract":"Pembahasan mengenai sekularisme merupakan hal yang sangat penting. Karena, topik yang satu ini telah membawa kekacauan pada seluruh aspek kehidupan di dunia hari ini. Oleh karena itu, penting bagi setiap pemikir untuk mengkaji sekularisme dalam membangun pemahaman yang benar. Sepanjang sejarah, dapat dijumpai beberapa tokoh yang terlibat dalam menyoroti masalah sekularisme. Satu di antaranya adalah Syed Muhammad Naquib al-Attas (1931 M- ). Melalui penelusurannya, al-Attas mendapati bahwa sekularisme telah membebaskan manusia ‘pertama dari kungkungan agama dan kemudian dari kungkungan metafisika yang mengatur akal dan bahasanya. Selanjutnya faham ini mengangkat setinggi-tingginya keistimewaan kemanusiaan, keduniaan dan kebendaan sebagai yang utama dan penting bagi kesejahteraan dan ketentraman manusia di dunia ini. Mengingat pentingnya kedudukan dan pengaruh pemikiran al-Attas dalam khazanah pemikiran Islam, mengantarkan penulis untuk membahas permasalahan pokok dalam penelitian ini, yang meliputi ‘pengertian sekularisme, akar sejarah sekularisme, unsur sekularisme, dampak sekularisme, solusi terhadap sekularisme’. Adapun metode penelitian dalam skripsi ini adalah deskriptif-kualitatif, yaitu menghuraikan secara teratur dan utuh tentang konsepsi tokoh, yakni dengan langkah mengumpulkan data- data dari beberapa sumber primer dan sekunder, kemudian diklasifikasikan, dan dianalisa. Hasil dari penelitian ini mendapati bahwa al-Attas menolak secara total penerapan apapun dari konsep-konsep sekularisme atas dirinya, karena semuanya itu bukanlah milik Islam dan asing baginya dalam segala segi. Terakhir dalam mengahadapi sekularisme tersebut, al-Attas menyeru kepada kaum Muslimin, terutama para sarjana dan cendikiawannya untuk mengkaji dan memahami kembali pandangan alam (worldview) Barat secara lebih cermat dan mendalam. Selain itu, umat Islam juga harus mengakaji dan memahami kembali pandangan alam Islam secara lebih benar dan serius, melalui hasil karya-karya para ‘ulama’ yang benar-benar besar dimasa lalu, yaitu mujtahidūn, orang-orang yang shaleh dan bersifat mulia, yang memiliki keunggulan intelektual dan spiritual serta penerus risalah para nabi dan rasul yang telah dituntun oleh Allah SWT.","author":[{"dropping-particle":"","family":"Kismanto","given":"Syahri","non-dropping-particle":"","parse-names":false,"suffix":""}],"id":"ITEM-2","issued":{"date-parts":[["2013"]]},"number-of-pages":"1-57","publisher":"UIN Sultan Syarif Kasim Riau","title":"Kritik Syed Muhammad Naquib Al-Attas Terhadap Sekularisme","type":"thesis"},"uris":["http://www.mendeley.com/documents/?uuid=a83aaf60-d512-41ca-a1df-55fa80e89cb8"]},{"id":"ITEM-3","itemData":{"author":[{"dropping-particle":"","family":"Muntarina","given":"","non-dropping-particle":"","parse-names":false,"suffix":""}],"id":"ITEM-3","issued":{"date-parts":[["2016"]]},"publisher":"UIN AR-Raniry Darussalam Banda","title":"Kritik Syed Muhammad Naquib Al-Attas terhadap Sekularisme Barat","type":"thesis"},"uris":["http://www.mendeley.com/documents/?uuid=aa4f044e-ba06-4582-b21c-4443ed25f039"]},{"id":"ITEM-4","itemData":{"abstract":"Yusuf Abdullah Qardawi merupakan seorang ulama yang masuk daftar catatan ulama’ kontemporer. Ia terkenal dengan kritiknya yang pedas serta fatwanya yang terkesan kontroversial. Menyandang predikat yatim di usia yang masih belia, membuat Qardhawi bersungguh- sungguh dalam menjalani hidup. Beliau banyak menaruh perhatian di bidang hukum Islam, dan banyak menghasilkan karya yang berharga. Beliau juga menaruh perhatian pada bidang al-Qur’an dan as-Sunnah. Menurutnya, al-Qur’an dan as-Sunnah merupakan referensi tertinggi umat muslim. Fenomena al-Qur’an sebagai mukjizat, merupakan salah satu kajian yang cukup rumit, karena banyak yang memperdebatkan kebenarannya. Qardhawi berpendapat bahwa keragaman bentuk i’jaz al-Quran mulai dari I’jaz Bayani wa Adabi (i’jaz secara bahasa dan sastra) dan I’jaz Al-Islahi Au At-Tasyri’i (kemukjizatan al-Qur’an dalam aspek ajaran syariat yang dikandungnya). I’jaz yang ketiga adalah i’jaz al-ilmi (kemukjizatan dari segi ilmiah). Dengan menelaah ketiga bentuk i’jaz tersebut, maka akan diketahui bahwa al-Qur’an benar-benar merupakan mukjizat terbesar yang dianugerahkan Allah kepada Nabi Muhammad, bukan hasil rekayasa manusia.","author":[{"dropping-particle":"","family":"Hermawan","given":"Adik","non-dropping-particle":"","parse-names":false,"suffix":""}],"container-title":"Madaniyah","id":"ITEM-4","issue":"XI","issued":{"date-parts":[["2016"]]},"page":"201-220","title":"I’JAZ Al -QURAN DALAM PEMIKIRAN YUSUF AL-QARDHAWI","type":"article-journal","volume":"2"},"uris":["http://www.mendeley.com/documents/?uuid=0b49c02a-4dee-4a6d-a3b2-d66592be404b"]}],"mendeley":{"formattedCitation":"(Al-Farisi 2009; Hermawan 2016; Kismanto 2013; Muntarina 2016)","manualFormatting":"(Ismail 2014; Al-Farisi 2009; Hermawan 2016; Kismanto 2013; Muntarina 2016)","plainTextFormattedCitation":"(Al-Farisi 2009; Hermawan 2016; Kismanto 2013; Muntarina 2016)","previouslyFormattedCitation":"(Al-Farisi 2009; Hermawan 2016; Kismanto 2013; Muntarina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Ismail 2014;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Al-Farisi 2009; Hermawan 2016; Kismanto 2013; Muntarina 2016)</w:t>
      </w:r>
      <w:r w:rsidRPr="00F166C9">
        <w:rPr>
          <w:rFonts w:ascii="Calibri Light" w:hAnsi="Calibri Light" w:cs="Calibri Light"/>
          <w:sz w:val="24"/>
          <w:szCs w:val="24"/>
          <w:lang w:val="en"/>
        </w:rPr>
        <w:fldChar w:fldCharType="end"/>
      </w:r>
    </w:p>
    <w:p w14:paraId="5F71FF94" w14:textId="77777777"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If the history of human civilization is revisited, science and religion, develop along and in line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{"citationItems":[{"id":"ITEM-1","itemData":{"abstract":"Eksistensi ilmu pengetahuan tidak lepas dari sejarah perkembangannya yang merupakan sebuah proses panjang tumbuh dan berkembangnya ilmu pengetahuan itu sendiri. Pada setiap fase perkembangan ilmu pengetahuan muncul sesuatu yang baru dan memilki karakteristik di setiap masanya. Karakteristik tersebut adalah hasil dari sebuah pergumulan budaya yang terjadi dalam dinamika sosial. Tentu hal itu tidak bisa lepas dari berbagai pengaruh sosial, budaya, dan politik yang berkembang seiring dengan perkembangan ilmu pengetahuan itu sendiri. Dengan demikian perkembangan ilmu pengetahuan dapat diperiodesasikan sesuai dengan dinamika yang ada yaitu periode Yunani kuno, periode Islam, periode renaisans dan modern, dan periode kontemporer.","author":[{"dropping-particle":"","family":"Karin","given":"Abdul","non-dropping-particle":"","parse-names":false,"suffix":""}],"container-title":"Fikrah","id":"ITEM-1","issue":"1","issued":{"date-parts":[["2014"]]},"page":"273-289","title":"SEJARAH PERKEMBANGAN ILMU PENGETAHUAN","type":"article-journal","volume":"2"},"uris":["http://www.mendeley.com/documents/?uuid=7cec4fcb-7fc9-48c4-9b06-3bae4ceeef44"]},{"id":"ITEM-2","itemData":{"abstract":"Lajunya perkembangan pemikiran Islam sepanjang sejarah, karena adanya sikap terbuka, toleran dan akomodatif kaum muslimin terhadap hegemoni pemikiran dan peradaban asing, cinta ilmu, budaya akademik, kiprah cendikiawan muslim dalam pemerintahan dan lembaga sosial kemasyarakatan, berkembangnya aliran yang mengedepankan rasio dan kebebasan berpikir, meningkatnya kemakmuran negeri-negeri Islam, dan permasalahan yang dihadapi umat Islam dari masa ke masa semakin kompleks dan memerlukan solusi. Semua bidang keilmuan dijadikan objek kajian oleh para tokoh pemikir Islam, baik ilmu agama maupun ilmu umum. Dari perkembangan pemikiran Islam ini berimplikasi pada perkembangan peradaban Islam di seluruh penjuru dunia Islam. Perkembangan pemikiran dan peradaban Islam ini ditandai dengan berkembangnya lembaga-lembaga pendidikan, pada masa Dinasti Umayah dan Dinasti Abbasiyah dan didukung oleh dinasti-dinasti lainnya seperti di Cordova Andalusia, Afrika Utara, Turki dan India Islam. Hal ini berdampak signifikan terhadap kehidupan umat Islam dan berpengaruh kuat terhadap kemajuan peradaban dunia internasional pada umumnya, dari masa klasik hingga era modern. Dalam tulisan ini dikaji tentang faktor pendukung perkembangan pemikiran dan peradaban Islam, proses perkembangan pemikiran dan peradaban Islam sepanjang sejarah, bidang keilmuan yang dikembangkan dan para tokohnya, dan dampak perkembangan pemikiran dan peradaban Islam terhadap kehidupan umat Islam dan dunia internasional.","author":[{"dropping-particle":"","family":"Mugiyono","given":"","non-dropping-particle":"","parse-names":false,"suffix":""}],"container-title":"JIA","id":"ITEM-2","issued":{"date-parts":[["2013"]]},"page":"1-20","title":"PERKEMBANGAN PEMIKIRAN DAN PERADABAN ISLAM DALAM PERSPEKTIF SEJARAH Oleh : Mugiyono*","type":"article-journal","volume":"TH.17 NO 1"},"uris":["http://www.mendeley.com/documents/?uuid=e382e750-132b-4286-9cdb-81a8d32a33bf"]},{"id":"ITEM-3","itemData":{"abstract":"Kemajuan yang diperoleh dunia Barat pada saat ini tidak terlepas dari mata rantai kemajuan dan peradaban umat manusia sebelum- nya. Sebelum Barat mencapai kemajuan, dunia Islam pernah men- galami hegemoni peradaban yang tinggi. Oleh karena itu sejatinya terdapat kontribusi Islam terhadap Barat. Ketika Barat masih dikua- sai oleh doktrin gereja yang cenderung menolak kajian ilmu penge- tahuan dan para ilmuwan dianggap kafir, zindik, serta keluar dari agama Masehi sehingga mereka disiksa dan dihukum, maka Barat mengalami masa kegelapan (the dark ages). Sementara itu, dunia Islam sibuk melakukan pengkajian dan pengembangan ilmu penge- tahuan yang begitu pesat sehingga melahirkan peradaban yang ber- nilai tinggi. Ada beberapa jalur transmisi intelektual Islam ke Barat, yaitu melalui peradaban Islam di Spanyol, Pulau Sisilia Perang Salib, jalur","author":[{"dropping-particle":"","family":"Suyanta","given":"Sri","non-dropping-particle":"","parse-names":false,"suffix":""}],"container-title":"Islam Futura","id":"ITEM-3","issued":{"date-parts":[["2011"]]},"page":"1-16","title":"Transformasi Intelektual Islam ke Barat","type":"article-journal","volume":"X No. 2"},"uris":["http://www.mendeley.com/documents/?uuid=a75892b0-a81f-4814-93ab-03f46e995ece"]},{"id":"ITEM-4","itemData":{"abstract":"Kehadiran agama terutama agama-agama misi dalam kehidupan manusia telah membentuk karakteristik peradaban tersendiri yang dapat mendorong terjadinya benturan peradaban (clash of civilization) yang diasumsikan dalam bentuk terjadinya benturan antar kelompok dari berbagai peradaban. Benturan ini yang diyakini sebagai suatu keniscayaan ini terutama dipicu oleh modernitas, yang pada ujungnya membuahkan sekularisasi. Asumsi- asumsi di atas yang terutama dicetuskan Samuel Huntington masih dapat dikritisi karena beberapa alasan. Namun demikian, toleransi antara peradaban tersebut perlu dilaksanakan. Dalam kaitan ini, maka multikuralisme sebagai kesediaan menerima kelompok lain secara sama sebagai sebuah kesatuan tanpa memperdulikan perbedaan budaya, etnik, gender, bahasa, agama ataupun negara menjadi penting dibicarakan. Demikian pula dialog, baik vertikal maupun horizontal, harus menjadi suatu cara yang paling penting untuk membudayakan kehidupan rukun dan harmonis di antara seluruh umat beragama. Keywords:","author":[{"dropping-particle":"","family":"Syarifuddin","given":"","non-dropping-particle":"","parse-names":false,"suffix":""}],"container-title":"Substantia","id":"ITEM-4","issue":"2","issued":{"date-parts":[["2014"]]},"page":"229-242","title":"AGAMA DAN BENTURAN PERADABAN","type":"article-journal","volume":"16"},"uris":["http://www.mendeley.com/documents/?uuid=d2b4706c-0a3d-4b47-92f1-a0ef05163877"]}],"mendeley":{"formattedCitation":"(Karin 2014; Mugiyono 2013; Suyanta 2011; Syarifuddin 2014)","manualFormatting":"(Wijaya 2006; Karin 2014; Mugiyono 2013; Suyanta 2011; Syarifuddin 2014)","plainTextFormattedCitation":"(Karin 2014; Mugiyono 2013; Suyanta 2011; Syarifuddin 2014)","previouslyFormattedCitation":"(Karin 2014; Mugiyono 2013; Suyanta 2011; Syarifuddin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(Wijaya 2006;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Karin 2014; Mugiyono 2013; Suyanta 2011; Syarifuddin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When one discusses religion, the main discussion is why religion is a forgotten thing in the study of science. International Relations experts argue that it is very difficult to define religion as one of the variables in the study. </w:t>
      </w:r>
    </w:p>
    <w:p w14:paraId="3366CD4C" w14:textId="3A893186"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glory of Islamic civilization in science is not fictional per se. In the span of 500 years, there have been many Muslim scholars and masterpieces of their writings that have been published both in the original language and the language of instruction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Historia","id":"ITEM-1","issue":"2","issued":{"date-parts":[["2019"]]},"page":"98-108","title":"SEJARAH PERKEMBANGAN ILMU PENGETAHUAN DALAM ISLAM","type":"article-journal","volume":"3"},"uris":["http://www.mendeley.com/documents/?uuid=a7ef0786-3f66-4082-a3a8-32660277119e"]},{"id":"ITEM-2","itemData":{"ISBN":"0352488182","abstract":"This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Islam","id":"ITEM-2","issue":"2","issued":{"date-parts":[["2020"]]},"page":"47-90","title":"Kontribusi Cendekiawan Muslim dalam Membangun Peradaban Islam","type":"article-journal","volume":"4"},"uris":["http://www.mendeley.com/documents/?uuid=2968922a-d369-40b0-a3f1-f21fc26fac0a"]},{"id":"ITEM-3","itemData":{"abstract":"Abstract: This paper presents a discussion of the contribution of muslim scientists to the development of modern science. It is well known that in the golden ages of Islam many scientists are very competent in their respective fields emerging. They succeeded in emerging as philosophers and scientists capable of filling various fields of science, such as medicine, mathematics, chemistry, physics, and so forth others. Their scholarship is valuable especially for the development of science in the future. So precious their scholarship and what they dedicated, so not infrequently the scientists who come later dub them as the father of science in their respective fields. However, not all of them will be discussed in this paper, but only the triumvirate of muslim scientists, namely Ibn Rushd, Ibn al-Haytham, dan Jabir ibn Hayyan. Their contribution is so great to the development of modern science and is recognized by scientists both in the East, and especially in the West.Abstrak: Tulisan ini menyuguhkan pembahasan mengenai kontribusi ilmuwan-ilmuwan muslim bagi perkembangan sains modern. Sudah jamak diketahui bahwa pada zaman keemasan Islam banyak bermunculan ilmuwan yang sangat kompeten di bidangnya masing-masing. Mereka berhasil tampil sebagai filosof dan saintis yang mengisi berbagai bidang keilmuwan, seperti kedokteran, matematika, kimia, fisika dan sebagainya. Keilmuwan mereka sangat berharga terutama bagi perkembangan sains pada masa-masa berikutnya. Begitu berharganya keilmuwan dan apa yang dipersembahkan oleh mereka, sehingga tidak jarang para ilmuwan yang datang belakangan menjuluki mereka sebagai bapak sains di bidangnya masing-masing. Namun, tidak semua dari mereka akan dibahas dalam tulisan ini, melainkan hanya triumvirat ilmuwan muslim, yakni Ibn Rushd, Ibn al-Haytham, dan Jabir ibn Hayyan. Kontribusi ketiganya begitu besar bagi perkembangan sains modern dan diakui kalangan saintis, baik di Timur dan khususnya di Barat.","author":[{"dropping-particle":"","family":"Jailani","given":"Imam Amrusi","non-dropping-particle":"","parse-names":false,"suffix":""}],"container-title":"Jurnal THEOLOGIA","id":"ITEM-3","issue":"1","issued":{"date-parts":[["2018"]]},"page":"165-188","title":"KONTRIBUSI ILMUWAN MUSLIM DALAM PERKEMBANGAN SAINS MODERN","type":"article-journal","volume":"29"},"uris":["http://www.mendeley.com/documents/?uuid=aad03aea-5ea2-4324-a0fa-7b801643f9cd"]},{"id":"ITEM-4","itemData":{"author":[{"dropping-particle":"","family":"Salsabila","given":"Unik Hanifah","non-dropping-particle":"","parse-names":false,"suffix":""}],"container-title":"NUANSA","id":"ITEM-4","issue":"2","issued":{"date-parts":[["2557"]]},"page":"88-100","title":"INTEGRITAS CENDEKIAWAN MUSLIM DALAM PERKEMBANGAN SAINS MODERN","type":"article-journal","volume":"13"},"uris":["http://www.mendeley.com/documents/?uuid=a70ee28c-fcf5-49d3-8341-ecf2db61375f"]}],"mendeley":{"formattedCitation":"(Al Anang 2019; Jailani 2018; Salsabila 2557; Zarkasyi 2020)","manualFormatting":"(Zarkasyi 2020; Al Anang 2019; Jailani 2018; Salsabila 2557; Zarkasyi 2020)","plainTextFormattedCitation":"(Al Anang 2019; Jailani 2018; Salsabila 2557; Zarkasyi 2020)","previouslyFormattedCitation":"(Al Anang 2019; Jailani 2018; Salsabila 2557; Zarkasyi 2020)"},"properties":{"noteIndex":0},"schema":"https://github.com/citation-style-language/schema/raw/master/csl-citation.json"}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(Zarkasyi 2020;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 Anang 2019; Jailani 2018; Salsabila 2557; Zarkasyi 2020)</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Many scientists are trying to make Islam an object of study, which will later be equated with paradigms born from the thoughts of Greek philosophers and well-known Western scientists, such as Realism or Liberalism. In fact, could be used as a </w:t>
      </w:r>
      <w:r w:rsidRPr="00F166C9">
        <w:rPr>
          <w:rFonts w:ascii="Calibri Light" w:hAnsi="Calibri Light" w:cs="Calibri Light"/>
          <w:i/>
          <w:sz w:val="24"/>
          <w:szCs w:val="24"/>
          <w:lang w:val="en"/>
        </w:rPr>
        <w:t xml:space="preserve">worldview </w:t>
      </w:r>
      <w:r w:rsidRPr="00F166C9">
        <w:rPr>
          <w:rFonts w:ascii="Calibri Light" w:hAnsi="Calibri Light" w:cs="Calibri Light"/>
          <w:sz w:val="24"/>
          <w:szCs w:val="24"/>
          <w:lang w:val="en"/>
        </w:rPr>
        <w:t xml:space="preserve"> that is used as the subject of learning in understanding International Relations, that is to say, Islam is not a paradigm, but a way of looking at the truth in correcting the fallacy of various existing paradigms.</w:t>
      </w:r>
    </w:p>
    <w:p w14:paraId="09DEB21B" w14:textId="77777777"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The Qur'an and Hadith, have explained to us good techniques and methods of negotiating and diplomacy between nations and states.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xml:space="preserve"> If examined carefully, practices in the study of </w:t>
      </w:r>
      <w:r w:rsidRPr="00F166C9">
        <w:rPr>
          <w:rFonts w:ascii="Calibri Light" w:hAnsi="Calibri Light" w:cs="Calibri Light"/>
          <w:color w:val="000000"/>
          <w:sz w:val="24"/>
          <w:szCs w:val="24"/>
          <w:lang w:val="en"/>
        </w:rPr>
        <w:lastRenderedPageBreak/>
        <w:t xml:space="preserve">International Relations have existed since the time of Prophet Muhammad </w:t>
      </w:r>
      <w:proofErr w:type="spellStart"/>
      <w:r w:rsidRPr="00F166C9">
        <w:rPr>
          <w:rFonts w:ascii="Calibri Light" w:hAnsi="Calibri Light" w:cs="Calibri Light"/>
          <w:color w:val="000000"/>
          <w:sz w:val="24"/>
          <w:szCs w:val="24"/>
          <w:lang w:val="en"/>
        </w:rPr>
        <w:t>Shalallahu</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Alaihi</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Wasallam</w:t>
      </w:r>
      <w:proofErr w:type="spellEnd"/>
      <w:r w:rsidRPr="00F166C9">
        <w:rPr>
          <w:rFonts w:ascii="Calibri Light" w:hAnsi="Calibri Light" w:cs="Calibri Light"/>
          <w:color w:val="000000"/>
          <w:sz w:val="24"/>
          <w:szCs w:val="24"/>
          <w:lang w:val="en"/>
        </w:rPr>
        <w:t>, although it is not mentioned in the</w:t>
      </w:r>
      <w:r w:rsidRPr="00F166C9">
        <w:rPr>
          <w:rFonts w:ascii="Calibri Light" w:hAnsi="Calibri Light" w:cs="Calibri Light"/>
          <w:i/>
          <w:color w:val="000000"/>
          <w:sz w:val="24"/>
          <w:szCs w:val="24"/>
          <w:lang w:val="en"/>
        </w:rPr>
        <w:t xml:space="preserve"> Siyasah Ad-</w:t>
      </w:r>
      <w:proofErr w:type="spellStart"/>
      <w:r w:rsidRPr="00F166C9">
        <w:rPr>
          <w:rFonts w:ascii="Calibri Light" w:hAnsi="Calibri Light" w:cs="Calibri Light"/>
          <w:i/>
          <w:color w:val="000000"/>
          <w:sz w:val="24"/>
          <w:szCs w:val="24"/>
          <w:lang w:val="en"/>
        </w:rPr>
        <w:t>Dauliyah</w:t>
      </w:r>
      <w:proofErr w:type="spellEnd"/>
      <w:r w:rsidRPr="00F166C9">
        <w:rPr>
          <w:rFonts w:ascii="Calibri Light" w:hAnsi="Calibri Light" w:cs="Calibri Light"/>
          <w:color w:val="000000"/>
          <w:sz w:val="24"/>
          <w:szCs w:val="24"/>
          <w:lang w:val="en"/>
        </w:rPr>
        <w:t xml:space="preserve"> (International Relations), various actions and thoughts of the Prophet Muhammad in solving a problem effectively. </w:t>
      </w:r>
      <w:proofErr w:type="spellStart"/>
      <w:r w:rsidRPr="00F166C9">
        <w:rPr>
          <w:rFonts w:ascii="Calibri Light" w:hAnsi="Calibri Light" w:cs="Calibri Light"/>
          <w:color w:val="000000"/>
          <w:sz w:val="24"/>
          <w:szCs w:val="24"/>
          <w:lang w:val="en"/>
        </w:rPr>
        <w:t>Erence</w:t>
      </w:r>
      <w:proofErr w:type="spellEnd"/>
      <w:r w:rsidRPr="00F166C9">
        <w:rPr>
          <w:rFonts w:ascii="Calibri Light" w:hAnsi="Calibri Light" w:cs="Calibri Light"/>
          <w:color w:val="000000"/>
          <w:sz w:val="24"/>
          <w:szCs w:val="24"/>
          <w:lang w:val="en"/>
        </w:rPr>
        <w:t xml:space="preserve"> t the reference since of International Relations today, without us knowing it. That's all because the diplomacy process is conducted fairly and openly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and surely all parties involved in it, </w:t>
      </w:r>
      <w:proofErr w:type="spellStart"/>
      <w:r w:rsidRPr="00F166C9">
        <w:rPr>
          <w:rFonts w:ascii="Calibri Light" w:hAnsi="Calibri Light" w:cs="Calibri Light"/>
          <w:color w:val="000000"/>
          <w:sz w:val="24"/>
          <w:szCs w:val="24"/>
          <w:lang w:val="en"/>
        </w:rPr>
        <w:t>wilit</w:t>
      </w:r>
      <w:proofErr w:type="spellEnd"/>
      <w:r w:rsidRPr="00F166C9">
        <w:rPr>
          <w:rFonts w:ascii="Calibri Light" w:hAnsi="Calibri Light" w:cs="Calibri Light"/>
          <w:color w:val="000000"/>
          <w:sz w:val="24"/>
          <w:szCs w:val="24"/>
          <w:lang w:val="en"/>
        </w:rPr>
        <w:t>.</w:t>
      </w:r>
      <w:r w:rsidRPr="00F166C9">
        <w:rPr>
          <w:rFonts w:ascii="Calibri Light" w:hAnsi="Calibri Light" w:cs="Calibri Light"/>
          <w:sz w:val="24"/>
          <w:szCs w:val="24"/>
          <w:lang w:val="en"/>
        </w:rPr>
        <w:t xml:space="preserve"> </w:t>
      </w:r>
      <w:proofErr w:type="spellStart"/>
      <w:r w:rsidRPr="00F166C9">
        <w:rPr>
          <w:rFonts w:ascii="Calibri Light" w:hAnsi="Calibri Light" w:cs="Calibri Light"/>
          <w:color w:val="000000"/>
          <w:sz w:val="24"/>
          <w:szCs w:val="24"/>
          <w:lang w:val="en"/>
        </w:rPr>
        <w:t>llll</w:t>
      </w:r>
      <w:proofErr w:type="spellEnd"/>
    </w:p>
    <w:p w14:paraId="3F6372F3" w14:textId="77777777"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Islamic International Relations has been carried out by an earlier researcher named Ahmad Hidayat in his journal entitled</w:t>
      </w:r>
      <w:r w:rsidRPr="00F166C9">
        <w:rPr>
          <w:rFonts w:ascii="Calibri Light" w:hAnsi="Calibri Light" w:cs="Calibri Light"/>
          <w:i/>
          <w:color w:val="000000"/>
          <w:sz w:val="24"/>
          <w:szCs w:val="24"/>
          <w:lang w:val="en"/>
        </w:rPr>
        <w:t xml:space="preserve"> The Format of International Relations in the Construction of Islamic Law (Diplomatic Fiqh in Peacetime).</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In his research he examined Islam as a religion that already regulates the construction of the International System based on Islamic law.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(Hidayat n.d.)</w:t>
      </w:r>
      <w:r w:rsidRPr="00F166C9">
        <w:rPr>
          <w:rFonts w:ascii="Calibri Light" w:hAnsi="Calibri Light" w:cs="Calibri Light"/>
          <w:color w:val="000000"/>
          <w:sz w:val="24"/>
          <w:szCs w:val="24"/>
          <w:lang w:val="en"/>
        </w:rPr>
        <w:fldChar w:fldCharType="end"/>
      </w:r>
    </w:p>
    <w:p w14:paraId="653DB682" w14:textId="260EC8BA"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other Islamic International Relations Sciences has also been carried out by Tika Dian Pratiwi in her journal entitled</w:t>
      </w:r>
      <w:r w:rsidRPr="00F166C9">
        <w:rPr>
          <w:rFonts w:ascii="Calibri Light" w:hAnsi="Calibri Light" w:cs="Calibri Light"/>
          <w:i/>
          <w:color w:val="000000"/>
          <w:sz w:val="24"/>
          <w:szCs w:val="24"/>
          <w:lang w:val="en"/>
        </w:rPr>
        <w:t xml:space="preserve"> The Relevance of Drafting Diplomacy Theory in an Islamic Perspective.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In his research, it was found that clean diplomacy has been stated in the Qur'an and Hadith which is then applied in the daily life of the Prophet Muhammad SAW in solving problems as transparent open diplomacy.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However, there are still shortcomings in these 2 studies, namely the absence of elaboration on how International Relations should be implemented into the study and practice of Contemporary International Relations. So that in this study, the researcher will explain how the implementation of Islamic International Relations in the study and practice of contemporary diplomacy, which is a form</w:t>
      </w:r>
      <w:r w:rsidRPr="00F166C9">
        <w:rPr>
          <w:rFonts w:ascii="Calibri Light" w:hAnsi="Calibri Light" w:cs="Calibri Light"/>
          <w:sz w:val="24"/>
          <w:szCs w:val="24"/>
          <w:lang w:val="en"/>
        </w:rPr>
        <w:t xml:space="preserve"> of </w:t>
      </w:r>
      <w:r w:rsidRPr="00F166C9">
        <w:rPr>
          <w:rFonts w:ascii="Calibri Light" w:hAnsi="Calibri Light" w:cs="Calibri Light"/>
          <w:color w:val="000000"/>
          <w:sz w:val="24"/>
          <w:szCs w:val="24"/>
          <w:lang w:val="en"/>
        </w:rPr>
        <w:br/>
      </w:r>
      <w:r w:rsidRPr="00F166C9">
        <w:rPr>
          <w:rFonts w:ascii="Calibri Light" w:hAnsi="Calibri Light" w:cs="Calibri Light"/>
          <w:sz w:val="24"/>
          <w:szCs w:val="24"/>
          <w:lang w:val="en"/>
        </w:rPr>
        <w:t xml:space="preserve">Islamization orientation of Contemporary Science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sz w:val="24"/>
          <w:szCs w:val="24"/>
          <w:lang w:val="en"/>
        </w:rPr>
        <w:t>.</w:t>
      </w:r>
    </w:p>
    <w:p w14:paraId="0B8F7817" w14:textId="583C1449"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color w:val="000000"/>
          <w:sz w:val="24"/>
          <w:szCs w:val="24"/>
          <w:lang w:val="en"/>
        </w:rPr>
        <w:t xml:space="preserve"> with the </w:t>
      </w:r>
      <w:proofErr w:type="spellStart"/>
      <w:r w:rsidRPr="00F166C9">
        <w:rPr>
          <w:rFonts w:ascii="Calibri Light" w:hAnsi="Calibri Light" w:cs="Calibri Light"/>
          <w:color w:val="000000"/>
          <w:sz w:val="24"/>
          <w:szCs w:val="24"/>
          <w:lang w:val="en"/>
        </w:rPr>
        <w:t>pesantren</w:t>
      </w:r>
      <w:proofErr w:type="spellEnd"/>
      <w:r w:rsidRPr="00F166C9">
        <w:rPr>
          <w:rFonts w:ascii="Calibri Light" w:hAnsi="Calibri Light" w:cs="Calibri Light"/>
          <w:color w:val="000000"/>
          <w:sz w:val="24"/>
          <w:szCs w:val="24"/>
          <w:lang w:val="en"/>
        </w:rPr>
        <w:t xml:space="preserve"> higher education system through the International Relations Study Program has a vision to produce competitive scholars in the field of International Relations oriented towards the Islamization of Science and</w:t>
      </w:r>
      <w:r w:rsidRPr="00F166C9">
        <w:rPr>
          <w:rFonts w:ascii="Calibri Light" w:hAnsi="Calibri Light" w:cs="Calibri Light"/>
          <w:sz w:val="24"/>
          <w:szCs w:val="24"/>
          <w:lang w:val="en"/>
        </w:rPr>
        <w:t xml:space="preserve"> strives to integrate Islamic Science with International Relations, with the application of Islamization of Science in various aspects and with several Islamization study activities based on</w:t>
      </w:r>
      <w:r w:rsidRPr="00F166C9">
        <w:rPr>
          <w:rFonts w:ascii="Calibri Light" w:hAnsi="Calibri Light" w:cs="Calibri Light"/>
          <w:i/>
          <w:sz w:val="24"/>
          <w:szCs w:val="24"/>
          <w:lang w:val="en"/>
        </w:rPr>
        <w:t xml:space="preserve">  Islamic Worldview.</w:t>
      </w:r>
      <w:r w:rsidRPr="00F166C9">
        <w:rPr>
          <w:rFonts w:ascii="Calibri Light" w:hAnsi="Calibri Light" w:cs="Calibri Light"/>
          <w:sz w:val="24"/>
          <w:szCs w:val="24"/>
          <w:lang w:val="en"/>
        </w:rPr>
        <w:t xml:space="preserve"> </w:t>
      </w:r>
      <w:r w:rsidRPr="00F166C9">
        <w:rPr>
          <w:rFonts w:ascii="Calibri Light" w:hAnsi="Calibri Light" w:cs="Calibri Light"/>
          <w:i/>
          <w:sz w:val="24"/>
          <w:szCs w:val="24"/>
          <w:lang w:val="en"/>
        </w:rPr>
        <w:fldChar w:fldCharType="begin"/>
      </w:r>
      <w:r w:rsidRPr="00F166C9">
        <w:rPr>
          <w:rFonts w:ascii="Calibri Light" w:hAnsi="Calibri Light" w:cs="Calibri Light"/>
          <w:i/>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Arif, and Ip 2016)","plainTextFormattedCitation":"(Qobidl, Arif, and Ip 2016)","previouslyFormattedCitation":"(Qobidl, Arif, and Ip 2016)"},"properties":{"noteIndex":0},"schema":"https://github.com/citation-style-language/schema/raw/master/csl-citation.json"}</w:instrText>
      </w:r>
      <w:r w:rsidRPr="00F166C9">
        <w:rPr>
          <w:rFonts w:ascii="Calibri Light" w:hAnsi="Calibri Light" w:cs="Calibri Light"/>
          <w:i/>
          <w:sz w:val="24"/>
          <w:szCs w:val="24"/>
          <w:lang w:val="en"/>
        </w:rPr>
        <w:fldChar w:fldCharType="separate"/>
      </w:r>
      <w:r w:rsidRPr="00F166C9">
        <w:rPr>
          <w:rFonts w:ascii="Calibri Light" w:hAnsi="Calibri Light" w:cs="Calibri Light"/>
          <w:sz w:val="24"/>
          <w:szCs w:val="24"/>
          <w:lang w:val="en" w:eastAsia="en-ID"/>
        </w:rPr>
        <w:t>(Qobidl, Arif, and Ip 2016)</w:t>
      </w:r>
      <w:r w:rsidRPr="00F166C9">
        <w:rPr>
          <w:rFonts w:ascii="Calibri Light" w:hAnsi="Calibri Light" w:cs="Calibri Light"/>
          <w:i/>
          <w:sz w:val="24"/>
          <w:szCs w:val="24"/>
          <w:lang w:val="en"/>
        </w:rPr>
        <w:fldChar w:fldCharType="end"/>
      </w:r>
    </w:p>
    <w:p w14:paraId="648E0445" w14:textId="2D60811D" w:rsidR="009C6310" w:rsidRPr="00F22068" w:rsidRDefault="00F166C9" w:rsidP="00F166C9">
      <w:pPr>
        <w:spacing w:before="120" w:line="276" w:lineRule="auto"/>
        <w:ind w:firstLine="284"/>
        <w:jc w:val="both"/>
        <w:rPr>
          <w:rFonts w:ascii="Calibri Light" w:hAnsi="Calibri Light" w:cs="Calibri Light"/>
          <w:color w:val="000000" w:themeColor="text1"/>
          <w:sz w:val="24"/>
          <w:szCs w:val="24"/>
          <w:lang w:val="en"/>
        </w:rPr>
      </w:pPr>
      <w:r w:rsidRPr="00F166C9">
        <w:rPr>
          <w:rFonts w:ascii="Calibri Light" w:hAnsi="Calibri Light" w:cs="Calibri Light"/>
          <w:sz w:val="24"/>
          <w:szCs w:val="24"/>
          <w:lang w:val="en"/>
        </w:rPr>
        <w:t xml:space="preserve">The purpose of this study is to identify the application of Islamization of Science in the study of International Relations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sz w:val="24"/>
          <w:szCs w:val="24"/>
          <w:lang w:val="en"/>
        </w:rPr>
        <w:t xml:space="preserve"> based on </w:t>
      </w:r>
      <w:r w:rsidRPr="00F166C9">
        <w:rPr>
          <w:rFonts w:ascii="Calibri Light" w:hAnsi="Calibri Light" w:cs="Calibri Light"/>
          <w:i/>
          <w:sz w:val="24"/>
          <w:szCs w:val="24"/>
          <w:lang w:val="en"/>
        </w:rPr>
        <w:t xml:space="preserve">the Islamic worldview </w:t>
      </w:r>
      <w:r w:rsidRPr="00F166C9">
        <w:rPr>
          <w:rFonts w:ascii="Calibri Light" w:hAnsi="Calibri Light" w:cs="Calibri Light"/>
          <w:sz w:val="24"/>
          <w:szCs w:val="24"/>
          <w:lang w:val="en"/>
        </w:rPr>
        <w:t xml:space="preserve">and reflect on the practice in the time of the Prophet and </w:t>
      </w:r>
      <w:r w:rsidRPr="0069350F">
        <w:rPr>
          <w:rFonts w:ascii="Calibri Light" w:hAnsi="Calibri Light" w:cs="Calibri Light"/>
          <w:i/>
          <w:iCs/>
          <w:sz w:val="24"/>
          <w:szCs w:val="24"/>
          <w:lang w:val="en"/>
        </w:rPr>
        <w:t>Caliph</w:t>
      </w:r>
      <w:r w:rsidR="0069350F">
        <w:rPr>
          <w:rFonts w:ascii="Calibri Light" w:hAnsi="Calibri Light" w:cs="Calibri Light"/>
          <w:i/>
          <w:sz w:val="24"/>
          <w:szCs w:val="24"/>
          <w:lang w:val="en"/>
        </w:rPr>
        <w:t xml:space="preserve"> </w:t>
      </w:r>
      <w:r w:rsidRPr="00F166C9">
        <w:rPr>
          <w:rFonts w:ascii="Calibri Light" w:hAnsi="Calibri Light" w:cs="Calibri Light"/>
          <w:sz w:val="24"/>
          <w:szCs w:val="24"/>
          <w:lang w:val="en"/>
        </w:rPr>
        <w:t>to be implemented into the diplomatic aspects of the contemporary era. This research is not only intended for subsequent researchers and the academic community in the International Relations study program, but also for the general public to gain insight into the Islamization of Contemporary Science, especially in the study of International Relations.</w:t>
      </w:r>
      <w:r w:rsidR="000C327E" w:rsidRPr="00122F5F">
        <w:rPr>
          <w:rFonts w:ascii="Calibri Light" w:hAnsi="Calibri Light" w:cs="Calibri Light"/>
          <w:sz w:val="24"/>
          <w:szCs w:val="24"/>
          <w:lang w:val="en"/>
        </w:rPr>
        <w:t>.</w:t>
      </w:r>
      <w:r w:rsidR="000C327E" w:rsidRPr="00122F5F">
        <w:rPr>
          <w:rFonts w:ascii="Calibri Light" w:hAnsi="Calibri Light" w:cs="Calibri Light"/>
          <w:sz w:val="24"/>
          <w:szCs w:val="24"/>
        </w:rPr>
        <w:t xml:space="preserve"> </w:t>
      </w:r>
      <w:r w:rsidR="000C327E"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1</w:t>
      </w:r>
      <w:r w:rsidR="000C327E" w:rsidRPr="000C327E">
        <w:rPr>
          <w:rFonts w:ascii="Calibri Light" w:hAnsi="Calibri Light" w:cs="Calibri Light"/>
          <w:color w:val="A6A6A6" w:themeColor="background1" w:themeShade="A6"/>
          <w:sz w:val="24"/>
          <w:szCs w:val="24"/>
        </w:rPr>
        <w:t>2)</w:t>
      </w:r>
      <w:r w:rsidR="009C6310" w:rsidRPr="00F22068">
        <w:rPr>
          <w:rFonts w:ascii="Calibri Light" w:hAnsi="Calibri Light" w:cs="Calibri Light"/>
          <w:color w:val="000000" w:themeColor="text1"/>
          <w:sz w:val="24"/>
          <w:szCs w:val="24"/>
          <w:lang w:val="en"/>
        </w:rPr>
        <w:t>.</w:t>
      </w:r>
    </w:p>
    <w:p w14:paraId="0F75A53C" w14:textId="5C111F45"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p>
    <w:p w14:paraId="6F46CCC7" w14:textId="4DDFDF5C" w:rsidR="00F166C9" w:rsidRPr="00F166C9" w:rsidRDefault="00F166C9" w:rsidP="00F166C9">
      <w:pPr>
        <w:spacing w:line="276" w:lineRule="auto"/>
        <w:ind w:firstLine="567"/>
        <w:jc w:val="both"/>
        <w:rPr>
          <w:rFonts w:ascii="Calibri Light" w:hAnsi="Calibri Light" w:cs="Calibri Light"/>
          <w:sz w:val="24"/>
          <w:szCs w:val="24"/>
        </w:rPr>
      </w:pPr>
      <w:r w:rsidRPr="00F166C9">
        <w:rPr>
          <w:rFonts w:ascii="Calibri Light" w:hAnsi="Calibri Light" w:cs="Calibri Light"/>
          <w:sz w:val="24"/>
          <w:szCs w:val="24"/>
          <w:lang w:val="en"/>
        </w:rPr>
        <w:t xml:space="preserve">This research was conducted using qualitative techniques. The qualitative methodological approach according to </w:t>
      </w:r>
      <w:proofErr w:type="spellStart"/>
      <w:r w:rsidRPr="00F166C9">
        <w:rPr>
          <w:rFonts w:ascii="Calibri Light" w:hAnsi="Calibri Light" w:cs="Calibri Light"/>
          <w:sz w:val="24"/>
          <w:szCs w:val="24"/>
          <w:lang w:val="en"/>
        </w:rPr>
        <w:t>Moleong</w:t>
      </w:r>
      <w:proofErr w:type="spellEnd"/>
      <w:r w:rsidRPr="00F166C9">
        <w:rPr>
          <w:rFonts w:ascii="Calibri Light" w:hAnsi="Calibri Light" w:cs="Calibri Light"/>
          <w:sz w:val="24"/>
          <w:szCs w:val="24"/>
          <w:lang w:val="en"/>
        </w:rPr>
        <w:t xml:space="preserve"> (2017: 6), is a research model sourced from descriptive data in written or oral form taken from social phenomena and problems of human life. Data collection techniques range from</w:t>
      </w:r>
      <w:r w:rsidRPr="00F166C9">
        <w:rPr>
          <w:rFonts w:ascii="Calibri Light" w:hAnsi="Calibri Light" w:cs="Calibri Light"/>
          <w:i/>
          <w:sz w:val="24"/>
          <w:szCs w:val="24"/>
          <w:lang w:val="en"/>
        </w:rPr>
        <w:t xml:space="preserve"> library</w:t>
      </w:r>
      <w:r w:rsidRPr="00F166C9">
        <w:rPr>
          <w:rFonts w:ascii="Calibri Light" w:hAnsi="Calibri Light" w:cs="Calibri Light"/>
          <w:sz w:val="24"/>
          <w:szCs w:val="24"/>
          <w:lang w:val="en"/>
        </w:rPr>
        <w:t xml:space="preserve"> surveys to literature surveys from books, scientific journals, senior theses,  and dissertations. The data analysis method used is descriptive, allowing researchers to use data from texts from various literary sources and various digital/online media platforms with one study agency and data obtained from mass media. Therefore, the expected result of this study is that the researcher can optimally analyze the case study and successfully answer the formulated questions.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approach.","author":[{"dropping-particle":"","family":"Rahmadi","given":"","non-dropping-particle":"","parse-names":false,"suffix":""}],"container-title":"Antasari Press","id":"ITEM-1","issued":{"date-parts":[["2011"]]},"number-of-pages":"129","title":"Pengantar Metodologi Penelitian","type":"book"},"uris":["http://www.mendeley.com/documents/?uuid=0d485eba-315f-4901-90c2-493bad9168bd"]},{"id":"ITEM-2","itemData":{"abstract":"Riset desain merupakan salah satu tahapan yang harus dilalui atau dibuat oleh seorang peneliti agar penelitan yang akan dilakukan dapat terlaksana sesuai dengan tujuan yang akan dicapai. Riset desain adalah sebuah rencana kerja dengan membuat sebuah konstruksi agar setiap pertanyaan dapat ditemukan jawabannya. Dalam melakukan penelitian, seorang peneliti tentu memiliki paradigma penelitian yang menjelaskan bagaimana cara pandang peneliti memahami suatu masalah, serta kriteria pengujian sebagai landasan untuk menjawab masalah penelitian. Secara umum, paradigma penelitian diklasifikasikan dalam dua kelompok yaitu penelitian kuantitatif (positivis) dan penelitian kualitatif (fenomenologi/postpositivis). Pendekatan kuantitatif didasari oleh paradigma positivis, yaitu bagaimana cara mendapatkan kebenaran dalam ilmu pengetahuan secara empiris dengan menggunakan indera manusia dan melacak dari sudut pandang luar. Sementara itu pendekatan kualitatif didasari oleh paradigma fenomenologi, yang menyatakan bahwa esensi makna atau kebenaran dapat diperoleh melalui interaksi manusia; oleh karena itu tidak bebas nilai. Beberapa desain yang biasanya digunakan dalam penelitian sosial adalah eksplanasi, yaitu menguji hubungan atau pengaruh antar-variabel yang dihipotesiskan; deskriptif, yaitu merupakan penelitian yang memberi gambaran yang lebih jelas tentang situasi-situasi sosial; dan eksperimental, yaitu percobaan atau eksperimen untuk melakukan tes hipotesis dalam kondisi di mana satu atau beberapa variabelnya dapat dikontrol.","author":[{"dropping-particle":"","family":"Widyastono","given":"Herry","non-dropping-particle":"","parse-names":false,"suffix":""}],"container-title":"Jurnal Pendidikan dan kebudayaan","id":"ITEM-2","issue":"068","issued":{"date-parts":[["2007"]]},"page":"757-775","title":"Metode Penelitian Ilmiah dan Alamiah","type":"article"},"uris":["http://www.mendeley.com/documents/?uuid=39fc813f-b90c-4ca2-81a9-734889147149"]}],"mendeley":{"formattedCitation":"(Rahmadi 2011; Widyastono 2007)","manualFormatting":"(Abubakar 2021; Rahmadi 2011; Widyastono 2007)","plainTextFormattedCitation":"(Rahmadi 2011; Widyastono 2007)","previouslyFormattedCitation":"(Rahmadi 2011; Widyastono 2007)"},"properties":{"noteIndex":0},"schema":"https://github.com/citation-style-language/schema/raw/master/csl-citation.json"}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(Abubakar 2021;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Rahmadi 2011; Widyastono 2007)</w:t>
      </w:r>
      <w:r w:rsidRPr="00F166C9">
        <w:rPr>
          <w:rFonts w:ascii="Calibri Light" w:hAnsi="Calibri Light" w:cs="Calibri Light"/>
          <w:sz w:val="24"/>
          <w:szCs w:val="24"/>
          <w:lang w:val="en"/>
        </w:rPr>
        <w:fldChar w:fldCharType="end"/>
      </w:r>
    </w:p>
    <w:p w14:paraId="38B307ED" w14:textId="0A2AE26F" w:rsidR="00C2312B" w:rsidRDefault="000C327E" w:rsidP="009C6310">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lastRenderedPageBreak/>
        <w:t xml:space="preserve"> </w:t>
      </w:r>
      <w:r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xml:space="preserve">, </w:t>
      </w:r>
      <w:r w:rsidRPr="000C327E">
        <w:rPr>
          <w:rFonts w:ascii="Calibri Light" w:hAnsi="Calibri Light" w:cs="Calibri Light"/>
          <w:color w:val="A6A6A6" w:themeColor="background1" w:themeShade="A6"/>
          <w:sz w:val="24"/>
          <w:szCs w:val="24"/>
        </w:rPr>
        <w:t>12)</w:t>
      </w:r>
      <w:r w:rsidR="00C2312B" w:rsidRPr="00F22068">
        <w:rPr>
          <w:rFonts w:ascii="Calibri Light" w:hAnsi="Calibri Light" w:cs="Calibri Light"/>
          <w:color w:val="000000" w:themeColor="text1"/>
          <w:sz w:val="24"/>
          <w:szCs w:val="24"/>
        </w:rPr>
        <w:t>.</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4EBC693C"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p>
    <w:p w14:paraId="6F00B587" w14:textId="58CF3D96" w:rsidR="00282223" w:rsidRDefault="00282223" w:rsidP="00282223">
      <w:pPr>
        <w:spacing w:line="360" w:lineRule="auto"/>
        <w:ind w:left="284"/>
        <w:rPr>
          <w:rFonts w:ascii="Calibri Light" w:hAnsi="Calibri Light" w:cs="Calibri Light"/>
          <w:b/>
          <w:color w:val="000000" w:themeColor="text1"/>
          <w:sz w:val="24"/>
          <w:szCs w:val="24"/>
        </w:rPr>
      </w:pPr>
    </w:p>
    <w:p w14:paraId="27C271D3" w14:textId="75692ADE"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of Science with Islamic Worldview</w:t>
      </w:r>
    </w:p>
    <w:p w14:paraId="69957A53" w14:textId="5044B55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science initiated the continuity of science towards Islam.  well known in general, the existence of this idea of Islamization of science is inseparable from the pros and cons that occur between Western scientists as well as Muslim scientists. The contras argue that, as science is </w:t>
      </w:r>
      <w:r w:rsidRPr="00F166C9">
        <w:rPr>
          <w:rFonts w:ascii="Calibri Light" w:hAnsi="Calibri Light" w:cs="Calibri Light"/>
          <w:i/>
          <w:sz w:val="24"/>
          <w:szCs w:val="24"/>
          <w:lang w:val="en"/>
        </w:rPr>
        <w:t>neutral</w:t>
      </w:r>
      <w:r w:rsidRPr="00F166C9">
        <w:rPr>
          <w:rFonts w:ascii="Calibri Light" w:hAnsi="Calibri Light" w:cs="Calibri Light"/>
          <w:sz w:val="24"/>
          <w:szCs w:val="24"/>
          <w:lang w:val="en"/>
        </w:rPr>
        <w:t>,</w:t>
      </w:r>
      <w:r w:rsidRPr="00F166C9">
        <w:rPr>
          <w:rFonts w:ascii="Calibri Light" w:hAnsi="Calibri Light" w:cs="Calibri Light"/>
          <w:i/>
          <w:sz w:val="24"/>
          <w:szCs w:val="24"/>
          <w:lang w:val="en"/>
        </w:rPr>
        <w:t xml:space="preserve"> </w:t>
      </w:r>
      <w:r w:rsidRPr="00F166C9">
        <w:rPr>
          <w:rFonts w:ascii="Calibri Light" w:hAnsi="Calibri Light" w:cs="Calibri Light"/>
          <w:sz w:val="24"/>
          <w:szCs w:val="24"/>
          <w:lang w:val="en"/>
        </w:rPr>
        <w:t xml:space="preserve">means, there is no connection between a science </w:t>
      </w:r>
      <w:proofErr w:type="spellStart"/>
      <w:r w:rsidRPr="00F166C9">
        <w:rPr>
          <w:rFonts w:ascii="Calibri Light" w:hAnsi="Calibri Light" w:cs="Calibri Light"/>
          <w:sz w:val="24"/>
          <w:szCs w:val="24"/>
          <w:lang w:val="en"/>
        </w:rPr>
        <w:t>d</w:t>
      </w:r>
      <w:proofErr w:type="spellEnd"/>
      <w:r w:rsidRPr="00F166C9">
        <w:rPr>
          <w:rFonts w:ascii="Calibri Light" w:hAnsi="Calibri Light" w:cs="Calibri Light"/>
          <w:sz w:val="24"/>
          <w:szCs w:val="24"/>
          <w:lang w:val="en"/>
        </w:rPr>
        <w:t xml:space="preserve"> something else outside the context of that science, or in other words, it is free of value. In response to the  opinion, the pro, or in this case the Muslim </w:t>
      </w:r>
      <w:r w:rsidR="0069350F">
        <w:rPr>
          <w:rFonts w:ascii="Calibri Light" w:hAnsi="Calibri Light" w:cs="Calibri Light"/>
          <w:sz w:val="24"/>
          <w:szCs w:val="24"/>
          <w:lang w:val="en"/>
        </w:rPr>
        <w:t>scientists</w:t>
      </w:r>
      <w:r w:rsidRPr="00F166C9">
        <w:rPr>
          <w:rFonts w:ascii="Calibri Light" w:hAnsi="Calibri Light" w:cs="Calibri Light"/>
          <w:sz w:val="24"/>
          <w:szCs w:val="24"/>
          <w:lang w:val="en"/>
        </w:rPr>
        <w:t xml:space="preserve"> argues that there is no dichotomy, or separation between science and religious value. Here is the definition of Islamization according to some Muslim scientists, as well as the opinion of Prof. Hamid Fahmi </w:t>
      </w:r>
      <w:proofErr w:type="spellStart"/>
      <w:r w:rsidRPr="00F166C9">
        <w:rPr>
          <w:rFonts w:ascii="Calibri Light" w:hAnsi="Calibri Light" w:cs="Calibri Light"/>
          <w:sz w:val="24"/>
          <w:szCs w:val="24"/>
          <w:lang w:val="en"/>
        </w:rPr>
        <w:t>Zarkasyi</w:t>
      </w:r>
      <w:proofErr w:type="spellEnd"/>
      <w:r w:rsidRPr="00F166C9">
        <w:rPr>
          <w:rFonts w:ascii="Calibri Light" w:hAnsi="Calibri Light" w:cs="Calibri Light"/>
          <w:sz w:val="24"/>
          <w:szCs w:val="24"/>
          <w:lang w:val="en"/>
        </w:rPr>
        <w:t xml:space="preserve"> regarding the</w:t>
      </w:r>
      <w:r w:rsidRPr="00F166C9">
        <w:rPr>
          <w:rFonts w:ascii="Calibri Light" w:hAnsi="Calibri Light" w:cs="Calibri Light"/>
          <w:i/>
          <w:sz w:val="24"/>
          <w:szCs w:val="24"/>
          <w:lang w:val="en"/>
        </w:rPr>
        <w:t xml:space="preserve"> Worldview</w:t>
      </w:r>
      <w:r w:rsidRPr="00F166C9">
        <w:rPr>
          <w:rFonts w:ascii="Calibri Light" w:hAnsi="Calibri Light" w:cs="Calibri Light"/>
          <w:sz w:val="24"/>
          <w:szCs w:val="24"/>
          <w:lang w:val="en"/>
        </w:rPr>
        <w:t xml:space="preserve"> of Islam:</w:t>
      </w:r>
    </w:p>
    <w:p w14:paraId="2682B7B7"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Syed Muhammad Naquib Al-Attas.</w:t>
      </w:r>
    </w:p>
    <w:p w14:paraId="7FCEC11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initiator of the Islamization of science  is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w:t>
      </w:r>
      <w:r w:rsidRPr="00F166C9">
        <w:rPr>
          <w:rFonts w:ascii="Calibri Light" w:hAnsi="Calibri Light" w:cs="Calibri Light"/>
          <w:sz w:val="24"/>
          <w:szCs w:val="24"/>
          <w:lang w:val="en" w:eastAsia="en-ID"/>
        </w:rPr>
        <w:t>(</w:t>
      </w:r>
      <w:proofErr w:type="spellStart"/>
      <w:r w:rsidRPr="00F166C9">
        <w:rPr>
          <w:rFonts w:ascii="Calibri Light" w:hAnsi="Calibri Light" w:cs="Calibri Light"/>
          <w:sz w:val="24"/>
          <w:szCs w:val="24"/>
          <w:lang w:val="en" w:eastAsia="en-ID"/>
        </w:rPr>
        <w:t>Muttaqien</w:t>
      </w:r>
      <w:proofErr w:type="spellEnd"/>
      <w:r w:rsidRPr="00F166C9">
        <w:rPr>
          <w:rFonts w:ascii="Calibri Light" w:hAnsi="Calibri Light" w:cs="Calibri Light"/>
          <w:sz w:val="24"/>
          <w:szCs w:val="24"/>
          <w:lang w:val="en" w:eastAsia="en-ID"/>
        </w:rPr>
        <w:t xml:space="preserve"> 2019)</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{"citationItems":[{"id":"ITEM-1","itemData":{"author":[{"dropping-particle":"","family":"Muttaqien","given":"Ghazi Abdullah","non-dropping-particle":"","parse-names":false,"suffix":""}],"container-title":"JAQFI: Jurnal Aqidah dan Filsafat Islam, Vol. 4, No. 2, 2019 | h. 93-130 Ghazi Abdullah Muttaqien | p-issn 2541-352x e-issn 2714-9420 PANDANGAN","id":"ITEM-1","issue":"2","issued":{"date-parts":[["2019"]]},"page":"93-130","title":"PANDANGAN SYED MUHAMMAD NAQUIB AL-ATTAS TENTANG ISLAMISASI ILMU","type":"article-journal","volume":"4"},"uris":["http://www.mendeley.com/documents/?uuid=36e83ded-9ed9-4fd3-8e01-c7a49fd3c4f2","http://www.mendeley.com/documents/?uuid=b70925fe-c579-42f2-8185-aad3e5dfdf37"]}],"mendeley":{"formattedCitation":"(Muttaqien 2019)","plainTextFormattedCitation":"(Muttaqien 2019)","previouslyFormattedCitation":"(Muttaqien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rPr>
        <w:t xml:space="preserve"> as stated by him regarding the Islamization of science, namely: </w:t>
      </w:r>
      <w:r w:rsidRPr="00F166C9">
        <w:rPr>
          <w:rFonts w:ascii="Calibri Light" w:hAnsi="Calibri Light" w:cs="Calibri Light"/>
          <w:sz w:val="24"/>
          <w:szCs w:val="24"/>
          <w:lang w:val="en"/>
        </w:rPr>
        <w:fldChar w:fldCharType="end"/>
      </w:r>
    </w:p>
    <w:p w14:paraId="39D298D9"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biggest challenge quietly arising in our civilization is the challenge of science, not as a challenge of ignorance. However, the knowledge that the western world understands spreads to all corners of the world. Knowledge derived from western paradigms is fraught with problems. Because civilization has lost its true meaning by the consequences caused by injustice. Western civilization is already causing chaos in human life. It is not causing justice and peace to human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Al-Faruqi","type":"article-journal","volume":"19"},"uris":["http://www.mendeley.com/documents/?uuid=5cb38726-57fd-4617-a9cf-86b9def35495","http://www.mendeley.com/documents/?uuid=ce811123-42af-41e4-853c-38929eaa05a0"]}],"mendeley":{"formattedCitation":"(Ruchhima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p>
    <w:p w14:paraId="5F3EA2A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According to Syed Al-attas, this knowledge that originated in the West raised the values of doubt and estimation to a  "</w:t>
      </w:r>
      <w:r w:rsidRPr="00F166C9">
        <w:rPr>
          <w:rFonts w:ascii="Calibri Light" w:hAnsi="Calibri Light" w:cs="Calibri Light"/>
          <w:i/>
          <w:sz w:val="24"/>
          <w:szCs w:val="24"/>
          <w:lang w:val="en"/>
        </w:rPr>
        <w:t>scientific"</w:t>
      </w:r>
      <w:r w:rsidRPr="00F166C9">
        <w:rPr>
          <w:rFonts w:ascii="Calibri Light" w:hAnsi="Calibri Light" w:cs="Calibri Light"/>
          <w:sz w:val="24"/>
          <w:szCs w:val="24"/>
          <w:lang w:val="en"/>
        </w:rPr>
        <w:t xml:space="preserve"> degree in terms of methodology. What this means is that doubt is used as an epistemology quite well and is a special thing for the west in reaching for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)","type":"article-journal","volume":"14"},"uris":["http://www.mendeley.com/documents/?uuid=ca33cf04-3a44-490f-8fe0-cdb0e52af9cc","http://www.mendeley.com/documents/?uuid=73b79df3-39d9-48f3-8467-14d3c4ffb2a9"]}],"mendeley":{"formattedCitation":"(Sholeh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p>
    <w:p w14:paraId="00F3017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Western science is not built on the foundation of God's revelation and religious beliefs. However, the foundation is built through a cultural tradition and philosophical speculation that has made man rational being yang liberal in secular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EDUCATION","type":"article-journal","volume":"16"},"uris":["http://www.mendeley.com/documents/?uuid=380306ae-3e1d-4e96-857f-eb762c02e68c","http://www.mendeley.com/documents/?uuid=f714d565-3dc0-4461-a777-7692a20575ec"]}],"mendeley":{"formattedCitation":"(Syafawati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058C046E"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idea of Islamization that has been initiated by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is intellectually responsive to the negative impacts that western science has given as it has been seen in the lives of the wider community. According to him, this is due to a crisis carried out by the western scientific base, namely the conception of a view of reality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means man's initial view of the world. This view is inherent in every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Which spreads on epistemological questions, for example in sources of knowledge, channels for obtaining knowledge, problems about truth, language, and others that are related to scientific problems. </w:t>
      </w:r>
    </w:p>
    <w:p w14:paraId="6792AD6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This is the specificity of the idea of Islamization of science initiated by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he tried to change the view of life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that is by the Islamic view </w:t>
      </w:r>
      <w:r w:rsidRPr="00F166C9">
        <w:rPr>
          <w:rFonts w:ascii="Calibri Light" w:hAnsi="Calibri Light" w:cs="Calibri Light"/>
          <w:sz w:val="24"/>
          <w:szCs w:val="24"/>
          <w:lang w:val="en"/>
        </w:rPr>
        <w:lastRenderedPageBreak/>
        <w:t xml:space="preserve">of each individual who can then build an Islamic and good scientific construction at the ontological, epistemological and axiological level.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{"citationItems":[{"id":"ITEM-1","itemData":{"abstract":"Religion in International Relations Studies less serious attention and tend to be marginalized. The issue of a new religion to be something of interest to scholars of contemporary international relations in the event of an international event with a religious agenda setting. Event of the Islamic Revolution of Iran in 1979 and then September 11, 2001 are two international events that shoked the world‟s attention as well as make new islamic studies in global politics. Islam as one part of the civilized world has tremendous power potential in terms of geographic, demographic and natural resources. However, ironically, the power potential can not make islam as a leading civilization as reflected in the various dimensions that exist. There are at least three dimensions that can be used as a concern that political, social, cultural, and economic. In politics, power power owned Muslims have been dispersed in the form of small areas with labels independent state (nationa states). The principles in ukhuwah islamiyah be limited and narrowed replaced with the principle of nationalism. Political setback also turn followed by setbacks in the socio-cultural aspects such as education, defense, an d science. The net is the economic dimension. Although natural resources, Muslim countries have rich natural resources and abundant but in the reality it is the opposite condition, poverty and underdevelopment happening everywhere.","author":[{"dropping-particle":"","family":"Akim","given":"","non-dropping-particle":"","parse-names":false,"suffix":""}],"container-title":"CREDIBLE: Journal of International Studies Vol. 1 No.5 Februari 2015 ISSN: 1907-6983 TINJAUAN","id":"ITEM-1","issue":"5","issued":{"date-parts":[["2015"]]},"title":"Tinjauan Global Terhadap Islam dalam Hubungan Internasional","type":"article-journal","volume":"1"},"uris":["http://www.mendeley.com/documents/?uuid=c32703e0-f039-42a4-9e28-b93b917fb3cb","http://www.mendeley.com/documents/?uuid=8ec3c37b-f734-47ac-b4cb-15078c1c599a"]}],"mendeley":{"formattedCitation":"(Akim 2015)","plainTextFormattedCitation":"(Akim 2015)","previouslyFormattedCitation":"(Akim 2015)"},"properties":{"noteIndex":0},"schema":"https://github.com/citation-style-language/schema/raw/master/csl-citation.json"}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(Akim 2015)</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Because, science will still be based on and guided by secularism if it is not based on a complete view of life derived from the divine, namely</w:t>
      </w:r>
      <w:r w:rsidRPr="00F166C9">
        <w:rPr>
          <w:rFonts w:ascii="Calibri Light" w:hAnsi="Calibri Light" w:cs="Calibri Light"/>
          <w:i/>
          <w:sz w:val="24"/>
          <w:szCs w:val="24"/>
          <w:lang w:val="en"/>
        </w:rPr>
        <w:t xml:space="preserve"> Tawhid. </w:t>
      </w:r>
      <w:r w:rsidRPr="00F166C9">
        <w:rPr>
          <w:rFonts w:ascii="Calibri Light" w:hAnsi="Calibri Light" w:cs="Calibri Light"/>
          <w:sz w:val="24"/>
          <w:szCs w:val="24"/>
          <w:lang w:val="en"/>
        </w:rPr>
        <w:t xml:space="preserve"> Likewise, epistemology will be destructive and exploratory if it is not associated with Islamic constructions of science. The epistemology will suffer damage and incompatibility that occurs if it is developed and exists in immoral hands and is not guided by tawhid. Therefore, it is necessary to fix aspects of its axiology so that later it does not make misguided knowledge that is harmful to the lives of people and society later.</w:t>
      </w:r>
    </w:p>
    <w:p w14:paraId="01132BA9"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Ismail Raji Al-Faruqi.</w:t>
      </w:r>
    </w:p>
    <w:p w14:paraId="577EA173"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According to Ismail Raji Al-Faruqi</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{"citationItems":[{"id":"ITEM-1","itemData":{"author":[{"dropping-particle":"","family":"Muslem","given":"","non-dropping-particle":"","parse-names":false,"suffix":""}],"container-title":"Tazkiya Jurnal Pendidikan Islam Vol. VIII. No. 2, Juli – Desember 2019 ISSN 2086-4191 KONSEP","id":"ITEM-1","issue":"2","issued":{"date-parts":[["2019"]]},"page":"43-66","title":"KONSEP ISLAMISASI ILMU PENGETAHUAN DAN PENERAPANNYA DALAM PENDIDIKAN ISLAM (Studi Pemikiran Syed Muhammad Naquib al-Attas)","type":"article-journal","volume":"VIII"},"uris":["http://www.mendeley.com/documents/?uuid=12529aa2-e89e-416d-b535-e4020a75b65b","http://www.mendeley.com/documents/?uuid=cba5bf67-c06a-4fff-8e47-ac332231ea8d"]}],"mendeley":{"formattedCitation":"(Muslem 2019)","plainTextFormattedCitation":"(Muslem 2019)","previouslyFormattedCitation":"(Muslem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(Muslem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himself, the  Islamization of science is an attempt to redefine compiling data and thinking again about arguments and rationalizations that are certainly related to the data. So that later the disciplines of science enrich Islamic insights and are useful for the construction of Islamic science.</w:t>
      </w:r>
    </w:p>
    <w:p w14:paraId="3004955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Generally, the Islamization of science proposed by Ismail Raji Al-Faruqi is intended to give a posited response to the reality of science or</w:t>
      </w:r>
      <w:r w:rsidRPr="00F166C9">
        <w:rPr>
          <w:rFonts w:ascii="Calibri Light" w:hAnsi="Calibri Light" w:cs="Calibri Light"/>
          <w:i/>
          <w:sz w:val="24"/>
          <w:szCs w:val="24"/>
          <w:lang w:val="en"/>
        </w:rPr>
        <w:t xml:space="preserve"> a "worldview"</w:t>
      </w:r>
      <w:r w:rsidRPr="00F166C9">
        <w:rPr>
          <w:rFonts w:ascii="Calibri Light" w:hAnsi="Calibri Light" w:cs="Calibri Light"/>
          <w:sz w:val="24"/>
          <w:szCs w:val="24"/>
          <w:lang w:val="en"/>
        </w:rPr>
        <w:t xml:space="preserve"> to the way of looking at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Al-Faruqi","type":"article-journal","volume":"19"},"uris":["http://www.mendeley.com/documents/?uuid=ce811123-42af-41e4-853c-38929eaa05a0","http://www.mendeley.com/documents/?uuid=5cb38726-57fd-4617-a9cf-86b9def35495"]}],"mendeley":{"formattedCitation":"(Ruchhima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Starting from modern and secularistic science to transforming into science in a new model of complete integration without any dichotomy between science and </w:t>
      </w:r>
      <w:r w:rsidRPr="00F166C9">
        <w:rPr>
          <w:rFonts w:ascii="Calibri Light" w:hAnsi="Calibri Light" w:cs="Calibri Light"/>
          <w:i/>
          <w:sz w:val="24"/>
          <w:szCs w:val="24"/>
          <w:lang w:val="en"/>
        </w:rPr>
        <w:t>Tawhid</w:t>
      </w:r>
      <w:r w:rsidRPr="00F166C9">
        <w:rPr>
          <w:rFonts w:ascii="Calibri Light" w:hAnsi="Calibri Light" w:cs="Calibri Light"/>
          <w:sz w:val="24"/>
          <w:szCs w:val="24"/>
          <w:lang w:val="en"/>
        </w:rPr>
        <w:t xml:space="preserve"> that develops in this world. </w:t>
      </w:r>
    </w:p>
    <w:p w14:paraId="3AE10FE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Apart from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and Ismail Raji Al-Faruqi several figures define the Islamization of science. Osman burn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{"citationItems":[{"id":"ITEM-1","itemData":{"author":[{"dropping-particle":"","family":"Nasiruddin","given":"","non-dropping-particle":"","parse-names":false,"suffix":""}],"container-title":"Jurnal Keislaman, Vol. 2, No. 1, Maret","id":"ITEM-1","issue":"1","issued":{"date-parts":[["0"]]},"page":"114-131","title":"Islamisasi sains dan sekularisasi pendidikan di indonesia","type":"article-journal","volume":"2"},"uris":["http://www.mendeley.com/documents/?uuid=4ab5e542-25a8-4c95-9843-cf72cb2d8afa","http://www.mendeley.com/documents/?uuid=e34c3fd0-6a3e-42ec-892a-01f2cbcbcda6"]}],"mendeley":{"formattedCitation":"(Nasiruddin n.d.)","plainTextFormattedCitation":"(Nasiruddin n.d.)","previouslyFormattedCitation":"(Nasiruddin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(Nasiruddin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argues that the Islamization of science is an attempt at solving problems because the encounter between Islam and modern science has given rise to a dichotomy between the two. In this program, he emphasized that there is harmony between Islam and science and about the extent to which this science can benefit Muslims in the future. </w:t>
      </w:r>
    </w:p>
    <w:p w14:paraId="672B0134"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Muhammad Zainuddin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)","type":"article-journal","volume":"14"},"uris":["http://www.mendeley.com/documents/?uuid=73b79df3-39d9-48f3-8467-14d3c4ffb2a9","http://www.mendeley.com/documents/?uuid=ca33cf04-3a44-490f-8fe0-cdb0e52af9cc"]}],"mendeley":{"formattedCitation":"(Sholeh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concluded that the Islamization of science is the Islamization of science aimed at liberating from western assumptions that are considered secular and separate from tawhid. Then it replaces these western assumptions with Islamic assumptions based on tawhid and Islamic worldview.</w:t>
      </w:r>
    </w:p>
    <w:p w14:paraId="77DA194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the knowledge of Islamization above, it can be concluded that Islamization is aimed at rebuilding the spirit of Muslims in building an Islamic scientific civilization based on the freedom of Islamic intellectual reasoning and rational studies that are not liberal, empirical, and philosophical that are guided and refer to the Qur'an and the sunnah of the prophet that has been established. So that Muslims will rise and move forward to justify what the west has turned with paradigms that do not contain the original truth. </w:t>
      </w:r>
    </w:p>
    <w:p w14:paraId="0507CC00" w14:textId="77777777" w:rsidR="00F166C9" w:rsidRPr="00F166C9" w:rsidRDefault="00F166C9" w:rsidP="00F166C9">
      <w:pPr>
        <w:pStyle w:val="ListParagraph"/>
        <w:numPr>
          <w:ilvl w:val="0"/>
          <w:numId w:val="35"/>
        </w:numPr>
        <w:spacing w:after="160"/>
        <w:ind w:left="709" w:hanging="283"/>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Worldview Islam according to Prof. K. H. Hamid Fahmi Zarkasyi, M. Phil, M. A.</w:t>
      </w:r>
    </w:p>
    <w:p w14:paraId="1729D95E" w14:textId="77777777" w:rsidR="00F166C9" w:rsidRPr="00F166C9" w:rsidRDefault="00F166C9" w:rsidP="00F166C9">
      <w:pPr>
        <w:spacing w:line="276" w:lineRule="auto"/>
        <w:ind w:left="709" w:firstLine="284"/>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Limitations of a general understanding of the worldview. Ideological, secular, animistic beliefs or a set of theological doctrines related to the worldview mean that the worldview is used as a description and difference of the nature of religion, civilization </w:t>
      </w:r>
      <w:proofErr w:type="spellStart"/>
      <w:r w:rsidRPr="00F166C9">
        <w:rPr>
          <w:rFonts w:ascii="Calibri Light" w:hAnsi="Calibri Light" w:cs="Calibri Light"/>
          <w:color w:val="000000"/>
          <w:sz w:val="24"/>
          <w:szCs w:val="24"/>
          <w:lang w:val="en"/>
        </w:rPr>
        <w:t>o,r</w:t>
      </w:r>
      <w:proofErr w:type="spellEnd"/>
      <w:r w:rsidRPr="00F166C9">
        <w:rPr>
          <w:rFonts w:ascii="Calibri Light" w:hAnsi="Calibri Light" w:cs="Calibri Light"/>
          <w:color w:val="000000"/>
          <w:sz w:val="24"/>
          <w:szCs w:val="24"/>
          <w:lang w:val="en"/>
        </w:rPr>
        <w:t xml:space="preserve"> worldview. It is not uncommon for this method to be used as an </w:t>
      </w:r>
      <w:r w:rsidRPr="00F166C9">
        <w:rPr>
          <w:rFonts w:ascii="Calibri Light" w:hAnsi="Calibri Light" w:cs="Calibri Light"/>
          <w:sz w:val="24"/>
          <w:szCs w:val="24"/>
          <w:lang w:val="en"/>
        </w:rPr>
        <w:t>approach to</w:t>
      </w:r>
      <w:r w:rsidRPr="00F166C9">
        <w:rPr>
          <w:rFonts w:ascii="Calibri Light" w:hAnsi="Calibri Light" w:cs="Calibri Light"/>
          <w:color w:val="000000"/>
          <w:sz w:val="24"/>
          <w:szCs w:val="24"/>
          <w:lang w:val="en"/>
        </w:rPr>
        <w:t xml:space="preserve"> comparative studies of religion. Because there are religions that have a broader view than just a worldview, but also an afterlife in this world (hereafter), the meaning of this view of life increases. English vocabulary </w:t>
      </w:r>
      <w:r w:rsidRPr="00F166C9">
        <w:rPr>
          <w:rFonts w:ascii="Calibri Light" w:hAnsi="Calibri Light" w:cs="Calibri Light"/>
          <w:color w:val="000000"/>
          <w:sz w:val="24"/>
          <w:szCs w:val="24"/>
          <w:lang w:val="en"/>
        </w:rPr>
        <w:lastRenderedPageBreak/>
        <w:t xml:space="preserve">cannot rigidly define the meaning of a worldview. Therefore, Islamic scholars assimilate the word worldview (for English expressions) with the adjective "Islam" to denote a view of life that includes the realities of the world and the hereafter. Therefore, Islamic scholars use different expressions to express this concept in the  Islamic language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Barat","type":"article-journal","volume":"9"},"uris":["http://www.mendeley.com/documents/?uuid=5d3bb7ed-ae41-488d-9dbb-3580a498eabf","http://www.mendeley.com/documents/?uuid=777f9a1c-b9be-49ed-baa4-e1eca054ebeb"]}],"mendeley":{"formattedCitation":"(Zarkasyi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(Zarkasyi 2013)</w:t>
      </w:r>
      <w:r w:rsidRPr="00F166C9">
        <w:rPr>
          <w:rFonts w:ascii="Calibri Light" w:hAnsi="Calibri Light" w:cs="Calibri Light"/>
          <w:color w:val="000000"/>
          <w:sz w:val="24"/>
          <w:szCs w:val="24"/>
          <w:lang w:val="en"/>
        </w:rPr>
        <w:fldChar w:fldCharType="end"/>
      </w:r>
    </w:p>
    <w:p w14:paraId="3B84BBEC"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highlight w:val="yellow"/>
          <w:lang w:val="en"/>
        </w:rPr>
        <w:tab/>
      </w:r>
      <w:r w:rsidRPr="00F166C9">
        <w:rPr>
          <w:rFonts w:ascii="Calibri Light" w:hAnsi="Calibri Light" w:cs="Calibri Light"/>
          <w:color w:val="000000"/>
          <w:sz w:val="24"/>
          <w:szCs w:val="24"/>
          <w:lang w:val="en"/>
        </w:rPr>
        <w:t xml:space="preserve">After reviewing the definition of an Islamic worldview according to several researchers, Prof. Hamid concluded that although the terms used vary, scholars generally agree that Islam has its way of looking at everything, especially in modern science. It describes the nature of Islam as a complete way of life, distinguishable from other ways of life. However, there are some differences in the orientation of these Islamic scholars. According to Prof. Hamid, the Islamic worldview presented by a scientist named </w:t>
      </w:r>
      <w:proofErr w:type="spellStart"/>
      <w:r w:rsidRPr="00F166C9">
        <w:rPr>
          <w:rFonts w:ascii="Calibri Light" w:hAnsi="Calibri Light" w:cs="Calibri Light"/>
          <w:color w:val="000000"/>
          <w:sz w:val="24"/>
          <w:szCs w:val="24"/>
          <w:lang w:val="en"/>
        </w:rPr>
        <w:t>Maududi</w:t>
      </w:r>
      <w:proofErr w:type="spellEnd"/>
      <w:r w:rsidRPr="00F166C9">
        <w:rPr>
          <w:rFonts w:ascii="Calibri Light" w:hAnsi="Calibri Light" w:cs="Calibri Light"/>
          <w:color w:val="000000"/>
          <w:sz w:val="24"/>
          <w:szCs w:val="24"/>
          <w:lang w:val="en"/>
        </w:rPr>
        <w:t xml:space="preserve"> is more oriented toward the power of God which colors all activities of human life with political implications. Then Sheikh Atif al-Zayn and Sayyid Qutb usually lead as a set of rational teachings that have ideological implications, but Sayyid Qutb seems to be more philosophical, leading the meaning of the worldview as a picture of being. At the same time, </w:t>
      </w:r>
      <w:proofErr w:type="spellStart"/>
      <w:r w:rsidRPr="00F166C9">
        <w:rPr>
          <w:rFonts w:ascii="Calibri Light" w:hAnsi="Calibri Light" w:cs="Calibri Light"/>
          <w:color w:val="000000"/>
          <w:sz w:val="24"/>
          <w:szCs w:val="24"/>
          <w:lang w:val="en"/>
        </w:rPr>
        <w:t>Naquib</w:t>
      </w:r>
      <w:proofErr w:type="spellEnd"/>
      <w:r w:rsidRPr="00F166C9">
        <w:rPr>
          <w:rFonts w:ascii="Calibri Light" w:hAnsi="Calibri Light" w:cs="Calibri Light"/>
          <w:color w:val="000000"/>
          <w:sz w:val="24"/>
          <w:szCs w:val="24"/>
          <w:lang w:val="en"/>
        </w:rPr>
        <w:t xml:space="preserve"> al-Attas interpreted the worldview explicitly metaphysically-epistemologically, thus becoming a worldview.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 xml:space="preserve"> (Zarkasyi 2013)</w:t>
      </w:r>
      <w:r w:rsidRPr="00F166C9">
        <w:rPr>
          <w:rFonts w:ascii="Calibri Light" w:hAnsi="Calibri Light" w:cs="Calibri Light"/>
          <w:color w:val="000000"/>
          <w:sz w:val="24"/>
          <w:szCs w:val="24"/>
          <w:lang w:val="en"/>
        </w:rPr>
        <w:fldChar w:fldCharType="end"/>
      </w:r>
    </w:p>
    <w:p w14:paraId="6E2A1F3A" w14:textId="77777777"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color w:val="000000"/>
          <w:sz w:val="24"/>
          <w:szCs w:val="24"/>
          <w:lang w:val="en"/>
        </w:rPr>
        <w:t>Implementation of Islamization</w:t>
      </w:r>
      <w:r w:rsidRPr="00F166C9">
        <w:rPr>
          <w:rFonts w:ascii="Calibri Light" w:hAnsi="Calibri Light" w:cs="Calibri Light"/>
          <w:b/>
          <w:sz w:val="24"/>
          <w:szCs w:val="24"/>
          <w:lang w:val="en"/>
        </w:rPr>
        <w:t xml:space="preserve"> in International Relations Studies</w:t>
      </w:r>
    </w:p>
    <w:p w14:paraId="60FCF3BF"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International Relations has been widely discussed at the end of the 20th century,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{"citationItems":[{"id":"ITEM-1","itemData":{"abstract":"Perkembangan hukum internasional selama ini dianggap sangat dipengaruhi oleh kekuatan euro\u0002cristian.Bahkan beberapa pihak menyebutkan bahwa hukum internasional saat ini bersifat sekuler. Dengan demikian, relasi agama dengan hukum internasional merupakan suatu perkembangan yang menarik. Islam sebagai agama yang sempurna juga mengatur hubungan antarnegara. Hukum internasional Islam disebut dengan Siyar. Hukum internasional dan siyar memiliki sumber hukum yang berbeda. Sumber hukum internasional terdiri dari formiil, materiil dan kausal. Islam dapat dijadikan sebagai sumber hukum internsional baik formiil dan materiil melalui metode ijtihad.","author":[{"dropping-particle":"","family":"Aqimuddin","given":"Eka An","non-dropping-particle":"","parse-names":false,"suffix":""}],"container-title":"Masalah-Masalah Hukum","id":"ITEM-1","issue":"4","issued":{"date-parts":[["2016"]]},"page":"318-325","title":"Islam sebagai sumber hukum internasional","type":"article-journal","volume":"45"},"uris":["http://www.mendeley.com/documents/?uuid=a5b30ca8-38da-437a-a6a0-de86cf64814d"]}],"mendeley":{"formattedCitation":"(Aqimuddin 2016)","plainTextFormattedCitation":"(Aqimuddin 2016)","previouslyFormattedCitation":"(Aqimuddin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(Aqimuddin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and this discipline still uses western perspectives that make it mainstream in the study of contemporary science. In Islam, the perspective comes from our perspective on the world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is a distinctive teaching of Islam and is different from other perspectives including the West. Islamic ontological studies believe in the existence of physical and metaphysical realities (</w:t>
      </w:r>
      <w:proofErr w:type="spellStart"/>
      <w:r w:rsidRPr="00F166C9">
        <w:rPr>
          <w:rFonts w:ascii="Calibri Light" w:hAnsi="Calibri Light" w:cs="Calibri Light"/>
          <w:i/>
          <w:sz w:val="24"/>
          <w:szCs w:val="24"/>
          <w:lang w:val="en"/>
        </w:rPr>
        <w:t>assyahadah</w:t>
      </w:r>
      <w:proofErr w:type="spellEnd"/>
      <w:r w:rsidRPr="00F166C9">
        <w:rPr>
          <w:rFonts w:ascii="Calibri Light" w:hAnsi="Calibri Light" w:cs="Calibri Light"/>
          <w:i/>
          <w:sz w:val="24"/>
          <w:szCs w:val="24"/>
          <w:lang w:val="en"/>
        </w:rPr>
        <w:t xml:space="preserve"> nature and </w:t>
      </w:r>
      <w:proofErr w:type="spellStart"/>
      <w:r w:rsidRPr="00F166C9">
        <w:rPr>
          <w:rFonts w:ascii="Calibri Light" w:hAnsi="Calibri Light" w:cs="Calibri Light"/>
          <w:i/>
          <w:sz w:val="24"/>
          <w:szCs w:val="24"/>
          <w:lang w:val="en"/>
        </w:rPr>
        <w:t>alghaib</w:t>
      </w:r>
      <w:proofErr w:type="spellEnd"/>
      <w:r w:rsidRPr="00F166C9">
        <w:rPr>
          <w:rFonts w:ascii="Calibri Light" w:hAnsi="Calibri Light" w:cs="Calibri Light"/>
          <w:i/>
          <w:sz w:val="24"/>
          <w:szCs w:val="24"/>
          <w:lang w:val="en"/>
        </w:rPr>
        <w:t xml:space="preserve"> nature)</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p>
    <w:p w14:paraId="631FD401"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In contrast to the Western perspective, which starts from a rationalist and empirical perspective that leads to secularism. This perspective does not believe in the existence of metaphysics as the basis of their scientific arguments.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57152099"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an Islamic point of view, the study of international relations itself has a distinctive methodology that combines revelation, namely the </w:t>
      </w:r>
      <w:proofErr w:type="spellStart"/>
      <w:r w:rsidRPr="00F166C9">
        <w:rPr>
          <w:rFonts w:ascii="Calibri Light" w:hAnsi="Calibri Light" w:cs="Calibri Light"/>
          <w:sz w:val="24"/>
          <w:szCs w:val="24"/>
          <w:lang w:val="en"/>
        </w:rPr>
        <w:t>Shari'a</w:t>
      </w:r>
      <w:proofErr w:type="spellEnd"/>
      <w:r w:rsidRPr="00F166C9">
        <w:rPr>
          <w:rFonts w:ascii="Calibri Light" w:hAnsi="Calibri Light" w:cs="Calibri Light"/>
          <w:sz w:val="24"/>
          <w:szCs w:val="24"/>
          <w:lang w:val="en"/>
        </w:rPr>
        <w:t xml:space="preserve"> proposition, with rational or empirical argumentation, namely the </w:t>
      </w:r>
      <w:proofErr w:type="spellStart"/>
      <w:r w:rsidRPr="00F166C9">
        <w:rPr>
          <w:rFonts w:ascii="Calibri Light" w:hAnsi="Calibri Light" w:cs="Calibri Light"/>
          <w:sz w:val="24"/>
          <w:szCs w:val="24"/>
          <w:lang w:val="en"/>
        </w:rPr>
        <w:t>aqly</w:t>
      </w:r>
      <w:proofErr w:type="spellEnd"/>
      <w:r w:rsidRPr="00F166C9">
        <w:rPr>
          <w:rFonts w:ascii="Calibri Light" w:hAnsi="Calibri Light" w:cs="Calibri Light"/>
          <w:sz w:val="24"/>
          <w:szCs w:val="24"/>
          <w:lang w:val="en"/>
        </w:rPr>
        <w:t xml:space="preserve">/acquired information proposition.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(Pratiwi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methodology was graciously applied in the study of the middle ages by Ibn Khaldun. One of his phenomenal studies is the theory of "</w:t>
      </w:r>
      <w:proofErr w:type="spellStart"/>
      <w:r w:rsidRPr="00F166C9">
        <w:rPr>
          <w:rFonts w:ascii="Calibri Light" w:hAnsi="Calibri Light" w:cs="Calibri Light"/>
          <w:sz w:val="24"/>
          <w:szCs w:val="24"/>
          <w:lang w:val="en"/>
        </w:rPr>
        <w:t>ashabiyyah</w:t>
      </w:r>
      <w:proofErr w:type="spellEnd"/>
      <w:r w:rsidRPr="00F166C9">
        <w:rPr>
          <w:rFonts w:ascii="Calibri Light" w:hAnsi="Calibri Light" w:cs="Calibri Light"/>
          <w:sz w:val="24"/>
          <w:szCs w:val="24"/>
          <w:lang w:val="en"/>
        </w:rPr>
        <w:t xml:space="preserve">" or group solidarity.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damai","type":"article-journal","volume":"3"},"uris":["http://www.mendeley.com/documents/?uuid=3050c86b-b412-4970-896c-964eae1f5417","http://www.mendeley.com/documents/?uuid=9cf66b1b-6aa2-41c1-bcc0-d45f2fe84837"]}],"mendeley":{"formattedCitation":"(Khalik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(Khalik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Ibn Khaldun theorizes by combining rational and empirical arguments and revelation theorists.</w:t>
      </w:r>
    </w:p>
    <w:p w14:paraId="60907F8C"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definition of </w:t>
      </w:r>
      <w:proofErr w:type="spellStart"/>
      <w:r w:rsidRPr="00F166C9">
        <w:rPr>
          <w:rFonts w:ascii="Calibri Light" w:hAnsi="Calibri Light" w:cs="Calibri Light"/>
          <w:sz w:val="24"/>
          <w:szCs w:val="24"/>
          <w:lang w:val="en"/>
        </w:rPr>
        <w:t>Aqly</w:t>
      </w:r>
      <w:proofErr w:type="spellEnd"/>
      <w:r w:rsidRPr="00F166C9">
        <w:rPr>
          <w:rFonts w:ascii="Calibri Light" w:hAnsi="Calibri Light" w:cs="Calibri Light"/>
          <w:sz w:val="24"/>
          <w:szCs w:val="24"/>
          <w:lang w:val="en"/>
        </w:rPr>
        <w:t xml:space="preserve"> or Rational and Empirical Theorem, which is often used after Ibn Khaldun, divides the world's territory into seven climatic zones by dividing its geographical location and concluding that the northern hemisphere is more prosperous and prosperous than the southern hemisphere</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(Syafawati and Nasiwan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theory is proven by the 21st century as evidenced by the regional-based polarization of the global political-economic constellation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{"citationItems":[{"id":"ITEM-1","itemData":{"author":[{"dropping-particle":"","family":"As’ad","given":"Bukhari","non-dropping-particle":"","parse-names":false,"suffix":""}],"container-title":"ISLAMUNA Jurnal Studi Islam Volume 5 Nomor 1 Juni 2018","id":"ITEM-1","issued":{"date-parts":[["2018"]]},"page":"1-11","title":"Islam Dan Pembangunan Manusia Di Era Globalisasi","type":"article-journal","volume":"5"},"uris":["http://www.mendeley.com/documents/?uuid=563e3629-f550-4305-90fa-c57b0b45ccf6","http://www.mendeley.com/documents/?uuid=bf374f4e-36ab-4737-ba40-2e97caa6e2f0"]}],"mendeley":{"formattedCitation":"(As’ad 2018)","plainTextFormattedCitation":"(As’ad 2018)","previouslyFormattedCitation":"(As’ad 2018)"},"properties":{"noteIndex":0},"schema":"https://github.com/citation-style-language/schema/raw/master/csl-citation.json"}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(As'ad 2018)</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as seen in the South-South and North-North cooperation there is a collaboration. Therefore, the application of the Islamic perspective in theorizing international relations, as unearthed by Ibn Khaldun, is not only capable of producing mere theories but can provide satisfactory explanations and evidence. Also, this theory has a theory that is out of its time.  </w:t>
      </w:r>
    </w:p>
    <w:p w14:paraId="227A0244"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the context of the discipline of International Relations, the Islamic perspective itself believes that the eternal enemy of all mankind and the nation is the devil and the </w:t>
      </w:r>
      <w:proofErr w:type="spellStart"/>
      <w:r w:rsidRPr="00F166C9">
        <w:rPr>
          <w:rFonts w:ascii="Calibri Light" w:hAnsi="Calibri Light" w:cs="Calibri Light"/>
          <w:sz w:val="24"/>
          <w:szCs w:val="24"/>
          <w:lang w:val="en"/>
        </w:rPr>
        <w:t>shaithan</w:t>
      </w:r>
      <w:proofErr w:type="spellEnd"/>
      <w:r w:rsidRPr="00F166C9">
        <w:rPr>
          <w:rFonts w:ascii="Calibri Light" w:hAnsi="Calibri Light" w:cs="Calibri Light"/>
          <w:sz w:val="24"/>
          <w:szCs w:val="24"/>
          <w:lang w:val="en"/>
        </w:rPr>
        <w:t xml:space="preserve"> as well as its armies who come from the jinn and human beings.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Damai)","type":"article-journal"},"uris":["http://www.mendeley.com/documents/?uuid=1a91f05d-e8af-4e39-bf81-d00aac4aff85","http://www.mendeley.com/documents/?uuid=659acbfd-e8f0-4c5f-b76d-3c5793bd65d6"]}],"mendeley":{"formattedCitation":"(Hidayat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(Hidayat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As Allah SWT said in Q.S Al-</w:t>
      </w:r>
      <w:proofErr w:type="spellStart"/>
      <w:r w:rsidRPr="00F166C9">
        <w:rPr>
          <w:rFonts w:ascii="Calibri Light" w:hAnsi="Calibri Light" w:cs="Calibri Light"/>
          <w:sz w:val="24"/>
          <w:szCs w:val="24"/>
          <w:lang w:val="en"/>
        </w:rPr>
        <w:t>A'raf</w:t>
      </w:r>
      <w:proofErr w:type="spellEnd"/>
      <w:r w:rsidRPr="00F166C9">
        <w:rPr>
          <w:rFonts w:ascii="Calibri Light" w:hAnsi="Calibri Light" w:cs="Calibri Light"/>
          <w:sz w:val="24"/>
          <w:szCs w:val="24"/>
          <w:lang w:val="en"/>
        </w:rPr>
        <w:t xml:space="preserve"> Verse 22 which explains that </w:t>
      </w:r>
      <w:proofErr w:type="spellStart"/>
      <w:r w:rsidRPr="00F166C9">
        <w:rPr>
          <w:rFonts w:ascii="Calibri Light" w:hAnsi="Calibri Light" w:cs="Calibri Light"/>
          <w:sz w:val="24"/>
          <w:szCs w:val="24"/>
          <w:lang w:val="en"/>
        </w:rPr>
        <w:t>satan</w:t>
      </w:r>
      <w:proofErr w:type="spellEnd"/>
      <w:r w:rsidRPr="00F166C9">
        <w:rPr>
          <w:rFonts w:ascii="Calibri Light" w:hAnsi="Calibri Light" w:cs="Calibri Light"/>
          <w:sz w:val="24"/>
          <w:szCs w:val="24"/>
          <w:lang w:val="en"/>
        </w:rPr>
        <w:t xml:space="preserve"> ceaselessly persuades people from the Prophet Adam and Siti Eve to his descendants with various kinds of deceit.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{"citationItems":[{"id":"ITEM-1","itemData":{"author":[{"dropping-particle":"","family":"Al-Quran","given":"","non-dropping-particle":"","parse-names":false,"suffix":""}],"id":"ITEM-1","issued":{"date-parts":[["0"]]},"number-of-pages":"(7:22), Q.S. Al-A'raf","title":"Holy Book","type":"book"},"uris":["http://www.mendeley.com/documents/?uuid=6861a95d-dd92-42d7-b16c-aa55bcb23886"]}],"mendeley":{"formattedCitation":"(Al-Quran n.d.-a)","plainTextFormattedCitation":"(Al-Quran n.d.-a)","previouslyFormattedCitation":"(Al-Quran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(Quran n.d.-a)</w:t>
      </w:r>
      <w:r w:rsidRPr="00F166C9">
        <w:rPr>
          <w:rFonts w:ascii="Calibri Light" w:hAnsi="Calibri Light" w:cs="Calibri Light"/>
          <w:sz w:val="24"/>
          <w:szCs w:val="24"/>
          <w:lang w:val="en"/>
        </w:rPr>
        <w:fldChar w:fldCharType="end"/>
      </w:r>
    </w:p>
    <w:p w14:paraId="3DB5AD77"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Thus, the enemy we must be aware of is not essentially man as a whole, but a man who has become the minions of the devil and </w:t>
      </w:r>
      <w:proofErr w:type="spellStart"/>
      <w:r w:rsidRPr="00F166C9">
        <w:rPr>
          <w:rFonts w:ascii="Calibri Light" w:hAnsi="Calibri Light" w:cs="Calibri Light"/>
          <w:color w:val="000000"/>
          <w:sz w:val="24"/>
          <w:szCs w:val="24"/>
          <w:lang w:val="en"/>
        </w:rPr>
        <w:t>shaithan</w:t>
      </w:r>
      <w:proofErr w:type="spellEnd"/>
      <w:r w:rsidRPr="00F166C9">
        <w:rPr>
          <w:rFonts w:ascii="Calibri Light" w:hAnsi="Calibri Light" w:cs="Calibri Light"/>
          <w:color w:val="000000"/>
          <w:sz w:val="24"/>
          <w:szCs w:val="24"/>
          <w:lang w:val="en"/>
        </w:rPr>
        <w:t>, as explained in the word of God above. So, it is not true to say that human nature is 'brutal' so that to obtain everything must be by a war involving violence, from which then comes the definition of the International System as a system of anarchy, as explained by the theory of Realism. Those who thirst for power and justify all means to achieve glory are those who walk on a path that deviates from the path of Islam. As for those who are still trying to fight for peace, they are the ones who are on the path of truth.</w:t>
      </w:r>
    </w:p>
    <w:p w14:paraId="7DCC81FF"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goal of Islamic international relations is lasting peace, although in practice some use violence. From an Islamic point of view, the use of force in international relations is only a means to dispel enemy attacks and complete the Prophet's message to his people. Islam still follows the principle of non-aggression against the opposing side, while the opposite side continues to follow the principle of peace and make peace agreements.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(Khalik 2014)</w:t>
      </w:r>
      <w:r w:rsidRPr="00F166C9">
        <w:rPr>
          <w:rFonts w:ascii="Calibri Light" w:hAnsi="Calibri Light" w:cs="Calibri Light"/>
          <w:color w:val="000000"/>
          <w:sz w:val="24"/>
          <w:szCs w:val="24"/>
          <w:lang w:val="en"/>
        </w:rPr>
        <w:fldChar w:fldCharType="end"/>
      </w:r>
    </w:p>
    <w:p w14:paraId="29A416B0"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Islam will remain true to the principle of peace with other countries, even if a declaration of war has been declared. Diplomacy and negotiation efforts will be carried out first to minimize the occurrence of war, because as we know, in a war, it is the losses that are more found than the gains. Whenever there is an advantage in a war, it will not be felt by the entire society in it. Profits will only have an impact on the increase in the territory of a country. If reviewed further, instead of increasing the country's power area through the path of war that will cost a lot of lives and drain the state treasury, it is better to hold cooperation between 2 or more countries to expand the bonds of cooperation, which will be mutually beneficial to each other. Warfare will occur if the results of negotiations and diplomacy do not produce results, and the opposing side has resisted first. </w:t>
      </w:r>
    </w:p>
    <w:p w14:paraId="17072BF1" w14:textId="77777777" w:rsidR="00F166C9" w:rsidRDefault="00F166C9" w:rsidP="00F166C9">
      <w:pPr>
        <w:spacing w:line="276" w:lineRule="auto"/>
        <w:ind w:left="426" w:firstLine="283"/>
        <w:jc w:val="both"/>
        <w:rPr>
          <w:rFonts w:ascii="Calibri Light" w:hAnsi="Calibri Light" w:cs="Calibri Light"/>
          <w:sz w:val="24"/>
          <w:szCs w:val="24"/>
          <w:lang w:val="en"/>
        </w:rPr>
      </w:pPr>
      <w:r w:rsidRPr="00F166C9">
        <w:rPr>
          <w:rFonts w:ascii="Calibri Light" w:hAnsi="Calibri Light" w:cs="Calibri Light"/>
          <w:sz w:val="24"/>
          <w:szCs w:val="24"/>
          <w:lang w:val="en"/>
        </w:rPr>
        <w:t xml:space="preserve">As for the army of Muslims who jihad martyrs in the way of Allah </w:t>
      </w:r>
      <w:proofErr w:type="spellStart"/>
      <w:r w:rsidRPr="00F166C9">
        <w:rPr>
          <w:rFonts w:ascii="Calibri Light" w:hAnsi="Calibri Light" w:cs="Calibri Light"/>
          <w:sz w:val="24"/>
          <w:szCs w:val="24"/>
          <w:lang w:val="en"/>
        </w:rPr>
        <w:t>Subhanahu</w:t>
      </w:r>
      <w:proofErr w:type="spellEnd"/>
      <w:r w:rsidRPr="00F166C9">
        <w:rPr>
          <w:rFonts w:ascii="Calibri Light" w:hAnsi="Calibri Light" w:cs="Calibri Light"/>
          <w:sz w:val="24"/>
          <w:szCs w:val="24"/>
          <w:lang w:val="en"/>
        </w:rPr>
        <w:t xml:space="preserve"> </w:t>
      </w:r>
      <w:proofErr w:type="spellStart"/>
      <w:r w:rsidRPr="00F166C9">
        <w:rPr>
          <w:rFonts w:ascii="Calibri Light" w:hAnsi="Calibri Light" w:cs="Calibri Light"/>
          <w:sz w:val="24"/>
          <w:szCs w:val="24"/>
          <w:lang w:val="en"/>
        </w:rPr>
        <w:t>Wata'ala</w:t>
      </w:r>
      <w:proofErr w:type="spellEnd"/>
      <w:r w:rsidRPr="00F166C9">
        <w:rPr>
          <w:rFonts w:ascii="Calibri Light" w:hAnsi="Calibri Light" w:cs="Calibri Light"/>
          <w:sz w:val="24"/>
          <w:szCs w:val="24"/>
          <w:lang w:val="en"/>
        </w:rPr>
        <w:t xml:space="preserve"> by clinging to the truth, they are believed to have been helped by angels descending directly from the sky of Allah </w:t>
      </w:r>
      <w:proofErr w:type="spellStart"/>
      <w:r w:rsidRPr="00F166C9">
        <w:rPr>
          <w:rFonts w:ascii="Calibri Light" w:hAnsi="Calibri Light" w:cs="Calibri Light"/>
          <w:sz w:val="24"/>
          <w:szCs w:val="24"/>
          <w:lang w:val="en"/>
        </w:rPr>
        <w:t>Subhanahu</w:t>
      </w:r>
      <w:proofErr w:type="spellEnd"/>
      <w:r w:rsidRPr="00F166C9">
        <w:rPr>
          <w:rFonts w:ascii="Calibri Light" w:hAnsi="Calibri Light" w:cs="Calibri Light"/>
          <w:sz w:val="24"/>
          <w:szCs w:val="24"/>
          <w:lang w:val="en"/>
        </w:rPr>
        <w:t xml:space="preserve"> </w:t>
      </w:r>
      <w:proofErr w:type="spellStart"/>
      <w:r w:rsidRPr="00F166C9">
        <w:rPr>
          <w:rFonts w:ascii="Calibri Light" w:hAnsi="Calibri Light" w:cs="Calibri Light"/>
          <w:sz w:val="24"/>
          <w:szCs w:val="24"/>
          <w:lang w:val="en"/>
        </w:rPr>
        <w:t>Wata'ala</w:t>
      </w:r>
      <w:proofErr w:type="spellEnd"/>
      <w:r w:rsidRPr="00F166C9">
        <w:rPr>
          <w:rFonts w:ascii="Calibri Light" w:hAnsi="Calibri Light" w:cs="Calibri Light"/>
          <w:sz w:val="24"/>
          <w:szCs w:val="24"/>
          <w:lang w:val="en"/>
        </w:rPr>
        <w:t>. As Allah says in Q.S Al-Imran verse 124</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{"citationItems":[{"id":"ITEM-1","itemData":{"author":[{"dropping-particle":"","family":"Al-Quran","given":"","non-dropping-particle":"","parse-names":false,"suffix":""}],"id":"ITEM-1","issued":{"date-parts":[["0"]]},"number-of-pages":"Ali Imran (3: 124)","title":"Holy Book","type":"book"},"uris":["http://www.mendeley.com/documents/?uuid=e16e98e9-1287-429f-b38b-cf3b6d6eeee4"]}],"mendeley":{"formattedCitation":"(Al-Quran n.d.-b)","plainTextFormattedCitation":"(Al-Quran n.d.-b)"},"properties":{"noteIndex":0},"schema":"https://github.com/citation-style-language/schema/raw/master/csl-citation.json"}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(Quran n.d.-b).</w:t>
      </w:r>
      <w:r w:rsidRPr="00F166C9">
        <w:rPr>
          <w:rFonts w:ascii="Calibri Light" w:hAnsi="Calibri Light" w:cs="Calibri Light"/>
          <w:sz w:val="24"/>
          <w:szCs w:val="24"/>
          <w:lang w:val="en"/>
        </w:rPr>
        <w:fldChar w:fldCharType="end"/>
      </w:r>
    </w:p>
    <w:p w14:paraId="5638D11B" w14:textId="77777777" w:rsidR="001561EC" w:rsidRPr="00F166C9" w:rsidRDefault="001561EC" w:rsidP="00F166C9">
      <w:pPr>
        <w:spacing w:line="276" w:lineRule="auto"/>
        <w:ind w:left="426" w:firstLine="283"/>
        <w:jc w:val="both"/>
        <w:rPr>
          <w:rFonts w:ascii="Calibri Light" w:hAnsi="Calibri Light" w:cs="Calibri Light"/>
          <w:sz w:val="24"/>
          <w:szCs w:val="24"/>
          <w:lang w:val="en-ID"/>
        </w:rPr>
      </w:pPr>
    </w:p>
    <w:p w14:paraId="092D7367" w14:textId="77777777" w:rsidR="00F166C9" w:rsidRPr="00F166C9" w:rsidRDefault="00F166C9" w:rsidP="00F166C9">
      <w:pPr>
        <w:pStyle w:val="ListParagraph"/>
        <w:numPr>
          <w:ilvl w:val="0"/>
          <w:numId w:val="34"/>
        </w:numPr>
        <w:spacing w:after="160"/>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Implementation of Islamic International Relations in the Study and Practice of Diplomacy (Orientation of Islamization of Contemporary Science at Darussalam Gontor University)</w:t>
      </w:r>
    </w:p>
    <w:p w14:paraId="2FB0E865"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Islamic science derived from the Quran and Hadith must be internalized into every existing scientific field. Islamic values must be used as a basis and basis in studying science so that claimants of knowledge do not mistakenly understand the essence of science, so that science that was originally aimed at facilitating human life, will backfire on destroying human civilization.</w:t>
      </w:r>
    </w:p>
    <w:p w14:paraId="30D04A73"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 man should have direction as the goal to be achieved in doing all things.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Subjects","type":"article-journal","volume":"6"},"uris":["http://www.mendeley.com/documents/?uuid=63be908d-e6f1-48e0-9b40-8dbefb464498"]}],"mendeley":{"formattedCitation":"(Rochmat, Sholihah, and Qonita 2022)","plainTextFormattedCitation":"(Rochmat, Sholihah, and Qonita 2022)","previouslyFormattedCitation":"(Rochmat, Sholihah, and Qonita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Sholihah, and Qonita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Including when sparking a new science, a scientist must also really have a clear goal and mature thinking, so that later the knowledge will not be misused to cause disaster.</w:t>
      </w:r>
    </w:p>
    <w:p w14:paraId="41C4FCDD"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reality, itself, once the inventor of the atom intended to make the atom as an alternative fuel. However, because the science fell to people who had the wrong perspective, it was misused, so the real impact of the abuse was experienced by the residents of Hiroshima and Nagasaki in Japan, who experienced complete paralysis from various sectors of life during World War II.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{"citationItems":[{"id":"ITEM-1","itemData":{"abstract":"Skripsi ini membahas : Perang pasifik terjadi karena perbedaan kepentingan ekonomi di Asia, bagi Amerika dan Jepang. Amerika Serikat dan negara-negara yang bergabung dalam front ABCD memiliki daerah jajahan di Asia, merasa terancam dengan datangnya Jepang ke Asia. Tahun 1942, Jepang telah menduduki seluruh daerah Asia Tenggara. Tahun 1943, Amerika Serikat dengan negara-negara sekutu mulai menyerang Jepang satu persatu daerah Asia Tenggara direbut kembali oleh sekutu untuk membuat Jepang menyerah, pusat-pusat industri Jepang seperti Tokyo, Nagoya, Osaka di bom. tetapi Jepang juga tidak menyerah. Untuk mengatasi hal ini, dilakukan hal lain yang bukan hanya sekedar pemboman biasa, melainkan menggunakan bom atom yang punya daya hancur yang dasyat dan efek radiasi radio aktif yang berbahaya bagi kehidupan. 6 Agustus 1945, Hiroshima dijatuhi bom atom pertama, dengan ukuran berat 4 ton, panjang 3 meter, dan diameter 0,7 meter. Tetapi Jepang juga belum menyerah, hingga dijatuhkan bom atom kedua di Nagasaki pada tanggal 9 Agustus 1945, dengan ukuran berat 4,5 ton panjang 3,5 meter dan diameter 1,5 meter. Di Hirosima, dari jumlah bangunan 76.327 buah, rusak 91,9 % tersisa 6.180 bangunan (0,9 %). Sementara di Nagasaki jumlah bangunan yang rusak sekitar 70 %. Di Hirosima kerusakan ditemukan sampai radius 5 km dari Hypocenter dan di Nagasaki 4 km dari Hypocenter","author":[{"dropping-particle":"","family":"Juliningsih","given":"","non-dropping-particle":"","parse-names":false,"suffix":""}],"id":"ITEM-1","issued":{"date-parts":[["0"]]},"publisher":"Universitas Indonesia","title":"Pemboman Hiroshima - Nagasaki dan Akiabatnya terhadap kehidupan di kedua kota ini","type":"thesis"},"uris":["http://www.mendeley.com/documents/?uuid=00b7c6ac-3566-4916-8ec5-94538353a61c"]}],"mendeley":{"formattedCitation":"(Juliningsih n.d.)","plainTextFormattedCitation":"(Juliningsih n.d.)","previouslyFormattedCitation":"(Juliningsih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(Juliningsih n.d.)</w:t>
      </w:r>
      <w:r w:rsidRPr="00F166C9">
        <w:rPr>
          <w:rFonts w:ascii="Calibri Light" w:hAnsi="Calibri Light" w:cs="Calibri Light"/>
          <w:sz w:val="24"/>
          <w:szCs w:val="24"/>
          <w:lang w:val="en"/>
        </w:rPr>
        <w:fldChar w:fldCharType="end"/>
      </w:r>
    </w:p>
    <w:p w14:paraId="3D257105" w14:textId="1925F46C"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Therefore,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Gontor</w:t>
      </w:r>
      <w:r w:rsidRPr="00F166C9">
        <w:rPr>
          <w:rFonts w:ascii="Calibri Light" w:hAnsi="Calibri Light" w:cs="Calibri Light"/>
          <w:sz w:val="24"/>
          <w:szCs w:val="24"/>
          <w:lang w:val="en"/>
        </w:rPr>
        <w:t xml:space="preserve"> still maintains the Islamization orientation of modern science, including the curriculum of the International Relations study program, in line with the vision of the International Relations study program of Darussalam Gontor University itself, which must be at the forefront. study program among scholars who are competitive in the field of international relations, which is oriented towards the Islamization of science in the pesantren system, because Darussalam Gontor University is a university with a strong Islamic boarding school and is equivalent to other universities in the world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{"citationItems":[{"id":"ITEM-1","itemData":{"DOI":"10.58418/ijeqqr.v1i2.18","abstract":"The fading of character values causes problems such as fights, brawls, and violence. Through the reform of educational programs, it can realize morals for the future sustainability of the younger generation. Life skills shape humans into quality humans and direct the goals of human life. The purpose of this research is to describe the Islamic educational values and the life skills of students at the University. This research is field research and uses a qualitative descriptive approach. The research location is on the female campus of University of Darussalam Gontor, with research subjects being Kyai, Ustadz, Ustadzah, administrators, and students. Primary data is sourced from interviews, and secondary data is sourced from relevant books, articles, and documents. Based on data analysis research and interviews, it can be concluded that the foundation of the philosophy at University of Darussalam Gontor is guided by the Al-Qur'an and Sunnah, the soul/philosophy of life. The fostering of student life skills creates University of Darussalam Gontor graduates who can fight for their totality selflessly and firmly to their Islam beliefs. They are implementing campus activities by optimizing the 24-hour educational process based on discipline in the Islamic boarding school curriculum. Keywords:","author":[{"dropping-particle":"","family":"Rochmat","given":"Cecep Sobar","non-dropping-particle":"","parse-names":false,"suffix":""},{"dropping-particle":"","family":"Silfana","given":"Angelica","non-dropping-particle":"","parse-names":false,"suffix":""},{"dropping-particle":"","family":"Yoranita","given":"Prisca","non-dropping-particle":"","parse-names":false,"suffix":""},{"dropping-particle":"","family":"Putri","given":"Haqiyah Afifi","non-dropping-particle":"","parse-names":false,"suffix":""}],"container-title":"International Journal of Educational Qualitative Quantitative Research (IJE-QQR)","id":"ITEM-1","issue":"2","issued":{"date-parts":[["2022"]]},"page":"6-15","title":"Islamic Boarding School Educational Values in Efforts to Realize Student Life Skills at University of Darussalam Gontor","type":"article-journal","volume":"1"},"uris":["http://www.mendeley.com/documents/?uuid=93ceaa39-104b-4df3-88be-bd9983a8c548"]}],"mendeley":{"formattedCitation":"(Rochmat, Silfana, et al. 2022)","plainTextFormattedCitation":"(Rochmat, Silfana, et al. 2022)","previouslyFormattedCitation":"(Rochmat, Silfana, et al.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Silfana, et al. 2022).</w:t>
      </w:r>
      <w:r w:rsidRPr="00F166C9">
        <w:rPr>
          <w:rFonts w:ascii="Calibri Light" w:hAnsi="Calibri Light" w:cs="Calibri Light"/>
          <w:sz w:val="24"/>
          <w:szCs w:val="24"/>
          <w:lang w:val="en"/>
        </w:rPr>
        <w:fldChar w:fldCharType="end"/>
      </w:r>
    </w:p>
    <w:p w14:paraId="606D924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There are supporting activities outside of lecture hours coordinated by the Directorate of Islamization of Darussalam Gontor Science, such as:</w:t>
      </w:r>
    </w:p>
    <w:p w14:paraId="66916FE1"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SIF (Saturday Islamization Forum)</w:t>
      </w:r>
    </w:p>
    <w:p w14:paraId="747DEC84"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FNL (Friday Night Lecturer)</w:t>
      </w:r>
    </w:p>
    <w:p w14:paraId="1DE785BB"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MND (Monday Night Discussion)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{"citationItems":[{"id":"ITEM-1","itemData":{"URL":"https://unida.gontor.ac.id/fasilitas/cios/","abstract":"CIOS (Center For Islamic And Occidental Studies) adalah salah satu pusat studi di UNIDA Gontor yang didirikan berdasarkan suatu ide bahwa Islam adalah agama dan peradaban, dan saat ini sedang menghadapi tantangan dari peradaban lain, khususnya Barat. Namun, tantangan itu bukan baru dalasm sejarah peradaban Islam, sebab sejarah mencatat, Islam memiliki pengalaman berhadapan dengan peradaban asing seperti Yunani, Persia, India, dan lain sebagainya.","accessed":{"date-parts":[["2023","1","29"]]},"author":[{"dropping-particle":"","family":"UNIDA","given":"","non-dropping-particle":"","parse-names":false,"suffix":""}],"container-title":"University of Darussalam Gontor","id":"ITEM-1","issued":{"date-parts":[["2020"]]},"title":"CIOS","type":"webpage"},"uris":["http://www.mendeley.com/documents/?uuid=e703417c-eeab-48c8-ac9c-ee5e62879cf1"]}],"mendeley":{"formattedCitation":"(UNIDA 2020a)","plainTextFormattedCitation":"(UNIDA 2020a)","previouslyFormattedCitation":"(UNIDA 2020a)"},"properties":{"noteIndex":0},"schema":"https://github.com/citation-style-language/schema/raw/master/csl-citation.json"}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(UNIDA 2020a)</w:t>
      </w:r>
      <w:r w:rsidRPr="00F166C9">
        <w:rPr>
          <w:rFonts w:ascii="Calibri Light" w:hAnsi="Calibri Light" w:cs="Calibri Light"/>
          <w:sz w:val="24"/>
          <w:szCs w:val="24"/>
          <w:lang w:val="en"/>
        </w:rPr>
        <w:fldChar w:fldCharType="end"/>
      </w:r>
    </w:p>
    <w:p w14:paraId="5602217C" w14:textId="77777777" w:rsidR="00F166C9" w:rsidRPr="00F166C9" w:rsidRDefault="00F166C9" w:rsidP="00F166C9">
      <w:pPr>
        <w:spacing w:line="276" w:lineRule="auto"/>
        <w:ind w:left="426" w:firstLine="294"/>
        <w:jc w:val="both"/>
        <w:rPr>
          <w:rFonts w:ascii="Calibri Light" w:hAnsi="Calibri Light" w:cs="Calibri Light"/>
          <w:sz w:val="24"/>
          <w:szCs w:val="24"/>
          <w:lang w:val="en-ID"/>
        </w:rPr>
      </w:pPr>
      <w:r w:rsidRPr="00F166C9">
        <w:rPr>
          <w:rFonts w:ascii="Calibri Light" w:hAnsi="Calibri Light" w:cs="Calibri Light"/>
          <w:sz w:val="24"/>
          <w:szCs w:val="24"/>
          <w:lang w:val="en"/>
        </w:rPr>
        <w:t>These three activities become a forum to express opinions and discuss the Islamization of contemporary science, both through the study program of each student or as a whole.</w:t>
      </w:r>
    </w:p>
    <w:p w14:paraId="2ACB87FC"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Furthermore, what is included in the learning curriculum, especially courses for all study programs at Darussalam Gontor University, is the existence of compulsory courses based on Islamization. The following are Islamization courses for the International Relations Study Program according to their level:</w:t>
      </w:r>
    </w:p>
    <w:p w14:paraId="5D2CA4A3"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1: Worldview Islam Aqidah</w:t>
      </w:r>
    </w:p>
    <w:p w14:paraId="14B4F61B"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2: Islamic Worldview Shari'ah</w:t>
      </w:r>
    </w:p>
    <w:p w14:paraId="7D522B11"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Semester 3: History of Civilization Science in Islam</w:t>
      </w:r>
    </w:p>
    <w:p w14:paraId="544B3365"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 xml:space="preserve">Semester 4: </w:t>
      </w:r>
    </w:p>
    <w:p w14:paraId="63FF8C38"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Thought</w:t>
      </w:r>
    </w:p>
    <w:p w14:paraId="5DB33B13"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Economy</w:t>
      </w:r>
    </w:p>
    <w:p w14:paraId="3FEE35F9"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History of Islamic Political Civility</w:t>
      </w:r>
    </w:p>
    <w:p w14:paraId="309964C7"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5:</w:t>
      </w:r>
    </w:p>
    <w:p w14:paraId="07BBFF89"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International Relations Islamic Perspectives</w:t>
      </w:r>
    </w:p>
    <w:p w14:paraId="5246EB0F"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epistemology</w:t>
      </w:r>
    </w:p>
    <w:p w14:paraId="05B47273"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diplomacy</w:t>
      </w:r>
    </w:p>
    <w:p w14:paraId="76974AA4"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6:</w:t>
      </w:r>
    </w:p>
    <w:p w14:paraId="25175D81"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lastRenderedPageBreak/>
        <w:t>Islamic International Relations</w:t>
      </w:r>
    </w:p>
    <w:p w14:paraId="0C6AF54F"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Dynamics of Islamic International Relations Issues</w:t>
      </w:r>
    </w:p>
    <w:p w14:paraId="7E518A33"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Islamization of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w:t>
      </w:r>
      <w:r w:rsidRPr="00F166C9">
        <w:rPr>
          <w:rFonts w:ascii="Calibri Light" w:hAnsi="Calibri Light" w:cs="Calibri Light"/>
          <w:sz w:val="24"/>
          <w:szCs w:val="24"/>
          <w:lang w:val="en"/>
        </w:rPr>
        <w:t>UNIDA</w:t>
      </w:r>
      <w:r w:rsidRPr="00F166C9">
        <w:rPr>
          <w:rFonts w:ascii="Calibri Light" w:hAnsi="Calibri Light" w:cs="Calibri Light"/>
          <w:sz w:val="24"/>
          <w:szCs w:val="24"/>
          <w:lang w:val="en" w:eastAsia="en-ID"/>
        </w:rPr>
        <w:t xml:space="preserve"> 2020b)</w:t>
      </w:r>
      <w:r w:rsidRPr="00F166C9">
        <w:rPr>
          <w:rFonts w:ascii="Calibri Light" w:hAnsi="Calibri Light" w:cs="Calibri Light"/>
          <w:sz w:val="24"/>
          <w:szCs w:val="24"/>
          <w:lang w:val="en"/>
        </w:rPr>
        <w:fldChar w:fldCharType="end"/>
      </w:r>
    </w:p>
    <w:p w14:paraId="192FB0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All of these courses in general have fulfilled several important aspects in the study of International Relations, which makes the International Relations study program of Darussalam Gontor University excellent, namely: Islamic Worldview, Islam in International Relations, International Political Economy, Decision Making in International Relations, Theory and Practice of Diplomacy and Humanitarian Diplomacy</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(UNIDA 2020b)</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w:t>
      </w:r>
    </w:p>
    <w:p w14:paraId="559AAB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theory and practice of diplomacy taught in the International Relations Study Program at Darussalam Gontor University are by the Islamic Worldview and reflect on the history of diplomacy in the Time of the Prophet Muhammad Shalallahu 'Alaihi Wasallam and the </w:t>
      </w:r>
      <w:r w:rsidRPr="00F166C9">
        <w:rPr>
          <w:rFonts w:ascii="Calibri Light" w:hAnsi="Calibri Light" w:cs="Calibri Light"/>
          <w:i/>
          <w:sz w:val="24"/>
          <w:szCs w:val="24"/>
          <w:lang w:val="en"/>
        </w:rPr>
        <w:t>khulafaa-u-rasyidiin</w:t>
      </w:r>
      <w:r w:rsidRPr="00F166C9">
        <w:rPr>
          <w:rFonts w:ascii="Calibri Light" w:hAnsi="Calibri Light" w:cs="Calibri Light"/>
          <w:sz w:val="24"/>
          <w:szCs w:val="24"/>
          <w:lang w:val="en"/>
        </w:rPr>
        <w:t xml:space="preserve"> which was then implemented in the study of Contemporary International Relations which resulted in new knowledge in the form of Islamic International Relations which is ready to be the main solution in facing turmoil  The International System is increasingly complicated.</w:t>
      </w:r>
    </w:p>
    <w:p w14:paraId="29B9E8B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color w:val="000000"/>
          <w:sz w:val="24"/>
          <w:szCs w:val="24"/>
          <w:lang w:val="en"/>
        </w:rPr>
        <w:t>After obtaining material on the study of International Relations</w:t>
      </w:r>
      <w:r w:rsidRPr="00F166C9">
        <w:rPr>
          <w:rFonts w:ascii="Calibri Light" w:hAnsi="Calibri Light" w:cs="Calibri Light"/>
          <w:sz w:val="24"/>
          <w:szCs w:val="24"/>
          <w:lang w:val="en"/>
        </w:rPr>
        <w:t xml:space="preserve"> that has been Islamicized, then the next thing is the implementation of studies based on the Islamic perspective into the main aspects of International Relations to shift the study of International Relations based on the deviating western paradigm.</w:t>
      </w:r>
    </w:p>
    <w:p w14:paraId="5C21838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 science of International Relations as we know it today developed with Western perspectives and paradigms. It is a unique disciplinary science derived from the assumption of various paradigms, which are then present simultaneously, giving rise to the competition along with the development of times and civilizations. Therefore, it is not surprising that this science is debated by paradigms that compete for scientific truth individually. (Diamastuti 2006)</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 Saya pribadi yakin bahwa seseorang bisa menjadi katalisator perubahan, seorang “pengubah” dalam situasi apapun, dalam organisasi apapun. Individu seperti itu adalah ragi yang dapat mengembangkan seluruh roti. Diperlukan visi, prakarsa, kesabaran, rasa hormat, ketekunan, keberanian dan keyakinan untuk menjadi seorang pemimpin yang mengubah”","author":[{"dropping-particle":"","family":"Diamastuti","given":"Erlina","non-dropping-particle":"","parse-names":false,"suffix":""}],"container-title":"Jurnal Akuntansi Universitas Jember","id":"ITEM-1","issued":{"date-parts":[["2006"]]},"page":"61-74","title":"Paradigma Ilmu Pengetahuan Sebuah Telaah Kritis","type":"article-journal"},"uris":["http://www.mendeley.com/documents/?uuid=d999aad5-9fd3-466b-8cea-e3e7112bff3c"]}],"mendeley":{"formattedCitation":"(Diamastuti 2006)","plainTextFormattedCitation":"(Diamastuti 2006)","previouslyFormattedCitation":"(Diamastuti 2006)"},"properties":{"noteIndex":0},"schema":"https://github.com/citation-style-language/schema/raw/master/csl-citation.json"}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0CBFC41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 balanced approach between Islamic ideology and modern civilization, particularly Western civilization, is needed to enable comparative studies. The approach is balanced when Islam is positioned as an ideology and civilization, not as a narrowly defined religion. The identity of ideology and civilization can be found fundamentally through the theory of worldview whose essence is the principle of every civilization. Islam and the West have always been presented as two camps that threaten each other. (Zarkasyi 2013)</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33D24501"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It is certainly interesting to examine the role of religion in the study of international relations. Religion, in this context of Islam, is the most important element in the history of the emergence of the social sciences, in particular the interdisciplinary social sciences such as international relations. However, their current existence is almost erased altogether because the role of religion as a guide to the understanding of society has been abandoned by the secular paradigm. As with the role of religion before the era of globalization, modern social scientists assume that secular ideology and rationalism can be the cornerstone of modern life.</w:t>
      </w:r>
    </w:p>
    <w:p w14:paraId="24ADF601" w14:textId="44F86E9D" w:rsidR="00F166C9" w:rsidRPr="00F166C9" w:rsidRDefault="00F166C9" w:rsidP="00F166C9">
      <w:pPr>
        <w:pStyle w:val="ListParagraph"/>
        <w:spacing w:after="0"/>
        <w:ind w:left="426" w:firstLine="425"/>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 xml:space="preserve">In some discipline </w:t>
      </w:r>
      <w:r w:rsidR="0069350F">
        <w:rPr>
          <w:rFonts w:ascii="Calibri Light" w:hAnsi="Calibri Light" w:cs="Calibri Light"/>
          <w:sz w:val="24"/>
          <w:szCs w:val="24"/>
          <w:lang w:val="en"/>
        </w:rPr>
        <w:t>of science</w:t>
      </w:r>
      <w:r w:rsidRPr="00F166C9">
        <w:rPr>
          <w:rFonts w:ascii="Calibri Light" w:hAnsi="Calibri Light" w:cs="Calibri Light"/>
          <w:sz w:val="24"/>
          <w:szCs w:val="24"/>
          <w:lang w:val="en"/>
        </w:rPr>
        <w:t>, such as sociology, the rejection of religion is not so noticeable. In contrast to the disciplines in International Relations, when religion is abolished in every study since the Western paradigm emerged amid contemporary civilization, religion seems to be alienated from the reality of the</w:t>
      </w:r>
      <w:r w:rsidRPr="00F166C9">
        <w:rPr>
          <w:rFonts w:ascii="Calibri Light" w:hAnsi="Calibri Light" w:cs="Calibri Light"/>
          <w:color w:val="000000"/>
          <w:sz w:val="24"/>
          <w:szCs w:val="24"/>
          <w:lang w:val="en"/>
        </w:rPr>
        <w:t xml:space="preserve"> world of International Relations.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{"citationItems":[{"id":"ITEM-1","itemData":{"DOI":"10.14710/politika.8.1.2017.5-18","ISSN":"2086-7344","abstract":"AbstractThe global resurgence of religion seems nowadays to generate repression as it tends to create international instability, political upheaval and chaotic states. Most political scientist and intelligence experts did not predict the resurgence because it was not supposed to happen in a country participating so thoroughly in modernization and Westernization.  It is interesting to learn that so many scholars and policymakers who monitored the international politics have missed the warning signs about the resurgence. It because of the argument that religion was the object that needed to vanish for modern international politics to come into being. Religion has been, and largely remains, what the discipline of International Relations (IR) can speak about only as a threat to its own existence.  This paper tries to explain how the resurgence of religion has been on the spotlight in the eyes of IR Study. It also explains that the IR Study now faces a serious dilemma to treat religion in such a proper way. Various arguments on the strategy to deal with religion has come up that makes religion a more and more interesting subject in academic realms.Kata Kunci: Kebangkitan agama, modernisasi, pencerahan, sekularisasi, Westphalia","author":[{"dropping-particle":"","family":"Jatmiko","given":"Akhmad","non-dropping-particle":"","parse-names":false,"suffix":""}],"container-title":"Politika: Jurnal Ilmu Politik","id":"ITEM-1","issue":"1","issued":{"date-parts":[["2017"]]},"page":"5","title":"Kebangkitan Agama Dan Prasangka Sekuler Dalam Kajian Hubungan Internasional","type":"article-journal","volume":"8"},"uris":["http://www.mendeley.com/documents/?uuid=e359055d-815e-4272-8a71-b70c03b212e4","http://www.mendeley.com/documents/?uuid=9c63669e-7ab9-4b0a-ac4f-59b7b24b1f4e"]}],"mendeley":{"formattedCitation":"(Jatmiko 2017)","plainTextFormattedCitation":"(Jatmiko 2017)","previouslyFormattedCitation":"(Jatmiko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(Jatmiko 2017)</w:t>
      </w:r>
      <w:r w:rsidRPr="00F166C9">
        <w:rPr>
          <w:rFonts w:ascii="Calibri Light" w:hAnsi="Calibri Light" w:cs="Calibri Light"/>
          <w:color w:val="000000"/>
          <w:sz w:val="24"/>
          <w:szCs w:val="24"/>
          <w:lang w:val="en"/>
        </w:rPr>
        <w:fldChar w:fldCharType="end"/>
      </w:r>
    </w:p>
    <w:p w14:paraId="40C35882"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Imam </w:t>
      </w:r>
      <w:r w:rsidRPr="00F166C9">
        <w:rPr>
          <w:rFonts w:ascii="Calibri Light" w:hAnsi="Calibri Light" w:cs="Calibri Light"/>
          <w:color w:val="000000"/>
          <w:sz w:val="24"/>
          <w:szCs w:val="24"/>
          <w:lang w:val="en"/>
        </w:rPr>
        <w:t>Taufik</w:t>
      </w:r>
      <w:r w:rsidRPr="00F166C9">
        <w:rPr>
          <w:rFonts w:ascii="Calibri Light" w:hAnsi="Calibri Light" w:cs="Calibri Light"/>
          <w:sz w:val="24"/>
          <w:szCs w:val="24"/>
          <w:lang w:val="en"/>
        </w:rPr>
        <w:t xml:space="preserve"> in  his journal entitled</w:t>
      </w:r>
      <w:r w:rsidRPr="00F166C9">
        <w:rPr>
          <w:rFonts w:ascii="Calibri Light" w:hAnsi="Calibri Light" w:cs="Calibri Light"/>
          <w:i/>
          <w:sz w:val="24"/>
          <w:szCs w:val="24"/>
          <w:lang w:val="en"/>
        </w:rPr>
        <w:t xml:space="preserve"> Comparative Studies of the History of Islamic and Western Diplomacy</w:t>
      </w:r>
      <w:r w:rsidRPr="00F166C9">
        <w:rPr>
          <w:rFonts w:ascii="Calibri Light" w:hAnsi="Calibri Light" w:cs="Calibri Light"/>
          <w:sz w:val="24"/>
          <w:szCs w:val="24"/>
          <w:lang w:val="en"/>
        </w:rPr>
        <w:t xml:space="preserve"> mentioned that there are several aspects studied in contemporary International Relations, which contain Islamic values in it, 5 of which are:</w:t>
      </w:r>
    </w:p>
    <w:p w14:paraId="21274C65"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Aspects of Relations Between Nations and States</w:t>
      </w:r>
    </w:p>
    <w:p w14:paraId="7BAA780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Islam was the first to initiate the idea of a universal state based on human equality. In Islamic law, we also examine the rights of the enemy in war and peace according to the Qur'an and hadith. International Islamic law provides for fair regulation between Muslim and non-Muslim countries around the world. Muhammad Hamidullah wrote in his book The Muslim Conduct of State that European international law draws a lot from a collection of books explaining Islamic law. This of course shows that Islamic teachings had a significant influence on the development of modern international law.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{"citationItems":[{"id":"ITEM-1","itemData":{"author":[{"dropping-particle":"","family":"Bashir","given":"Khaled Ramadan","non-dropping-particle":"","parse-names":false,"suffix":""}],"container-title":"IIUM Law Journal","id":"ITEM-1","issue":"April","issued":{"date-parts":[["2021"]]},"page":"207-213","title":"BOOK REVIEW: Contemporary Muslims and Human Rights","type":"article-journal","volume":"29"},"uris":["http://www.mendeley.com/documents/?uuid=6610cd1c-b958-4fcd-a454-7eca3c8ee6a5","http://www.mendeley.com/documents/?uuid=dca5141b-f160-462a-b787-db2bb95ab7c8"]}],"mendeley":{"formattedCitation":"(Bashir 2021)","plainTextFormattedCitation":"(Bashir 2021)","previouslyFormattedCitation":"(Bashir 2021)"},"properties":{"noteIndex":0},"schema":"https://github.com/citation-style-language/schema/raw/master/csl-citation.json"}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(Bashir 2021)</w:t>
      </w:r>
      <w:r w:rsidRPr="00F166C9">
        <w:rPr>
          <w:rFonts w:ascii="Calibri Light" w:hAnsi="Calibri Light" w:cs="Calibri Light"/>
          <w:color w:val="000000"/>
          <w:sz w:val="24"/>
          <w:szCs w:val="24"/>
          <w:lang w:val="en"/>
        </w:rPr>
        <w:fldChar w:fldCharType="end"/>
      </w:r>
    </w:p>
    <w:p w14:paraId="55CAE334"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 xml:space="preserve"> Aspects of Envoy</w:t>
      </w:r>
      <w:r w:rsidRPr="00F166C9">
        <w:rPr>
          <w:rFonts w:ascii="Calibri Light" w:hAnsi="Calibri Light" w:cs="Calibri Light"/>
          <w:sz w:val="24"/>
          <w:szCs w:val="24"/>
          <w:lang w:val="en"/>
        </w:rPr>
        <w:t xml:space="preserve"> </w:t>
      </w:r>
      <w:r w:rsidRPr="00F166C9">
        <w:rPr>
          <w:rFonts w:ascii="Calibri Light" w:hAnsi="Calibri Light" w:cs="Calibri Light"/>
          <w:b/>
          <w:sz w:val="24"/>
          <w:szCs w:val="24"/>
          <w:lang w:val="en"/>
        </w:rPr>
        <w:t>Selection</w:t>
      </w:r>
    </w:p>
    <w:p w14:paraId="637B331B"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Often a diplomat appears with an ideal face and body because one is a requirement of a diplomat in modern diplomacy. However, the Messenger of Allaah 'Alaihi Wasallam had earlier explained the criteria for ambassadors in charge of representing this country. Dr. Sulaiman Al-Ruhaili, in his study of the diplomacy of the Islamic Daulah and the Byzantine Roman Daulah in his book As Sifarât Al Islâmiyyah ilâ Bilad Bizantiyyah, asserts that selection based on greatness is very important to the Prophet, long ago, what is seen in his diplomacy is the size and face of the person. Because the ambassador represents the people and religion of Islam. For example, when the Prophet sent a friend named Dihyah to Calbi as the king's messenger, it was because Dihyah was a handsome and charming man of his time. History tells that Gabriel met the Prophet many times in the form of Dihyah Al Kalbi.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arat","type":"article-journal"},"uris":["http://www.mendeley.com/documents/?uuid=f3dc9185-0eda-4c73-a743-ab61ccd8dccf","http://www.mendeley.com/documents/?uuid=4871e09d-9e99-4bc0-917f-67f50426fad4"]}],"mendeley":{"formattedCitation":"(Alkhotob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08647E4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But in this case, it does not mean that the Messenger of Allah discriminates against people based on a person's physical condition. Not at all. This is only specialized in the context of diplomacy, a diplomat will meet a wide variety of people with different backgrounds and points of view. Not all of them only rely on metaphysical aspects such as a person's attitude or character when they are acquainted, some, or even the majority of people will see a person's appearance from head to toe when they are in the process of introduction. Because it can reflect his personality even if only objectively. Thus, to avoid speculation and bad conjecture from outsiders and to avoid insults directed at the ambassador himself, an envoy or ambassador is chosen who has a slight advantage in terms of appearance, both face and other physical.</w:t>
      </w:r>
    </w:p>
    <w:p w14:paraId="124C6F97"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Security Special Rights</w:t>
      </w:r>
    </w:p>
    <w:p w14:paraId="19619D85"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At the time of the Messenger of Allah, the salvation of the Apostles was absolute and must be maintained because honoring the Messenger of Allah by giving a guarantee of salvation to him was a noble sharia. As the Messenger of Allah praised the Messengers of the Kingdom, such as the Messenger of Allah Musailamah al Kadzab. At that time, the Musailama Messengers testified before the Messenger of Allah that Musailama was the Messenger of Allah. Hearing this, the Prophet did not immediately treat them harshly, </w:t>
      </w:r>
      <w:r w:rsidRPr="00F166C9">
        <w:rPr>
          <w:rFonts w:ascii="Calibri Light" w:hAnsi="Calibri Light" w:cs="Calibri Light"/>
          <w:color w:val="000000"/>
          <w:sz w:val="24"/>
          <w:szCs w:val="24"/>
          <w:lang w:val="en"/>
        </w:rPr>
        <w:lastRenderedPageBreak/>
        <w:t>even though his remarks were dubious. Because the Prophet himself once said in a hadith narrated by Abu Dawud and Ad-Darim that whoever kills the messengers will be beheaded.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0E4AA7E"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Aspects of the Right to Guarantee Freedom of Worship</w:t>
      </w:r>
    </w:p>
    <w:p w14:paraId="6F6D7FEF"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 xml:space="preserve">The ambassadors who come to the Islamic country are given the right to worship according to their respective beliefs. The Messenger of Allah forbade anyone to interfere with the rituals of worship of the messengers who came. This is what motivates the tolerance aimed at the ambassadors. As the story of the Christian delegation from Bani Najran who performed worship at the Nabawi Mosque. The Prophet allowed them to perform worship there because they did not find a place to perform the rituals of worship. This does not mean that the Messenger of Allah 'said yes' to their beliefs, it is merely a form of security for an ambassador to be maintained.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6D1DDB2"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Glorifying Ambassadors</w:t>
      </w:r>
    </w:p>
    <w:p w14:paraId="4C32E8D4"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apostle did many things in honor of the ambassadors sometimes spreading his shawl and making them sit on it. Apart from being a form of respect, it is also a way for the Prophet to relieve awkwardness and anxiety and cause a sense of comfort. A historian named Al-Imam Ibn Sa'ad narrated in his book Thabqât al Kubra the existence of a special residence that he used as a residence in the time of the Prophet to accommodate messengers. In the annals of Ibn Sa'ad, it is explained that the Prophet referred to the residence of Ramlah bint al Harits an Najran as the resting place of the ambassadors, therefore the house was known as Dar al Dhaifan (House of Officials).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4B9E95BE" w14:textId="5F87B776" w:rsidR="00282223" w:rsidRPr="00F166C9" w:rsidRDefault="00F166C9" w:rsidP="00F166C9">
      <w:pPr>
        <w:spacing w:line="276" w:lineRule="auto"/>
        <w:ind w:left="284"/>
        <w:jc w:val="both"/>
        <w:rPr>
          <w:rFonts w:ascii="Calibri Light" w:hAnsi="Calibri Light" w:cs="Calibri Light"/>
          <w:color w:val="000000" w:themeColor="text1"/>
          <w:sz w:val="24"/>
          <w:szCs w:val="24"/>
        </w:rPr>
      </w:pPr>
      <w:r w:rsidRPr="00F166C9">
        <w:rPr>
          <w:rFonts w:ascii="Calibri Light" w:hAnsi="Calibri Light" w:cs="Calibri Light"/>
          <w:color w:val="000000"/>
          <w:sz w:val="24"/>
          <w:szCs w:val="24"/>
          <w:lang w:val="en"/>
        </w:rPr>
        <w:t>If you look at the current phenomenon, an ambassador does have a special residence in the country of his placement, and they get decent and also adequate facilities, ranging from residences, and vehicles, to other welfare guarantees. It is not only a guarantee for himself but also a guarantee for the family who accompanied him during his service.</w:t>
      </w:r>
    </w:p>
    <w:p w14:paraId="150DED61" w14:textId="6EC4E89A"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81E3E97" w14:textId="1900445C"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The internalization of</w:t>
      </w:r>
      <w:r w:rsidRPr="00F166C9">
        <w:rPr>
          <w:rFonts w:ascii="Calibri Light" w:hAnsi="Calibri Light" w:cs="Calibri Light"/>
          <w:color w:val="000000"/>
          <w:sz w:val="24"/>
          <w:szCs w:val="24"/>
          <w:lang w:val="en"/>
        </w:rPr>
        <w:t xml:space="preserve"> Islamic values or what is currently better known as Islamization is an urgency in itself to dismiss the western paradigm that has dominated all aspects of the discipline of International Relations. Islamic science in International Relations has been explained long ago since the time of the Prophet </w:t>
      </w:r>
      <w:proofErr w:type="spellStart"/>
      <w:r w:rsidRPr="00F166C9">
        <w:rPr>
          <w:rFonts w:ascii="Calibri Light" w:hAnsi="Calibri Light" w:cs="Calibri Light"/>
          <w:color w:val="000000"/>
          <w:sz w:val="24"/>
          <w:szCs w:val="24"/>
          <w:lang w:val="en"/>
        </w:rPr>
        <w:t>Shalallahu</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Alaihi</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Wasallam</w:t>
      </w:r>
      <w:proofErr w:type="spellEnd"/>
      <w:r w:rsidRPr="00F166C9">
        <w:rPr>
          <w:rFonts w:ascii="Calibri Light" w:hAnsi="Calibri Light" w:cs="Calibri Light"/>
          <w:color w:val="000000"/>
          <w:sz w:val="24"/>
          <w:szCs w:val="24"/>
          <w:lang w:val="en"/>
        </w:rPr>
        <w:t xml:space="preserve">. Starting from diplomatic strategies, sending ambassadors, and war rules, to lawmaking. The forms of glory in terms of diplomacy in the history of Islamic civilization have also been written in gold ink, from the time of friends, </w:t>
      </w:r>
      <w:proofErr w:type="spellStart"/>
      <w:r w:rsidRPr="00F166C9">
        <w:rPr>
          <w:rFonts w:ascii="Calibri Light" w:hAnsi="Calibri Light" w:cs="Calibri Light"/>
          <w:color w:val="000000"/>
          <w:sz w:val="24"/>
          <w:szCs w:val="24"/>
          <w:lang w:val="en"/>
        </w:rPr>
        <w:t>tabi'in</w:t>
      </w:r>
      <w:proofErr w:type="spellEnd"/>
      <w:r w:rsidRPr="00F166C9">
        <w:rPr>
          <w:rFonts w:ascii="Calibri Light" w:hAnsi="Calibri Light" w:cs="Calibri Light"/>
          <w:color w:val="000000"/>
          <w:sz w:val="24"/>
          <w:szCs w:val="24"/>
          <w:lang w:val="en"/>
        </w:rPr>
        <w:t>, to the time of the Ottoman Daulah. All of them have become concrete examples, and evidence that Islamic International Relations are a solution to world peace in realizing social and political aspects that are guided by Islamic values.</w:t>
      </w:r>
    </w:p>
    <w:p w14:paraId="3B541C7E" w14:textId="3C3DEC27" w:rsidR="00F166C9" w:rsidRPr="00F166C9" w:rsidRDefault="0069350F"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Pr>
          <w:rFonts w:ascii="Calibri Light" w:hAnsi="Calibri Light" w:cs="Calibri Light"/>
          <w:color w:val="000000"/>
          <w:sz w:val="24"/>
          <w:szCs w:val="24"/>
          <w:lang w:val="en"/>
        </w:rPr>
        <w:t xml:space="preserve"> of Darussalam </w:t>
      </w:r>
      <w:proofErr w:type="spellStart"/>
      <w:r>
        <w:rPr>
          <w:rFonts w:ascii="Calibri Light" w:hAnsi="Calibri Light" w:cs="Calibri Light"/>
          <w:color w:val="000000"/>
          <w:sz w:val="24"/>
          <w:szCs w:val="24"/>
          <w:lang w:val="en"/>
        </w:rPr>
        <w:t>Gontor</w:t>
      </w:r>
      <w:proofErr w:type="spellEnd"/>
      <w:r w:rsidR="00F166C9" w:rsidRPr="00F166C9">
        <w:rPr>
          <w:rFonts w:ascii="Calibri Light" w:hAnsi="Calibri Light" w:cs="Calibri Light"/>
          <w:color w:val="000000"/>
          <w:sz w:val="24"/>
          <w:szCs w:val="24"/>
          <w:lang w:val="en"/>
        </w:rPr>
        <w:t xml:space="preserve"> through the International Relations Study Program with the vision "</w:t>
      </w:r>
      <w:r>
        <w:rPr>
          <w:rFonts w:ascii="Calibri Light" w:hAnsi="Calibri Light" w:cs="Calibri Light"/>
          <w:color w:val="000000"/>
          <w:sz w:val="24"/>
          <w:szCs w:val="24"/>
          <w:lang w:val="en"/>
        </w:rPr>
        <w:t>to be the best study program</w:t>
      </w:r>
      <w:r w:rsidR="00F166C9" w:rsidRPr="00F166C9">
        <w:rPr>
          <w:rFonts w:ascii="Calibri Light" w:hAnsi="Calibri Light" w:cs="Calibri Light"/>
          <w:sz w:val="24"/>
          <w:szCs w:val="24"/>
          <w:lang w:val="en"/>
        </w:rPr>
        <w:t xml:space="preserve"> in 2025</w:t>
      </w:r>
      <w:r>
        <w:rPr>
          <w:rFonts w:ascii="Calibri Light" w:hAnsi="Calibri Light" w:cs="Calibri Light"/>
          <w:sz w:val="24"/>
          <w:szCs w:val="24"/>
          <w:lang w:val="en"/>
        </w:rPr>
        <w:t>”</w:t>
      </w:r>
      <w:r w:rsidR="00F166C9" w:rsidRPr="00F166C9">
        <w:rPr>
          <w:rFonts w:ascii="Calibri Light" w:hAnsi="Calibri Light" w:cs="Calibri Light"/>
          <w:sz w:val="24"/>
          <w:szCs w:val="24"/>
          <w:lang w:val="en"/>
        </w:rPr>
        <w:t xml:space="preserve"> which produces competitive scholars in the field of International Relations oriented towards the Islamization of Science in the </w:t>
      </w:r>
      <w:proofErr w:type="spellStart"/>
      <w:r w:rsidR="00F166C9" w:rsidRPr="00F166C9">
        <w:rPr>
          <w:rFonts w:ascii="Calibri Light" w:hAnsi="Calibri Light" w:cs="Calibri Light"/>
          <w:sz w:val="24"/>
          <w:szCs w:val="24"/>
          <w:lang w:val="en"/>
        </w:rPr>
        <w:t>pesantren</w:t>
      </w:r>
      <w:proofErr w:type="spellEnd"/>
      <w:r w:rsidR="00F166C9" w:rsidRPr="00F166C9">
        <w:rPr>
          <w:rFonts w:ascii="Calibri Light" w:hAnsi="Calibri Light" w:cs="Calibri Light"/>
          <w:sz w:val="24"/>
          <w:szCs w:val="24"/>
          <w:lang w:val="en"/>
        </w:rPr>
        <w:t xml:space="preserve"> higher </w:t>
      </w:r>
      <w:r w:rsidR="00F166C9" w:rsidRPr="00F166C9">
        <w:rPr>
          <w:rFonts w:ascii="Calibri Light" w:hAnsi="Calibri Light" w:cs="Calibri Light"/>
          <w:sz w:val="24"/>
          <w:szCs w:val="24"/>
          <w:lang w:val="en"/>
        </w:rPr>
        <w:lastRenderedPageBreak/>
        <w:t>education system" has succeeded in integrating Islamic Science with International Relations, with the application of Islamization of Science in various aspects and with the application of  Islamization of Science into the learning curriculum both in formal courses and with several routine Islamization study activities under the auspices of the Directorate of Islamization.</w:t>
      </w:r>
    </w:p>
    <w:p w14:paraId="1421AFA2" w14:textId="4EF6CBD6" w:rsidR="00282223" w:rsidRPr="00F22068" w:rsidRDefault="00282223" w:rsidP="001561EC">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t xml:space="preserve"> </w:t>
      </w:r>
    </w:p>
    <w:p w14:paraId="0EF52CD6" w14:textId="7F998343"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p>
    <w:p w14:paraId="6B0F1D57" w14:textId="4A624E78" w:rsidR="001561EC" w:rsidRDefault="001561EC" w:rsidP="001561EC">
      <w:pPr>
        <w:widowControl w:val="0"/>
        <w:adjustRightInd w:val="0"/>
        <w:spacing w:line="276" w:lineRule="auto"/>
        <w:ind w:left="480" w:hanging="480"/>
        <w:jc w:val="both"/>
        <w:rPr>
          <w:sz w:val="24"/>
          <w:szCs w:val="24"/>
          <w:lang w:eastAsia="en-ID"/>
        </w:rPr>
      </w:pPr>
      <w:r>
        <w:rPr>
          <w:b/>
          <w:sz w:val="24"/>
          <w:szCs w:val="24"/>
          <w:lang w:val="en"/>
        </w:rPr>
        <w:fldChar w:fldCharType="begin"/>
      </w:r>
      <w:r>
        <w:rPr>
          <w:b/>
          <w:sz w:val="24"/>
          <w:szCs w:val="24"/>
          <w:lang w:val="en"/>
        </w:rPr>
        <w:instrText xml:space="preserve">ADDIN Mendeley Bibliography CSL_BIBLIOGRAPHY </w:instrText>
      </w:r>
      <w:r>
        <w:rPr>
          <w:b/>
          <w:sz w:val="24"/>
          <w:szCs w:val="24"/>
          <w:lang w:val="en"/>
        </w:rPr>
        <w:fldChar w:fldCharType="separate"/>
      </w:r>
      <w:r>
        <w:rPr>
          <w:sz w:val="24"/>
          <w:szCs w:val="24"/>
          <w:lang w:val="en" w:eastAsia="en-ID"/>
        </w:rPr>
        <w:t xml:space="preserve">Akim. 2015. "A Global Review of Islam in International Relations." </w:t>
      </w:r>
      <w:r>
        <w:rPr>
          <w:i/>
          <w:sz w:val="24"/>
          <w:szCs w:val="24"/>
          <w:lang w:val="en" w:eastAsia="en-ID"/>
        </w:rPr>
        <w:t xml:space="preserve"> CREDIBLE: Journal of International Studies Vol. 1 No.5 February 2015 ISSN: 1907-6983 REVIEW 1</w:t>
      </w:r>
      <w:r>
        <w:rPr>
          <w:sz w:val="24"/>
          <w:szCs w:val="24"/>
          <w:lang w:val="en" w:eastAsia="en-ID"/>
        </w:rPr>
        <w:t>(5).</w:t>
      </w:r>
      <w:r>
        <w:rPr>
          <w:sz w:val="24"/>
          <w:szCs w:val="24"/>
          <w:lang w:val="en"/>
        </w:rPr>
        <w:t xml:space="preserve"> </w:t>
      </w:r>
      <w:r>
        <w:rPr>
          <w:sz w:val="24"/>
          <w:szCs w:val="24"/>
          <w:lang w:val="en" w:eastAsia="en-ID"/>
        </w:rPr>
        <w:t xml:space="preserve"> https://www.researchgate.net/publication/334759723_TINJAUAN_GLOBAL_TERHADAP_ISLAM_DALAM_HUBUNGAN_INTERNASIONAL#fullTextFileContent</w:t>
      </w:r>
    </w:p>
    <w:p w14:paraId="3DE57C6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Al-Pharisee, Salman. 2009. "YUSUF AL-QARADHAWI'S THOUGHTS ON THE RIGHT OF CRITICISM OF THE PEOPLE IN THE GOVERNMENT OF THE ISLAMIC STATE." UIN Syarif Hidayatullah. https://repository.uinjkt.ac.id/dspace/bitstream/123456789/18650/1/SALMAN%20AL%20PARISI-FSH.pdf</w:t>
      </w:r>
    </w:p>
    <w:p w14:paraId="27E2678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n.d.-a. </w:t>
      </w:r>
      <w:r>
        <w:rPr>
          <w:i/>
          <w:sz w:val="24"/>
          <w:szCs w:val="24"/>
          <w:lang w:val="en" w:eastAsia="en-ID"/>
        </w:rPr>
        <w:t>Holy Book</w:t>
      </w:r>
      <w:r>
        <w:rPr>
          <w:sz w:val="24"/>
          <w:szCs w:val="24"/>
          <w:lang w:val="en" w:eastAsia="en-ID"/>
        </w:rPr>
        <w:t>.</w:t>
      </w:r>
    </w:p>
    <w:p w14:paraId="33AAF71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n.d.-b. </w:t>
      </w:r>
      <w:r>
        <w:rPr>
          <w:i/>
          <w:sz w:val="24"/>
          <w:szCs w:val="24"/>
          <w:lang w:val="en" w:eastAsia="en-ID"/>
        </w:rPr>
        <w:t>Holy Book</w:t>
      </w:r>
      <w:r>
        <w:rPr>
          <w:sz w:val="24"/>
          <w:szCs w:val="24"/>
          <w:lang w:val="en" w:eastAsia="en-ID"/>
        </w:rPr>
        <w:t>.</w:t>
      </w:r>
    </w:p>
    <w:p w14:paraId="40D6250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Alkhotob, Imam Taufik. 2017. "A Comparative Study of the History of Islamic Diplomacy and Arat." 35–57. https://doi.org/10.34005/elarbah.v4i01.1070</w:t>
      </w:r>
    </w:p>
    <w:p w14:paraId="7256E75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Al Anang, Arif. 2019. "THE HISTORY OF THE DEVELOPMENT OF SCIENCE IN ISLAM." </w:t>
      </w:r>
      <w:r>
        <w:rPr>
          <w:i/>
          <w:sz w:val="24"/>
          <w:szCs w:val="24"/>
          <w:lang w:val="en" w:eastAsia="en-ID"/>
        </w:rPr>
        <w:t xml:space="preserve"> Dawn Historia</w:t>
      </w:r>
      <w:r>
        <w:rPr>
          <w:sz w:val="24"/>
          <w:szCs w:val="24"/>
          <w:lang w:val="en" w:eastAsia="en-ID"/>
        </w:rPr>
        <w:t xml:space="preserve"> 3(2):98–108. https://doi.org/10.29408/fhs.v3i2.2129</w:t>
      </w:r>
    </w:p>
    <w:p w14:paraId="0AF6BD9F" w14:textId="77777777" w:rsidR="001561EC" w:rsidRDefault="001561EC" w:rsidP="001561EC">
      <w:pPr>
        <w:widowControl w:val="0"/>
        <w:adjustRightInd w:val="0"/>
        <w:spacing w:line="276" w:lineRule="auto"/>
        <w:ind w:left="480" w:hanging="480"/>
        <w:jc w:val="both"/>
        <w:rPr>
          <w:sz w:val="24"/>
          <w:szCs w:val="24"/>
          <w:lang w:eastAsia="en-ID"/>
        </w:rPr>
      </w:pPr>
      <w:r>
        <w:rPr>
          <w:sz w:val="24"/>
          <w:szCs w:val="24"/>
          <w:lang w:val="en" w:eastAsia="en-ID"/>
        </w:rPr>
        <w:t xml:space="preserve">Aqimuddin, Eka An. 2016. "Islam As a Source of International Law." </w:t>
      </w:r>
      <w:r>
        <w:rPr>
          <w:i/>
          <w:sz w:val="24"/>
          <w:szCs w:val="24"/>
          <w:lang w:val="en" w:eastAsia="en-ID"/>
        </w:rPr>
        <w:t xml:space="preserve"> Legal Issues</w:t>
      </w:r>
      <w:r>
        <w:rPr>
          <w:sz w:val="24"/>
          <w:szCs w:val="24"/>
          <w:lang w:val="en" w:eastAsia="en-ID"/>
        </w:rPr>
        <w:t xml:space="preserve"> 45(4):318–25.</w:t>
      </w:r>
      <w:r>
        <w:rPr>
          <w:sz w:val="24"/>
          <w:szCs w:val="24"/>
          <w:lang w:val="en"/>
        </w:rPr>
        <w:t xml:space="preserve"> </w:t>
      </w:r>
      <w:r>
        <w:rPr>
          <w:sz w:val="24"/>
          <w:szCs w:val="24"/>
          <w:lang w:val="en" w:eastAsia="en-ID"/>
        </w:rPr>
        <w:t xml:space="preserve"> https://doi.org/10.14710/mmh.45.4.2016.318-325</w:t>
      </w:r>
    </w:p>
    <w:p w14:paraId="36D520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As'ad, Bukhari. 2018. "Islam And Human Development In The Era Of Globalization." </w:t>
      </w:r>
      <w:r>
        <w:rPr>
          <w:i/>
          <w:sz w:val="24"/>
          <w:szCs w:val="24"/>
          <w:lang w:val="en" w:eastAsia="en-ID"/>
        </w:rPr>
        <w:t xml:space="preserve"> ISLAMUNA Journal of Islamic Studies Volume 5 Number 1 June 2018 5</w:t>
      </w:r>
      <w:r>
        <w:rPr>
          <w:sz w:val="24"/>
          <w:szCs w:val="24"/>
          <w:lang w:val="en" w:eastAsia="en-ID"/>
        </w:rPr>
        <w:t>:1–11. https://dx.doi.org/10.19105/islamuna.v5i1.1907</w:t>
      </w:r>
    </w:p>
    <w:p w14:paraId="29470140"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Bashir, Khaled Ramadan. 2021. "BOOK REVIEW: Contemporary Muslims and Human Rights." </w:t>
      </w:r>
      <w:r>
        <w:rPr>
          <w:i/>
          <w:sz w:val="24"/>
          <w:szCs w:val="24"/>
          <w:lang w:val="en" w:eastAsia="en-ID"/>
        </w:rPr>
        <w:t xml:space="preserve"> IIUM Law Journal</w:t>
      </w:r>
      <w:r>
        <w:rPr>
          <w:sz w:val="24"/>
          <w:szCs w:val="24"/>
          <w:lang w:val="en" w:eastAsia="en-ID"/>
        </w:rPr>
        <w:t xml:space="preserve"> 29(April):207–13. https://journals.iium.edu.my/iiumlj/index.php/iiumlj/article/download/628/309/2349</w:t>
      </w:r>
    </w:p>
    <w:p w14:paraId="2407C4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Diamastuti, Erlina. 2006. "The Science Paradigm of a Critical Study." </w:t>
      </w:r>
      <w:r>
        <w:rPr>
          <w:i/>
          <w:sz w:val="24"/>
          <w:szCs w:val="24"/>
          <w:lang w:val="en" w:eastAsia="en-ID"/>
        </w:rPr>
        <w:t xml:space="preserve"> Journal of Accounting, University of Jember</w:t>
      </w:r>
      <w:r>
        <w:rPr>
          <w:sz w:val="24"/>
          <w:szCs w:val="24"/>
          <w:lang w:val="en" w:eastAsia="en-ID"/>
        </w:rPr>
        <w:t xml:space="preserve"> 61–74. https://dx.doi.org/10.19184/jauj.v10i1.1246</w:t>
      </w:r>
    </w:p>
    <w:p w14:paraId="591B69C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Hermawan, Little brother. 2016. "I'JAZ Al-QURAN IN THE THOUGHT OF YUSUF AL-QARDHAWI." </w:t>
      </w:r>
      <w:r>
        <w:rPr>
          <w:i/>
          <w:sz w:val="24"/>
          <w:szCs w:val="24"/>
          <w:lang w:val="en" w:eastAsia="en-ID"/>
        </w:rPr>
        <w:t xml:space="preserve"> Madaniyah</w:t>
      </w:r>
      <w:r>
        <w:rPr>
          <w:sz w:val="24"/>
          <w:szCs w:val="24"/>
          <w:lang w:val="en" w:eastAsia="en-ID"/>
        </w:rPr>
        <w:t xml:space="preserve"> 2(XI):201–20. https://media.neliti.com/media/publications/502907-ijaz-al-quran-in-the-thought-of-yusuf-al-7255646b.pdf</w:t>
      </w:r>
    </w:p>
    <w:p w14:paraId="0BB6E14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Hidayat, Ahmad. n.d. "The Format of International Relations In The Construction Of Islamic Law (Diplomatic Fiqh In Peacetime)." </w:t>
      </w:r>
      <w:r>
        <w:rPr>
          <w:i/>
          <w:sz w:val="24"/>
          <w:szCs w:val="24"/>
          <w:lang w:val="en" w:eastAsia="en-ID"/>
        </w:rPr>
        <w:t xml:space="preserve"> AL MASHLAHAH JOURNAL OF ISLAMIC LAW AND SOCIAL INSTITUTIONS</w:t>
      </w:r>
      <w:r>
        <w:rPr>
          <w:sz w:val="24"/>
          <w:szCs w:val="24"/>
          <w:lang w:val="en" w:eastAsia="en-ID"/>
        </w:rPr>
        <w:t xml:space="preserve"> 271–94. http://dx.doi.org/10.30868/am.v2i03.125</w:t>
      </w:r>
    </w:p>
    <w:p w14:paraId="01ED015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Jailani, Imam Amrusi. 2018. "THE CONTRIBUTION OF MUSLIM SCIENTISTS IN THE DEVELOPMENT OF MODERN SCIENCE." </w:t>
      </w:r>
      <w:r>
        <w:rPr>
          <w:i/>
          <w:sz w:val="24"/>
          <w:szCs w:val="24"/>
          <w:lang w:val="en" w:eastAsia="en-ID"/>
        </w:rPr>
        <w:t xml:space="preserve"> Journal of THEOLOGIA</w:t>
      </w:r>
      <w:r>
        <w:rPr>
          <w:sz w:val="24"/>
          <w:szCs w:val="24"/>
          <w:lang w:val="en" w:eastAsia="en-ID"/>
        </w:rPr>
        <w:t xml:space="preserve"> 29(1):165–88. https://dx.doi.org/10.21580/teo.2018.29.1.2033</w:t>
      </w:r>
    </w:p>
    <w:p w14:paraId="7C582D7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Jatmiko, Akhmad. 2017. "The Rise of Religion And Secular Prejudice In The Study Of International Relations." </w:t>
      </w:r>
      <w:r>
        <w:rPr>
          <w:i/>
          <w:sz w:val="24"/>
          <w:szCs w:val="24"/>
          <w:lang w:val="en" w:eastAsia="en-ID"/>
        </w:rPr>
        <w:t xml:space="preserve"> Politics: Journal of Political Science</w:t>
      </w:r>
      <w:r>
        <w:rPr>
          <w:sz w:val="24"/>
          <w:szCs w:val="24"/>
          <w:lang w:val="en" w:eastAsia="en-ID"/>
        </w:rPr>
        <w:t xml:space="preserve"> 8(1):5. doi: 10.14710/politika.8.1.2017.5-18.</w:t>
      </w:r>
    </w:p>
    <w:p w14:paraId="5DD4C1B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Juliningsih. n.d. "The Bombing of Hiroshima - Nagasaki and its acrobat of life in these two cities." The University of Indonesia. http://lib.ui.ac.id/opac/ui/detail.jsp?id=20160081&amp;lokasi=lokal</w:t>
      </w:r>
    </w:p>
    <w:p w14:paraId="46185CB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Karim, Abdul. 2014. "THE HISTORY OF THE DEVELOPMENT OF SCIENCE."</w:t>
      </w:r>
      <w:r>
        <w:rPr>
          <w:sz w:val="24"/>
          <w:szCs w:val="24"/>
          <w:lang w:val="en"/>
        </w:rPr>
        <w:t xml:space="preserve"> </w:t>
      </w:r>
      <w:r>
        <w:rPr>
          <w:i/>
          <w:sz w:val="24"/>
          <w:szCs w:val="24"/>
          <w:lang w:val="en" w:eastAsia="en-ID"/>
        </w:rPr>
        <w:t xml:space="preserve"> Fikrah</w:t>
      </w:r>
      <w:r>
        <w:rPr>
          <w:sz w:val="24"/>
          <w:szCs w:val="24"/>
          <w:lang w:val="en" w:eastAsia="en-ID"/>
        </w:rPr>
        <w:t xml:space="preserve"> 2(1):273–89. https://dx.doi.org/10.29408/fhs.v3i2.2129</w:t>
      </w:r>
    </w:p>
    <w:p w14:paraId="2FAA1DD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Khalik, Subehan. 2014. "International Relations in Peacetime." </w:t>
      </w:r>
      <w:r>
        <w:rPr>
          <w:i/>
          <w:sz w:val="24"/>
          <w:szCs w:val="24"/>
          <w:lang w:val="en" w:eastAsia="en-ID"/>
        </w:rPr>
        <w:t xml:space="preserve"> Al-Daulah Vol. 3 / No. 2 / December 2014 3</w:t>
      </w:r>
      <w:r>
        <w:rPr>
          <w:sz w:val="24"/>
          <w:szCs w:val="24"/>
          <w:lang w:val="en" w:eastAsia="en-ID"/>
        </w:rPr>
        <w:t xml:space="preserve"> (2):229–41. https://doi.org/10.24252/ad.v3i2.1508</w:t>
      </w:r>
    </w:p>
    <w:p w14:paraId="2C47ABE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Kismanto, Shahri. 2013. "Syed Muhammad Naquib Al-Attas' Critique of Secularism." UIN Sultan Syarif Kasim Riau. https://repository.uin-suska.ac.id/2897/1/2013_201347AF.pdf</w:t>
      </w:r>
    </w:p>
    <w:p w14:paraId="5499AA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Mugiyono. 2013. "THE DEVELOPMENT OF ISLAMIC THOUGHT AND CIVILIZATION IN HISTORICAL PERSPECTIVE By: Mugiyono*." </w:t>
      </w:r>
      <w:r>
        <w:rPr>
          <w:i/>
          <w:sz w:val="24"/>
          <w:szCs w:val="24"/>
          <w:lang w:val="en" w:eastAsia="en-ID"/>
        </w:rPr>
        <w:t xml:space="preserve"> JIA</w:t>
      </w:r>
      <w:r>
        <w:rPr>
          <w:sz w:val="24"/>
          <w:szCs w:val="24"/>
          <w:lang w:val="en" w:eastAsia="en-ID"/>
        </w:rPr>
        <w:t xml:space="preserve"> TH.17 NO. 1:1–20. http://jurnal.radenfatah.ac.id/index.php/JIA/article/view/457.</w:t>
      </w:r>
    </w:p>
    <w:p w14:paraId="26295A2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Muntarina. 2016. "Syed Muhammad Naquib Al-Attas' Critique of Western Secularism." UIN AR-Raniry Darussalam Banda. https://repository.ar-raniry.ac.id/id/eprint/906/1/muntarina.pdf</w:t>
      </w:r>
    </w:p>
    <w:p w14:paraId="1B75202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Muslem. 2019. "THE CONCEPT OF ISLAMIZATION OF SCIENCE AND ITS APPLICATION IN ISLAMIC EDUCATION (The Study of the Thought of Syed Muhammad Naquib Al-Attas)." </w:t>
      </w:r>
      <w:r>
        <w:rPr>
          <w:i/>
          <w:sz w:val="24"/>
          <w:szCs w:val="24"/>
          <w:lang w:val="en" w:eastAsia="en-ID"/>
        </w:rPr>
        <w:t xml:space="preserve"> Tazkiya Journal of Islamic Education Vol. VIII. No. 2, July – December 2019 ISSN 2086-4191 CONCEPT</w:t>
      </w:r>
      <w:r>
        <w:rPr>
          <w:sz w:val="24"/>
          <w:szCs w:val="24"/>
          <w:lang w:val="en" w:eastAsia="en-ID"/>
        </w:rPr>
        <w:t xml:space="preserve"> VIII(2):43–66. http://dx.doi.org/10.30829/taz.v8i2.571</w:t>
      </w:r>
    </w:p>
    <w:p w14:paraId="775F4DA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Muttaqien, Ghazi Abdullah. 2019. "SYED MUHAMMAD NAQUIB AL-ATTAS' VIEWS ON THE ISLAMIZATION OF SCIENCE." </w:t>
      </w:r>
      <w:r>
        <w:rPr>
          <w:i/>
          <w:sz w:val="24"/>
          <w:szCs w:val="24"/>
          <w:lang w:val="en" w:eastAsia="en-ID"/>
        </w:rPr>
        <w:t xml:space="preserve"> JAQFI: Journal of Aqidah And Islamic Philosophy, Vol. 4, No. 2, 2019 | pp. 93-130 Ghazi Abdullah Muttaqien | p-Issn 2541-352x e-Issn 2714-9420 VIEW 4</w:t>
      </w:r>
      <w:r>
        <w:rPr>
          <w:sz w:val="24"/>
          <w:szCs w:val="24"/>
          <w:lang w:val="en" w:eastAsia="en-ID"/>
        </w:rPr>
        <w:t xml:space="preserve"> (2):93–130. https://dx.doi.org/10.15575/jaqfi.v4i2.9458</w:t>
      </w:r>
    </w:p>
    <w:p w14:paraId="1E332FE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Nasiruddin. n.d. "Islamization of Science and Secularization of Education in Indonesia." </w:t>
      </w:r>
      <w:r>
        <w:rPr>
          <w:i/>
          <w:sz w:val="24"/>
          <w:szCs w:val="24"/>
          <w:lang w:val="en" w:eastAsia="en-ID"/>
        </w:rPr>
        <w:t xml:space="preserve"> Journal of Islam, Vol</w:t>
      </w:r>
      <w:r>
        <w:rPr>
          <w:sz w:val="24"/>
          <w:szCs w:val="24"/>
          <w:lang w:val="en"/>
        </w:rPr>
        <w:t xml:space="preserve">. 2, No. 1, March </w:t>
      </w:r>
      <w:r>
        <w:rPr>
          <w:sz w:val="24"/>
          <w:szCs w:val="24"/>
          <w:lang w:val="en" w:eastAsia="en-ID"/>
        </w:rPr>
        <w:t xml:space="preserve"> 2(1):114–31. https://dx.doi.org/10.54298/jk.v2i1.3378</w:t>
      </w:r>
    </w:p>
    <w:p w14:paraId="2CC16CC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Pratiwi, Tika Dian. 2017. "The Relevance of Diplomacy Theory Drafting in an Islamic Perspective." </w:t>
      </w:r>
      <w:r>
        <w:rPr>
          <w:i/>
          <w:sz w:val="24"/>
          <w:szCs w:val="24"/>
          <w:lang w:val="en" w:eastAsia="en-ID"/>
        </w:rPr>
        <w:t xml:space="preserve"> Islamic World and Politics</w:t>
      </w:r>
      <w:r>
        <w:rPr>
          <w:sz w:val="24"/>
          <w:szCs w:val="24"/>
          <w:lang w:val="en"/>
        </w:rPr>
        <w:t xml:space="preserve"> 1 </w:t>
      </w:r>
      <w:r>
        <w:rPr>
          <w:sz w:val="24"/>
          <w:szCs w:val="24"/>
          <w:lang w:val="en" w:eastAsia="en-ID"/>
        </w:rPr>
        <w:t xml:space="preserve"> (1). https://dx.doi.org/10.18196/jiwp.1106</w:t>
      </w:r>
    </w:p>
    <w:p w14:paraId="137739E2"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Qobidl, Muhammad, Ainul Arif, and S. Ip. 2016. "The Rise of Islamic Perspectives in the Study of Contemporary International Relations." </w:t>
      </w:r>
      <w:r>
        <w:rPr>
          <w:i/>
          <w:sz w:val="24"/>
          <w:szCs w:val="24"/>
          <w:lang w:val="en" w:eastAsia="en-ID"/>
        </w:rPr>
        <w:t xml:space="preserve"> Dauliyah Journal of Islamic and International Studies-Ejournal UNIDA Gontor</w:t>
      </w:r>
      <w:r>
        <w:rPr>
          <w:sz w:val="24"/>
          <w:szCs w:val="24"/>
          <w:lang w:val="en" w:eastAsia="en-ID"/>
        </w:rPr>
        <w:t xml:space="preserve"> 1(2). https://dx.doi.org/10.21111/dauliyah.v1i2.600</w:t>
      </w:r>
    </w:p>
    <w:p w14:paraId="5FF444E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Rahmadi. 2011. </w:t>
      </w:r>
      <w:r>
        <w:rPr>
          <w:i/>
          <w:sz w:val="24"/>
          <w:szCs w:val="24"/>
          <w:lang w:val="en" w:eastAsia="en-ID"/>
        </w:rPr>
        <w:t>Introduction to Research Methodology</w:t>
      </w:r>
      <w:r>
        <w:rPr>
          <w:sz w:val="24"/>
          <w:szCs w:val="24"/>
          <w:lang w:val="en" w:eastAsia="en-ID"/>
        </w:rPr>
        <w:t>. https://digilib.uin-suka.ac.id/id/eprint/42716/1/PENGANTAR%20METODOLOGI%20PENELITIAN.pdf</w:t>
      </w:r>
    </w:p>
    <w:p w14:paraId="3905304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Syifa Rizki Sholihah, and Shofia Niswah Qonita. 2022. "Forming Critical Character With Higher Order Thinking Skill (HOTS) Based Learning Assessment in Islamic Religious Education Subjects." </w:t>
      </w:r>
      <w:r>
        <w:rPr>
          <w:i/>
          <w:sz w:val="24"/>
          <w:szCs w:val="24"/>
          <w:lang w:val="en" w:eastAsia="en-ID"/>
        </w:rPr>
        <w:t xml:space="preserve"> Educan: Journal of Islamic Education</w:t>
      </w:r>
      <w:r>
        <w:rPr>
          <w:sz w:val="24"/>
          <w:szCs w:val="24"/>
          <w:lang w:val="en" w:eastAsia="en-ID"/>
        </w:rPr>
        <w:t xml:space="preserve"> 6(2):236. doi: 10.21111/educan.v6i2.8131.</w:t>
      </w:r>
    </w:p>
    <w:p w14:paraId="171A217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Angelica Silfana, Prisca Yoranita, and Haqiyah Afifi Putri. 2022. "Islamic Boarding School Educational Values in Efforts to Realize Student Life Skills at University of Darussalam Gontor." </w:t>
      </w:r>
      <w:r>
        <w:rPr>
          <w:i/>
          <w:sz w:val="24"/>
          <w:szCs w:val="24"/>
          <w:lang w:val="en" w:eastAsia="en-ID"/>
        </w:rPr>
        <w:t xml:space="preserve"> International Journal of Educational Qualitative Quantitative Research (IJE-QQR</w:t>
      </w:r>
      <w:r>
        <w:rPr>
          <w:sz w:val="24"/>
          <w:szCs w:val="24"/>
          <w:lang w:val="en"/>
        </w:rPr>
        <w:t xml:space="preserve">) </w:t>
      </w:r>
      <w:r>
        <w:rPr>
          <w:sz w:val="24"/>
          <w:szCs w:val="24"/>
          <w:lang w:val="en" w:eastAsia="en-ID"/>
        </w:rPr>
        <w:t xml:space="preserve"> 1(2):6–15. doi: 10.58418/ijeqqr.v1i2.18.</w:t>
      </w:r>
    </w:p>
    <w:p w14:paraId="6083580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Ruchhima. 2019. "Islamization of Science Syed Muhammad Naquib Al-Attas And Isma'Il Raji Al-Faruqi." Journal of </w:t>
      </w:r>
      <w:r>
        <w:rPr>
          <w:i/>
          <w:sz w:val="24"/>
          <w:szCs w:val="24"/>
          <w:lang w:val="en" w:eastAsia="en-ID"/>
        </w:rPr>
        <w:t xml:space="preserve"> Islamics: Journal of Islamic Sciences p-ISSN:1693-8712|e-ISSN: 2502-7565 Vol. 19, No. 1, July 2019, Pp. 26 – 33 Islamization 19(1):26–33.</w:t>
      </w:r>
      <w:r>
        <w:rPr>
          <w:sz w:val="24"/>
          <w:szCs w:val="24"/>
          <w:lang w:val="en" w:eastAsia="en-ID"/>
        </w:rPr>
        <w:t xml:space="preserve"> https://dx.doi.org/10.32939/islamika.v19i01.366</w:t>
      </w:r>
    </w:p>
    <w:p w14:paraId="29D4F76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Salsabila, Unique Hanifah. 2557. "THE INTEGRITY OF MUSLIM SCHOLARS IN THE DEVELOPMENT OF MODERN SCIENCE." </w:t>
      </w:r>
      <w:r>
        <w:rPr>
          <w:i/>
          <w:sz w:val="24"/>
          <w:szCs w:val="24"/>
          <w:lang w:val="en" w:eastAsia="en-ID"/>
        </w:rPr>
        <w:t xml:space="preserve"> NUGS</w:t>
      </w:r>
      <w:r>
        <w:rPr>
          <w:sz w:val="24"/>
          <w:szCs w:val="24"/>
          <w:lang w:val="en" w:eastAsia="en-ID"/>
        </w:rPr>
        <w:t xml:space="preserve"> 13(2):88–100. http://dx.doi.org/10.29300/njsik.v15i2.9363</w:t>
      </w:r>
    </w:p>
    <w:p w14:paraId="6A243C1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 xml:space="preserve">Sholeh. 2017. "Islamization of Science ( Concept of Thought Ismail Raji Al-Faruqi And Syed Muhammad Naquib Al-Attas )." </w:t>
      </w:r>
      <w:r>
        <w:rPr>
          <w:i/>
          <w:sz w:val="24"/>
          <w:szCs w:val="24"/>
          <w:lang w:val="en" w:eastAsia="en-ID"/>
        </w:rPr>
        <w:t xml:space="preserve"> Al-Hikmah Journal Vol. 14, No. 2, October 2017 ISSN 1412-5382 14(2). https://doi.org/10.25299/al-Wisdom:jaip.2017.vol14</w:t>
      </w:r>
      <w:r>
        <w:rPr>
          <w:sz w:val="24"/>
          <w:szCs w:val="24"/>
          <w:lang w:val="en" w:eastAsia="en-ID"/>
        </w:rPr>
        <w:t xml:space="preserve"> (2).1029</w:t>
      </w:r>
    </w:p>
    <w:p w14:paraId="0B21A94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Suyanta, Sri. 2011. "The Intellectual Transformation of Islam Into the West." </w:t>
      </w:r>
      <w:r>
        <w:rPr>
          <w:i/>
          <w:sz w:val="24"/>
          <w:szCs w:val="24"/>
          <w:lang w:val="en" w:eastAsia="en-ID"/>
        </w:rPr>
        <w:t xml:space="preserve"> Islam Futura</w:t>
      </w:r>
      <w:r>
        <w:rPr>
          <w:sz w:val="24"/>
          <w:szCs w:val="24"/>
          <w:lang w:val="en" w:eastAsia="en-ID"/>
        </w:rPr>
        <w:t xml:space="preserve"> X No. 2:1–16. http://dx.doi.org/10.22373/jiif.v10i2.50</w:t>
      </w:r>
    </w:p>
    <w:p w14:paraId="2568C73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Syafawati, Zulfah Lis, and Nasiwan. 2022. "Islamization of Science and Its Relevance with Pancasila AND CITIZENSHIP EDUCATION." </w:t>
      </w:r>
      <w:r>
        <w:rPr>
          <w:i/>
          <w:sz w:val="24"/>
          <w:szCs w:val="24"/>
          <w:lang w:val="en" w:eastAsia="en-ID"/>
        </w:rPr>
        <w:t xml:space="preserve"> Journal of Islamic Research, Vol 16, No. 01 (2022), 151-168 16(01</w:t>
      </w:r>
      <w:r>
        <w:rPr>
          <w:sz w:val="24"/>
          <w:szCs w:val="24"/>
          <w:lang w:val="en"/>
        </w:rPr>
        <w:t xml:space="preserve">):151 </w:t>
      </w:r>
      <w:r>
        <w:rPr>
          <w:sz w:val="24"/>
          <w:szCs w:val="24"/>
          <w:lang w:val="en" w:eastAsia="en-ID"/>
        </w:rPr>
        <w:t xml:space="preserve"> –68. doi: 10.21154/codification.v16i1.3484.</w:t>
      </w:r>
    </w:p>
    <w:p w14:paraId="3FB047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Sharifuddin. 2014. "RELIGION AND THE CLASH OF CIVILIZATIONS." </w:t>
      </w:r>
      <w:r>
        <w:rPr>
          <w:i/>
          <w:sz w:val="24"/>
          <w:szCs w:val="24"/>
          <w:lang w:val="en" w:eastAsia="en-ID"/>
        </w:rPr>
        <w:t xml:space="preserve"> Substantia</w:t>
      </w:r>
      <w:r>
        <w:rPr>
          <w:sz w:val="24"/>
          <w:szCs w:val="24"/>
          <w:lang w:val="en" w:eastAsia="en-ID"/>
        </w:rPr>
        <w:t xml:space="preserve"> 16(2):229–42. http://dx.doi.org/10.22373/substantia.v16i2.4931</w:t>
      </w:r>
    </w:p>
    <w:p w14:paraId="68C5187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2020a. "CIOS." </w:t>
      </w:r>
      <w:r>
        <w:rPr>
          <w:i/>
          <w:sz w:val="24"/>
          <w:szCs w:val="24"/>
          <w:lang w:val="en" w:eastAsia="en-ID"/>
        </w:rPr>
        <w:t xml:space="preserve"> University of Darussalam Gontor</w:t>
      </w:r>
      <w:r>
        <w:rPr>
          <w:sz w:val="24"/>
          <w:szCs w:val="24"/>
          <w:lang w:val="en" w:eastAsia="en-ID"/>
        </w:rPr>
        <w:t>. Retrieved January 29, 2023 (https://unida.gontor.ac.id/fasilitas/cios/).</w:t>
      </w:r>
    </w:p>
    <w:p w14:paraId="6C49136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2020b. "Profile of International Relations Study Program." </w:t>
      </w:r>
      <w:r>
        <w:rPr>
          <w:i/>
          <w:sz w:val="24"/>
          <w:szCs w:val="24"/>
          <w:lang w:val="en" w:eastAsia="en-ID"/>
        </w:rPr>
        <w:t xml:space="preserve"> University of Darussalam Gontor</w:t>
      </w:r>
      <w:r>
        <w:rPr>
          <w:sz w:val="24"/>
          <w:szCs w:val="24"/>
          <w:lang w:val="en" w:eastAsia="en-ID"/>
        </w:rPr>
        <w:t>. Retrieved (https://unida.gontor.ac.id/fakultas-humaniora/prodi-ilmu-hubungan-internasional/).</w:t>
      </w:r>
    </w:p>
    <w:p w14:paraId="4A7A45C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Warsito, Prof. Sincere. 2015. "'CLEAN DIPLOMACY' IN AN ISLAMIC PERSPECTIVE." </w:t>
      </w:r>
      <w:r>
        <w:rPr>
          <w:i/>
          <w:sz w:val="24"/>
          <w:szCs w:val="24"/>
          <w:lang w:val="en" w:eastAsia="en-ID"/>
        </w:rPr>
        <w:t xml:space="preserve"> Thaqafiyyat</w:t>
      </w:r>
      <w:r>
        <w:rPr>
          <w:sz w:val="24"/>
          <w:szCs w:val="24"/>
          <w:lang w:val="en"/>
        </w:rPr>
        <w:t xml:space="preserve"> 16 </w:t>
      </w:r>
      <w:r>
        <w:rPr>
          <w:sz w:val="24"/>
          <w:szCs w:val="24"/>
          <w:lang w:val="en" w:eastAsia="en-ID"/>
        </w:rPr>
        <w:t xml:space="preserve"> (2):145–76. https://ejournal.uin-suka.ac.id/adab/thaqafiyyat/article/download/627/565</w:t>
      </w:r>
    </w:p>
    <w:p w14:paraId="4FD320A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Widyastono, Herry. 2007. "Scientific And Natural Research Methods." </w:t>
      </w:r>
      <w:r>
        <w:rPr>
          <w:i/>
          <w:sz w:val="24"/>
          <w:szCs w:val="24"/>
          <w:lang w:val="en" w:eastAsia="en-ID"/>
        </w:rPr>
        <w:t xml:space="preserve"> Journal of Education and Culture</w:t>
      </w:r>
      <w:r>
        <w:rPr>
          <w:sz w:val="24"/>
          <w:szCs w:val="24"/>
          <w:lang w:val="en" w:eastAsia="en-ID"/>
        </w:rPr>
        <w:t xml:space="preserve"> (068):757–75. https://doi.org/10.24832/jpnk.v13i68.398</w:t>
      </w:r>
    </w:p>
    <w:p w14:paraId="7199A10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2013. "Worldview of Islam And Western Capitalism." </w:t>
      </w:r>
      <w:r>
        <w:rPr>
          <w:i/>
          <w:sz w:val="24"/>
          <w:szCs w:val="24"/>
          <w:lang w:val="en" w:eastAsia="en-ID"/>
        </w:rPr>
        <w:t xml:space="preserve"> Tsaqafah</w:t>
      </w:r>
      <w:r>
        <w:rPr>
          <w:sz w:val="24"/>
          <w:szCs w:val="24"/>
          <w:lang w:val="en" w:eastAsia="en-ID"/>
        </w:rPr>
        <w:t xml:space="preserve"> 9(1). https://dx.doi.org/10.21111/tsaqafah.v9i1.36</w:t>
      </w:r>
    </w:p>
    <w:p w14:paraId="2DC47AD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2020. "The Contribution of Muslim Scholars in Building Islamic Civilization." </w:t>
      </w:r>
      <w:r>
        <w:rPr>
          <w:i/>
          <w:sz w:val="24"/>
          <w:szCs w:val="24"/>
          <w:lang w:val="en" w:eastAsia="en-ID"/>
        </w:rPr>
        <w:t xml:space="preserve"> Tasfiyah: Journal of Islamic Thought</w:t>
      </w:r>
      <w:r>
        <w:rPr>
          <w:sz w:val="24"/>
          <w:szCs w:val="24"/>
          <w:lang w:val="en" w:eastAsia="en-ID"/>
        </w:rPr>
        <w:t xml:space="preserve"> 4(2):47–90. https://dx.doi.org/10.21111/tasfiyah.v4i2.4110</w:t>
      </w:r>
    </w:p>
    <w:p w14:paraId="393FAD0D" w14:textId="65AA55F6" w:rsidR="00282223" w:rsidRPr="00282223" w:rsidRDefault="001561EC" w:rsidP="001561EC">
      <w:pPr>
        <w:spacing w:before="120" w:after="120"/>
        <w:ind w:right="-1"/>
        <w:jc w:val="both"/>
        <w:rPr>
          <w:rFonts w:ascii="Calibri Light" w:hAnsi="Calibri Light" w:cs="Calibri Light"/>
          <w:b/>
          <w:color w:val="000000" w:themeColor="text1"/>
          <w:sz w:val="24"/>
          <w:szCs w:val="24"/>
          <w:lang w:val="id-ID"/>
        </w:rPr>
      </w:pPr>
      <w:r>
        <w:rPr>
          <w:b/>
          <w:sz w:val="24"/>
          <w:szCs w:val="24"/>
          <w:lang w:val="en"/>
        </w:rPr>
        <w:fldChar w:fldCharType="end"/>
      </w:r>
    </w:p>
    <w:sectPr w:rsidR="00282223" w:rsidRPr="00282223" w:rsidSect="00CC427B">
      <w:headerReference w:type="even" r:id="rId14"/>
      <w:headerReference w:type="default" r:id="rId15"/>
      <w:footerReference w:type="even" r:id="rId16"/>
      <w:footerReference w:type="default" r:id="rId17"/>
      <w:headerReference w:type="first" r:id="rId18"/>
      <w:footerReference w:type="first" r:id="rId19"/>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D4D2A" w14:textId="77777777" w:rsidR="00CC427B" w:rsidRDefault="00CC427B">
      <w:r>
        <w:separator/>
      </w:r>
    </w:p>
  </w:endnote>
  <w:endnote w:type="continuationSeparator" w:id="0">
    <w:p w14:paraId="4113C7AE" w14:textId="77777777" w:rsidR="00CC427B" w:rsidRDefault="00CC4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3DCE0" w14:textId="77777777" w:rsidR="00CC427B" w:rsidRDefault="00CC427B">
      <w:r>
        <w:separator/>
      </w:r>
    </w:p>
  </w:footnote>
  <w:footnote w:type="continuationSeparator" w:id="0">
    <w:p w14:paraId="139EE5AF" w14:textId="77777777" w:rsidR="00CC427B" w:rsidRDefault="00CC4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5C46B8A"/>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9A63019"/>
    <w:multiLevelType w:val="hybridMultilevel"/>
    <w:tmpl w:val="FFFFFFFF"/>
    <w:lvl w:ilvl="0" w:tplc="FFFFFFFF">
      <w:start w:val="1"/>
      <w:numFmt w:val="decimal"/>
      <w:lvlText w:val="%1."/>
      <w:lvlJc w:val="left"/>
      <w:pPr>
        <w:ind w:left="786" w:hanging="360"/>
      </w:pPr>
      <w:rPr>
        <w:rFonts w:cs="Times New Roman"/>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12" w15:restartNumberingAfterBreak="0">
    <w:nsid w:val="1A9E5DB9"/>
    <w:multiLevelType w:val="hybridMultilevel"/>
    <w:tmpl w:val="FFFFFFFF"/>
    <w:lvl w:ilvl="0" w:tplc="FFFFFFFF">
      <w:start w:val="1"/>
      <w:numFmt w:val="upperLetter"/>
      <w:lvlText w:val="%1."/>
      <w:lvlJc w:val="left"/>
      <w:pPr>
        <w:ind w:left="643"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9"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22F7D66"/>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32483B92"/>
    <w:multiLevelType w:val="hybridMultilevel"/>
    <w:tmpl w:val="FFFFFFFF"/>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42249"/>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34715B1"/>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EF05536"/>
    <w:multiLevelType w:val="hybridMultilevel"/>
    <w:tmpl w:val="FFFFFFFF"/>
    <w:lvl w:ilvl="0" w:tplc="FFFFFFFF">
      <w:start w:val="1"/>
      <w:numFmt w:val="lowerLetter"/>
      <w:lvlText w:val="%1."/>
      <w:lvlJc w:val="left"/>
      <w:pPr>
        <w:ind w:left="1003" w:hanging="360"/>
      </w:pPr>
      <w:rPr>
        <w:rFonts w:cs="Times New Roman"/>
      </w:rPr>
    </w:lvl>
    <w:lvl w:ilvl="1" w:tplc="FFFFFFFF">
      <w:start w:val="1"/>
      <w:numFmt w:val="lowerLetter"/>
      <w:lvlText w:val="%2."/>
      <w:lvlJc w:val="left"/>
      <w:pPr>
        <w:ind w:left="1723" w:hanging="360"/>
      </w:pPr>
      <w:rPr>
        <w:rFonts w:cs="Times New Roman"/>
      </w:rPr>
    </w:lvl>
    <w:lvl w:ilvl="2" w:tplc="FFFFFFFF">
      <w:start w:val="1"/>
      <w:numFmt w:val="lowerRoman"/>
      <w:lvlText w:val="%3."/>
      <w:lvlJc w:val="right"/>
      <w:pPr>
        <w:ind w:left="2443" w:hanging="180"/>
      </w:pPr>
      <w:rPr>
        <w:rFonts w:cs="Times New Roman"/>
      </w:rPr>
    </w:lvl>
    <w:lvl w:ilvl="3" w:tplc="FFFFFFFF">
      <w:start w:val="1"/>
      <w:numFmt w:val="decimal"/>
      <w:lvlText w:val="%4."/>
      <w:lvlJc w:val="left"/>
      <w:pPr>
        <w:ind w:left="3163" w:hanging="360"/>
      </w:pPr>
      <w:rPr>
        <w:rFonts w:cs="Times New Roman"/>
      </w:rPr>
    </w:lvl>
    <w:lvl w:ilvl="4" w:tplc="FFFFFFFF">
      <w:start w:val="1"/>
      <w:numFmt w:val="lowerLetter"/>
      <w:lvlText w:val="%5."/>
      <w:lvlJc w:val="left"/>
      <w:pPr>
        <w:ind w:left="3883" w:hanging="360"/>
      </w:pPr>
      <w:rPr>
        <w:rFonts w:cs="Times New Roman"/>
      </w:rPr>
    </w:lvl>
    <w:lvl w:ilvl="5" w:tplc="FFFFFFFF">
      <w:start w:val="1"/>
      <w:numFmt w:val="lowerRoman"/>
      <w:lvlText w:val="%6."/>
      <w:lvlJc w:val="right"/>
      <w:pPr>
        <w:ind w:left="4603" w:hanging="180"/>
      </w:pPr>
      <w:rPr>
        <w:rFonts w:cs="Times New Roman"/>
      </w:rPr>
    </w:lvl>
    <w:lvl w:ilvl="6" w:tplc="FFFFFFFF">
      <w:start w:val="1"/>
      <w:numFmt w:val="decimal"/>
      <w:lvlText w:val="%7."/>
      <w:lvlJc w:val="left"/>
      <w:pPr>
        <w:ind w:left="5323" w:hanging="360"/>
      </w:pPr>
      <w:rPr>
        <w:rFonts w:cs="Times New Roman"/>
      </w:rPr>
    </w:lvl>
    <w:lvl w:ilvl="7" w:tplc="FFFFFFFF">
      <w:start w:val="1"/>
      <w:numFmt w:val="lowerLetter"/>
      <w:lvlText w:val="%8."/>
      <w:lvlJc w:val="left"/>
      <w:pPr>
        <w:ind w:left="6043" w:hanging="360"/>
      </w:pPr>
      <w:rPr>
        <w:rFonts w:cs="Times New Roman"/>
      </w:rPr>
    </w:lvl>
    <w:lvl w:ilvl="8" w:tplc="FFFFFFFF">
      <w:start w:val="1"/>
      <w:numFmt w:val="lowerRoman"/>
      <w:lvlText w:val="%9."/>
      <w:lvlJc w:val="right"/>
      <w:pPr>
        <w:ind w:left="6763" w:hanging="180"/>
      </w:pPr>
      <w:rPr>
        <w:rFonts w:cs="Times New Roman"/>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9"/>
  </w:num>
  <w:num w:numId="2" w16cid:durableId="1842238309">
    <w:abstractNumId w:val="9"/>
  </w:num>
  <w:num w:numId="3" w16cid:durableId="473373027">
    <w:abstractNumId w:val="10"/>
  </w:num>
  <w:num w:numId="4" w16cid:durableId="639919699">
    <w:abstractNumId w:val="34"/>
  </w:num>
  <w:num w:numId="5" w16cid:durableId="1509562150">
    <w:abstractNumId w:val="32"/>
  </w:num>
  <w:num w:numId="6" w16cid:durableId="981664093">
    <w:abstractNumId w:val="31"/>
  </w:num>
  <w:num w:numId="7" w16cid:durableId="1888251406">
    <w:abstractNumId w:val="39"/>
  </w:num>
  <w:num w:numId="8" w16cid:durableId="1889142683">
    <w:abstractNumId w:val="20"/>
  </w:num>
  <w:num w:numId="9" w16cid:durableId="149099687">
    <w:abstractNumId w:val="35"/>
  </w:num>
  <w:num w:numId="10" w16cid:durableId="1912695601">
    <w:abstractNumId w:val="36"/>
  </w:num>
  <w:num w:numId="11" w16cid:durableId="344357368">
    <w:abstractNumId w:val="15"/>
  </w:num>
  <w:num w:numId="12" w16cid:durableId="1647583823">
    <w:abstractNumId w:val="28"/>
  </w:num>
  <w:num w:numId="13" w16cid:durableId="1985309504">
    <w:abstractNumId w:val="8"/>
  </w:num>
  <w:num w:numId="14" w16cid:durableId="1425346289">
    <w:abstractNumId w:val="0"/>
  </w:num>
  <w:num w:numId="15" w16cid:durableId="2003897415">
    <w:abstractNumId w:val="40"/>
  </w:num>
  <w:num w:numId="16" w16cid:durableId="775057673">
    <w:abstractNumId w:val="30"/>
  </w:num>
  <w:num w:numId="17" w16cid:durableId="994143394">
    <w:abstractNumId w:val="38"/>
  </w:num>
  <w:num w:numId="18" w16cid:durableId="1443307474">
    <w:abstractNumId w:val="37"/>
  </w:num>
  <w:num w:numId="19" w16cid:durableId="1942375281">
    <w:abstractNumId w:val="25"/>
  </w:num>
  <w:num w:numId="20" w16cid:durableId="1932933446">
    <w:abstractNumId w:val="5"/>
  </w:num>
  <w:num w:numId="21" w16cid:durableId="1796413190">
    <w:abstractNumId w:val="1"/>
  </w:num>
  <w:num w:numId="22" w16cid:durableId="1811050815">
    <w:abstractNumId w:val="16"/>
  </w:num>
  <w:num w:numId="23" w16cid:durableId="1143307797">
    <w:abstractNumId w:val="2"/>
  </w:num>
  <w:num w:numId="24" w16cid:durableId="1256019185">
    <w:abstractNumId w:val="3"/>
  </w:num>
  <w:num w:numId="25" w16cid:durableId="1594893033">
    <w:abstractNumId w:val="4"/>
  </w:num>
  <w:num w:numId="26" w16cid:durableId="172570270">
    <w:abstractNumId w:val="13"/>
  </w:num>
  <w:num w:numId="27" w16cid:durableId="249511466">
    <w:abstractNumId w:val="17"/>
  </w:num>
  <w:num w:numId="28" w16cid:durableId="58334253">
    <w:abstractNumId w:val="6"/>
  </w:num>
  <w:num w:numId="29" w16cid:durableId="791171536">
    <w:abstractNumId w:val="24"/>
  </w:num>
  <w:num w:numId="30" w16cid:durableId="994799677">
    <w:abstractNumId w:val="18"/>
  </w:num>
  <w:num w:numId="31" w16cid:durableId="1917546265">
    <w:abstractNumId w:val="26"/>
  </w:num>
  <w:num w:numId="32" w16cid:durableId="1418597047">
    <w:abstractNumId w:val="14"/>
  </w:num>
  <w:num w:numId="33" w16cid:durableId="1024675268">
    <w:abstractNumId w:val="23"/>
  </w:num>
  <w:num w:numId="34" w16cid:durableId="879442151">
    <w:abstractNumId w:val="12"/>
  </w:num>
  <w:num w:numId="35" w16cid:durableId="866143737">
    <w:abstractNumId w:val="21"/>
  </w:num>
  <w:num w:numId="36" w16cid:durableId="482813567">
    <w:abstractNumId w:val="33"/>
  </w:num>
  <w:num w:numId="37" w16cid:durableId="352267203">
    <w:abstractNumId w:val="11"/>
  </w:num>
  <w:num w:numId="38" w16cid:durableId="452946039">
    <w:abstractNumId w:val="7"/>
  </w:num>
  <w:num w:numId="39" w16cid:durableId="1934776903">
    <w:abstractNumId w:val="29"/>
  </w:num>
  <w:num w:numId="40" w16cid:durableId="360517066">
    <w:abstractNumId w:val="27"/>
  </w:num>
  <w:num w:numId="41" w16cid:durableId="93906691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181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61EC"/>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1A98"/>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9350F"/>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489E"/>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2E52"/>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427B"/>
    <w:rsid w:val="00CC56D8"/>
    <w:rsid w:val="00CD4FCE"/>
    <w:rsid w:val="00CE2A67"/>
    <w:rsid w:val="00CE741E"/>
    <w:rsid w:val="00CF03A1"/>
    <w:rsid w:val="00CF57D6"/>
    <w:rsid w:val="00D26ADD"/>
    <w:rsid w:val="00D34068"/>
    <w:rsid w:val="00D44083"/>
    <w:rsid w:val="00D57022"/>
    <w:rsid w:val="00D57A56"/>
    <w:rsid w:val="00D57C87"/>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166C9"/>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customStyle="1" w:styleId="CommentTextChar">
    <w:name w:val="Comment Text Char"/>
    <w:basedOn w:val="DefaultParagraphFont"/>
    <w:link w:val="CommentText"/>
    <w:uiPriority w:val="99"/>
    <w:unhideWhenUsed/>
    <w:locked/>
    <w:rsid w:val="00F166C9"/>
    <w:rPr>
      <w:sz w:val="22"/>
      <w:szCs w:val="22"/>
      <w:lang w:val="zh-CN"/>
    </w:rPr>
  </w:style>
  <w:style w:type="paragraph" w:styleId="CommentText">
    <w:name w:val="annotation text"/>
    <w:basedOn w:val="Normal"/>
    <w:link w:val="CommentTextChar"/>
    <w:uiPriority w:val="99"/>
    <w:unhideWhenUsed/>
    <w:rsid w:val="00F166C9"/>
    <w:pPr>
      <w:autoSpaceDE/>
      <w:autoSpaceDN/>
      <w:spacing w:after="160" w:line="259" w:lineRule="auto"/>
    </w:pPr>
    <w:rPr>
      <w:sz w:val="22"/>
      <w:szCs w:val="22"/>
      <w:lang w:val="zh-CN" w:eastAsia="en-US"/>
    </w:rPr>
  </w:style>
  <w:style w:type="character" w:customStyle="1" w:styleId="CommentTextChar1">
    <w:name w:val="Comment Text Char1"/>
    <w:basedOn w:val="DefaultParagraphFont"/>
    <w:uiPriority w:val="99"/>
    <w:rsid w:val="00F166C9"/>
    <w:rPr>
      <w:lang w:val="en-US" w:eastAsia="en-GB"/>
    </w:rPr>
  </w:style>
  <w:style w:type="character" w:styleId="CommentReference">
    <w:name w:val="annotation reference"/>
    <w:basedOn w:val="DefaultParagraphFont"/>
    <w:uiPriority w:val="99"/>
    <w:rsid w:val="00C02E52"/>
    <w:rPr>
      <w:sz w:val="16"/>
      <w:szCs w:val="16"/>
    </w:rPr>
  </w:style>
  <w:style w:type="paragraph" w:styleId="CommentSubject">
    <w:name w:val="annotation subject"/>
    <w:basedOn w:val="CommentText"/>
    <w:next w:val="CommentText"/>
    <w:link w:val="CommentSubjectChar"/>
    <w:uiPriority w:val="99"/>
    <w:rsid w:val="00C02E52"/>
    <w:pPr>
      <w:autoSpaceDE w:val="0"/>
      <w:autoSpaceDN w:val="0"/>
      <w:spacing w:after="0" w:line="240" w:lineRule="auto"/>
    </w:pPr>
    <w:rPr>
      <w:b/>
      <w:bCs/>
      <w:sz w:val="20"/>
      <w:szCs w:val="20"/>
      <w:lang w:val="en-US" w:eastAsia="en-GB"/>
    </w:rPr>
  </w:style>
  <w:style w:type="character" w:customStyle="1" w:styleId="CommentSubjectChar">
    <w:name w:val="Comment Subject Char"/>
    <w:basedOn w:val="CommentTextChar"/>
    <w:link w:val="CommentSubject"/>
    <w:uiPriority w:val="99"/>
    <w:rsid w:val="00C02E52"/>
    <w:rPr>
      <w:b/>
      <w:bCs/>
      <w:sz w:val="22"/>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0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ratnaalfinanurcahyani19@student.hi.unida.gontor.ac.id" TargetMode="External"/><Relationship Id="rId13" Type="http://schemas.openxmlformats.org/officeDocument/2006/relationships/hyperlink" Target="https://creativecommons.org/licenses/by/4.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lsanabylaayufirnanda51@student.hi.unida.gontor.ac.i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viramaulida99@student.hi.unida.gontor.ac.i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atnaalfinanurcahyani19@student.hi.unida.gontor.ac.id"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ratnaalfinanurcahyani19@student.hi.unida.gontor.ac.i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B3B16-7B37-4555-A364-CD753DCE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14</Pages>
  <Words>19492</Words>
  <Characters>111108</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130340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Z</cp:lastModifiedBy>
  <cp:revision>10</cp:revision>
  <cp:lastPrinted>2023-04-23T18:34:00Z</cp:lastPrinted>
  <dcterms:created xsi:type="dcterms:W3CDTF">2023-04-23T18:34:00Z</dcterms:created>
  <dcterms:modified xsi:type="dcterms:W3CDTF">2024-02-17T04:18:00Z</dcterms:modified>
</cp:coreProperties>
</file>